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hafta-8-ara-sınav-haftası-quiz-1"/>
    <w:p>
      <w:pPr>
        <w:pStyle w:val="Heading1"/>
      </w:pPr>
      <w:r>
        <w:t xml:space="preserve">Hafta 8 — Ara Sınav Haftası: Quiz-1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31.10–08.11.2026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ÖÇ.1, 2,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 ne oluyor?</w:t>
      </w:r>
    </w:p>
    <w:p>
      <w:pPr>
        <w:pStyle w:val="BlockText"/>
      </w:pPr>
      <w:r>
        <w:t xml:space="preserve">Ara sınav haftasında</w:t>
      </w:r>
      <w:r>
        <w:t xml:space="preserve"> </w:t>
      </w:r>
      <w:r>
        <w:rPr>
          <w:b/>
          <w:bCs/>
        </w:rPr>
        <w:t xml:space="preserve">Quiz-1</w:t>
      </w:r>
      <w:r>
        <w:t xml:space="preserve"> </w:t>
      </w:r>
      <w:r>
        <w:t xml:space="preserve">yapılır. Kapsam</w:t>
      </w:r>
      <w:r>
        <w:t xml:space="preserve"> </w:t>
      </w:r>
      <w:r>
        <w:rPr>
          <w:b/>
          <w:bCs/>
        </w:rPr>
        <w:t xml:space="preserve">1–6. haftaların</w:t>
      </w:r>
      <w:r>
        <w:t xml:space="preserve"> </w:t>
      </w:r>
      <w:r>
        <w:t xml:space="preserve">konularıdır; Quiz-1 vize notunun</w:t>
      </w:r>
      <w:r>
        <w:t xml:space="preserve"> </w:t>
      </w:r>
      <w:r>
        <w:rPr>
          <w:b/>
          <w:bCs/>
        </w:rPr>
        <w:t xml:space="preserve">%40’ıdır</w:t>
      </w:r>
      <w:r>
        <w:t xml:space="preserve"> </w:t>
      </w:r>
      <w:r>
        <w:t xml:space="preserve">(</w:t>
      </w:r>
      <w:r>
        <w:rPr>
          <w:rStyle w:val="VerbatimChar"/>
        </w:rPr>
        <w:t xml:space="preserve">Not_Vize = 0,6·RAP1 + 0,4·QUIZ1</w:t>
      </w:r>
      <w:r>
        <w:t xml:space="preserve">). Tarih, saat, yer, süre ve soru biçimi ders sınıfında duyurulur. Bu sayfa bir</w:t>
      </w:r>
      <w:r>
        <w:t xml:space="preserve"> </w:t>
      </w:r>
      <w:r>
        <w:rPr>
          <w:b/>
          <w:bCs/>
        </w:rPr>
        <w:t xml:space="preserve">çalışma rehberidir</w:t>
      </w:r>
      <w:r>
        <w:t xml:space="preserve">: konu haritası, sık karıştırılan kavramlar, bir haftalık çalışma planı ve cevaplı örnek sorular.</w:t>
      </w:r>
    </w:p>
    <w:p>
      <w:pPr>
        <w:pStyle w:val="BlockText"/>
      </w:pPr>
      <w:r>
        <w:rPr>
          <w:b/>
          <w:bCs/>
        </w:rPr>
        <w:t xml:space="preserve">En verimli çalışma yolu</w:t>
      </w:r>
    </w:p>
    <w:p>
      <w:pPr>
        <w:pStyle w:val="BlockText"/>
      </w:pPr>
      <w:r>
        <w:t xml:space="preserve">Her haftanın sayfasının sonundaki</w:t>
      </w:r>
      <w:r>
        <w:t xml:space="preserve"> </w:t>
      </w:r>
      <w:r>
        <w:rPr>
          <w:b/>
          <w:bCs/>
        </w:rPr>
        <w:t xml:space="preserve">“Kendini sınama”</w:t>
      </w:r>
      <w:r>
        <w:t xml:space="preserve"> </w:t>
      </w:r>
      <w:r>
        <w:t xml:space="preserve">sorularını cevaplara bakmadan cevaplayın, sonra kontrol edin.</w:t>
      </w:r>
      <w:r>
        <w:t xml:space="preserve"> </w:t>
      </w:r>
      <w:r>
        <w:t xml:space="preserve">Demoları bir kez daha çalıştırıp her adımda</w:t>
      </w:r>
      <w:r>
        <w:t xml:space="preserve"> </w:t>
      </w:r>
      <w:r>
        <w:t xml:space="preserve">“ne oldu, neden oldu, nasıl düzeltildi?”</w:t>
      </w:r>
      <w:r>
        <w:t xml:space="preserve"> </w:t>
      </w:r>
      <w:r>
        <w:t xml:space="preserve">sorusunu kendinize sorun.</w:t>
      </w:r>
      <w:r>
        <w:t xml:space="preserve"> </w:t>
      </w:r>
      <w:r>
        <w:t xml:space="preserve">Ezber değil,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sorusu ölçülür.</w:t>
      </w:r>
    </w:p>
    <w:p>
      <w:r>
        <w:pict>
          <v:rect style="width:0;height:1.5pt" o:hralign="center" o:hrstd="t" o:hr="t"/>
        </w:pict>
      </w:r>
    </w:p>
    <w:bookmarkStart w:id="23" w:name="konu-haritası-16.-haftalar"/>
    <w:p>
      <w:pPr>
        <w:pStyle w:val="Heading2"/>
      </w:pPr>
      <w:r>
        <w:t xml:space="preserve">1. Konu haritası: 1–6. haftalar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Hafta</w:t>
            </w:r>
          </w:p>
        </w:tc>
        <w:tc>
          <w:tcPr/>
          <w:p>
            <w:pPr>
              <w:pStyle w:val="Compact"/>
            </w:pPr>
            <w:r>
              <w:t xml:space="preserve">Ana kavramlar</w:t>
            </w:r>
          </w:p>
        </w:tc>
        <w:tc>
          <w:tcPr/>
          <w:p>
            <w:pPr>
              <w:pStyle w:val="Compact"/>
            </w:pPr>
            <w:r>
              <w:t xml:space="preserve">Demolar</w:t>
            </w:r>
          </w:p>
        </w:tc>
        <w:tc>
          <w:tcPr/>
          <w:p>
            <w:pPr>
              <w:pStyle w:val="Compact"/>
            </w:pPr>
            <w:r>
              <w:t xml:space="preserve">Kitap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  <w:r>
              <w:t xml:space="preserve"> </w:t>
            </w:r>
            <w:r>
              <w:t xml:space="preserve">Giriş ve koruma planı</w:t>
            </w:r>
          </w:p>
        </w:tc>
        <w:tc>
          <w:tcPr/>
          <w:p>
            <w:pPr>
              <w:pStyle w:val="Compact"/>
            </w:pPr>
            <w:r>
              <w:t xml:space="preserve">CIA; varlık–tehdit–zafiyet–risk; saldırgan modelleri (beyaz kutu); Saltzer–Schroeder ilkeleri; yedi koruma katmanı; koruma planının 7 adımı; arayüz ve varlık tabloları (C/I/I+); STRIDE ve VAD; saldırı ağacı; risk = olasılık × etki; güvenli başlatma; bellek yönetimi hataları; güvenli silme; bölümleme; sürüm kimliği</w:t>
            </w:r>
          </w:p>
        </w:tc>
        <w:tc>
          <w:tcPr/>
          <w:p>
            <w:pPr>
              <w:pStyle w:val="Compact"/>
            </w:pPr>
            <w:r>
              <w:t xml:space="preserve">PATH ile kandırma · bellekte kalan parola · taşmayla yetki yükseltme · işaretli uzunluk</w:t>
            </w:r>
          </w:p>
        </w:tc>
        <w:tc>
          <w:tcPr/>
          <w:p>
            <w:pPr>
              <w:pStyle w:val="Compact"/>
            </w:pPr>
            <w:r>
              <w:t xml:space="preserve">1.1–1.9, 3.3–3.5, 12.1, 13.2–13.3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  <w:r>
              <w:t xml:space="preserve"> </w:t>
            </w:r>
            <w:r>
              <w:t xml:space="preserve">Zararlı yazılım ve modeller</w:t>
            </w:r>
          </w:p>
        </w:tc>
        <w:tc>
          <w:tcPr/>
          <w:p>
            <w:pPr>
              <w:pStyle w:val="Compact"/>
            </w:pPr>
            <w:r>
              <w:t xml:space="preserve">Virüs türleri, solucan, truva atı; salgın hızı; kural tabanlı tespit; bütünlük izleme; Bell–LaPadula, Biba, Clark–Wilson; Unix ve Windows erişim denetimi; RBAC; CWE, OWASP Top 10, CVE, CVSS; denetim kaydı ve günlük enjeksiyonu</w:t>
            </w:r>
          </w:p>
        </w:tc>
        <w:tc>
          <w:tcPr/>
          <w:p>
            <w:pPr>
              <w:pStyle w:val="Compact"/>
            </w:pPr>
            <w:r>
              <w:t xml:space="preserve">Kural motoru · bütünlük izleme · salgın · günlük enjeksiyonu · kurcalamaya dayanıklı günlük · ACE · umask · RBAC</w:t>
            </w:r>
          </w:p>
        </w:tc>
        <w:tc>
          <w:tcPr/>
          <w:p>
            <w:pPr>
              <w:pStyle w:val="Compact"/>
            </w:pPr>
            <w:r>
              <w:t xml:space="preserve">2.1–2.2, 13.11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  <w:r>
              <w:t xml:space="preserve"> </w:t>
            </w:r>
            <w:r>
              <w:t xml:space="preserve">Veri güvenliği</w:t>
            </w:r>
          </w:p>
        </w:tc>
        <w:tc>
          <w:tcPr/>
          <w:p>
            <w:pPr>
              <w:pStyle w:val="Compact"/>
            </w:pPr>
            <w:r>
              <w:t xml:space="preserve">Verinin üç hali; simetrik/asimetrik/hibrit; AEAD; özet/MAC/imza; CSPRNG ve modulo sapması; nonce, IV, tuz; ECB; PBKDF2/Argon2id; HKDF, ileri gizlilik; anahtar yaşam döngüsü, hiyerarşi, zarflama; TLS 1.3, doğrulama, sabitleme, fail-open; maskeleme, tokenizasyon, takma ad; güvenlik kabukları</w:t>
            </w:r>
          </w:p>
        </w:tc>
        <w:tc>
          <w:tcPr/>
          <w:p>
            <w:pPr>
              <w:pStyle w:val="Compact"/>
            </w:pPr>
            <w:r>
              <w:t xml:space="preserve">AES-GCM · nonce tekrarı · ECB · tur sayısı · HKDF · MITM + sabitleme · SQLite şifreleme · mlock · dört kabuk</w:t>
            </w:r>
          </w:p>
        </w:tc>
        <w:tc>
          <w:tcPr/>
          <w:p>
            <w:pPr>
              <w:pStyle w:val="Compact"/>
            </w:pPr>
            <w:r>
              <w:t xml:space="preserve">4.9–4.13, 9.1–9.3, 10.7–10.9, 11.1–11.11, 13.2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  <w:r>
              <w:t xml:space="preserve"> </w:t>
            </w:r>
            <w:r>
              <w:t xml:space="preserve">C/C++ sağlamlaştırma</w:t>
            </w:r>
          </w:p>
        </w:tc>
        <w:tc>
          <w:tcPr/>
          <w:p>
            <w:pPr>
              <w:pStyle w:val="Compact"/>
            </w:pPr>
            <w:r>
              <w:t xml:space="preserve">SEI CERT; girdi doğrulama ilkeleri; biçim dizisi; UAF; tamsayı taşması ve tanımsız davranış; hata işleme, sinyaller; statik analiz; sanitizer’lar; fuzzing; kanarya, FORTIFY, ASLR, NX, RELRO, CFI; kod gizlemeye giriş; düzleştirme</w:t>
            </w:r>
          </w:p>
        </w:tc>
        <w:tc>
          <w:tcPr/>
          <w:p>
            <w:pPr>
              <w:pStyle w:val="Compact"/>
            </w:pPr>
            <w:r>
              <w:t xml:space="preserve">Biçim dizisi · UAF · UBSan · fuzzing · korumalar · sembol/dize · düzleştirme</w:t>
            </w:r>
          </w:p>
        </w:tc>
        <w:tc>
          <w:tcPr/>
          <w:p>
            <w:pPr>
              <w:pStyle w:val="Compact"/>
            </w:pPr>
            <w:r>
              <w:t xml:space="preserve">3.1–3.5, 12.1, 12.3, 12.8, 12.11, 13.1, 13.4–13.5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  <w:r>
              <w:t xml:space="preserve"> </w:t>
            </w:r>
            <w:r>
              <w:t xml:space="preserve">Java ve yorumlanan diller</w:t>
            </w:r>
          </w:p>
        </w:tc>
        <w:tc>
          <w:tcPr/>
          <w:p>
            <w:pPr>
              <w:pStyle w:val="Compact"/>
            </w:pPr>
            <w:r>
              <w:t xml:space="preserve">Yönetilen dil neyi çözer; SEI CERT Java; enjeksiyonun ortak kökü; SQL, komut, yol geçişi; seri durumdan çıkarma; XXE/XSS; Python/JS, ReDoS; bayt kodu; ProGuard/R8,</w:t>
            </w:r>
            <w:r>
              <w:t xml:space="preserve"> </w:t>
            </w:r>
            <w:r>
              <w:rPr>
                <w:rStyle w:val="VerbatimChar"/>
              </w:rPr>
              <w:t xml:space="preserve">-keep</w:t>
            </w:r>
            <w:r>
              <w:t xml:space="preserve">; dize gizleme, yansıma; SBOM, VEX</w:t>
            </w:r>
          </w:p>
        </w:tc>
        <w:tc>
          <w:tcPr/>
          <w:p>
            <w:pPr>
              <w:pStyle w:val="Compact"/>
            </w:pPr>
            <w:r>
              <w:t xml:space="preserve">SQL · komut · yol · bayt kodu · gizleme · SBOM · seri durumdan çıkarma</w:t>
            </w:r>
          </w:p>
        </w:tc>
        <w:tc>
          <w:tcPr/>
          <w:p>
            <w:pPr>
              <w:pStyle w:val="Compact"/>
            </w:pPr>
            <w:r>
              <w:t xml:space="preserve">3.7, 3.10, 3.11, 1.7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</w:t>
            </w:r>
            <w:r>
              <w:t xml:space="preserve"> </w:t>
            </w:r>
            <w:r>
              <w:t xml:space="preserve">RASP</w:t>
            </w:r>
          </w:p>
        </w:tc>
        <w:tc>
          <w:tcPr/>
          <w:p>
            <w:pPr>
              <w:pStyle w:val="Compact"/>
            </w:pPr>
            <w:r>
              <w:t xml:space="preserve">Algılama–savunma–caydırma; MATE; RASP mimarisi; bütünlük denetimi; hata ayıklayıcı, ortam, kanca algılama; dinamik bellek koruması; root ve imza doğrulama; kontrol akışı sayacı; tepki politikası, decoy, cihaz bağlama; sınırlar</w:t>
            </w:r>
          </w:p>
        </w:tc>
        <w:tc>
          <w:tcPr/>
          <w:p>
            <w:pPr>
              <w:pStyle w:val="Compact"/>
            </w:pPr>
            <w:r>
              <w:t xml:space="preserve">Bütünlük · anti-debug · VM · LD_PRELOAD · akış sayacı · imza · root · RASP motoru</w:t>
            </w:r>
          </w:p>
        </w:tc>
        <w:tc>
          <w:tcPr/>
          <w:p>
            <w:pPr>
              <w:pStyle w:val="Compact"/>
            </w:pPr>
            <w:r>
              <w:t xml:space="preserve">12.2, 12.12–12.13 (kavram)</w:t>
            </w:r>
          </w:p>
        </w:tc>
      </w:tr>
    </w:tbl>
    <w:p>
      <w:pPr>
        <w:pStyle w:val="BodyText"/>
      </w:pPr>
      <w:r>
        <w:drawing>
          <wp:inline>
            <wp:extent cx="5759999" cy="2888214"/>
            <wp:effectExtent b="0" l="0" r="0" t="0"/>
            <wp:docPr descr="Quiz-1 kapsamı" title="" id="21" name="Picture"/>
            <a:graphic>
              <a:graphicData uri="http://schemas.openxmlformats.org/drawingml/2006/picture">
                <pic:pic>
                  <pic:nvPicPr>
                    <pic:cNvPr descr="h08-01-kapsa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3"/>
    <w:bookmarkStart w:id="27" w:name="sık-karıştırılan-kavramlar"/>
    <w:p>
      <w:pPr>
        <w:pStyle w:val="Heading2"/>
      </w:pPr>
      <w:r>
        <w:t xml:space="preserve">2. Sık karıştırılan kavramlar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 A</w:t>
            </w:r>
          </w:p>
        </w:tc>
        <w:tc>
          <w:tcPr/>
          <w:p>
            <w:pPr>
              <w:pStyle w:val="Compact"/>
            </w:pPr>
            <w:r>
              <w:t xml:space="preserve">Kavram B</w:t>
            </w:r>
          </w:p>
        </w:tc>
        <w:tc>
          <w:tcPr/>
          <w:p>
            <w:pPr>
              <w:pStyle w:val="Compact"/>
            </w:pPr>
            <w:r>
              <w:t xml:space="preserve">Fark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(bug)</w:t>
            </w:r>
          </w:p>
        </w:tc>
        <w:tc>
          <w:tcPr/>
          <w:p>
            <w:pPr>
              <w:pStyle w:val="Compact"/>
            </w:pPr>
            <w:r>
              <w:t xml:space="preserve">Zafiyet</w:t>
            </w:r>
          </w:p>
        </w:tc>
        <w:tc>
          <w:tcPr/>
          <w:p>
            <w:pPr>
              <w:pStyle w:val="Compact"/>
            </w:pPr>
            <w:r>
              <w:t xml:space="preserve">Her zafiyet bir hatadır; zafiyet, bir saldırganın</w:t>
            </w:r>
            <w:r>
              <w:t xml:space="preserve"> </w:t>
            </w:r>
            <w:r>
              <w:rPr>
                <w:b/>
                <w:bCs/>
              </w:rPr>
              <w:t xml:space="preserve">kullanabildiği</w:t>
            </w:r>
            <w:r>
              <w:t xml:space="preserve"> </w:t>
            </w:r>
            <w:r>
              <w:t xml:space="preserve">hatadır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Tehdit olası zarar kaynağıdır; risk, olasılık × etkidir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Kodlama (Base64)</w:t>
            </w:r>
          </w:p>
        </w:tc>
        <w:tc>
          <w:tcPr/>
          <w:p>
            <w:pPr>
              <w:pStyle w:val="Compact"/>
            </w:pPr>
            <w:r>
              <w:t xml:space="preserve">Şifreleme</w:t>
            </w:r>
          </w:p>
        </w:tc>
        <w:tc>
          <w:tcPr/>
          <w:p>
            <w:pPr>
              <w:pStyle w:val="Compact"/>
            </w:pPr>
            <w:r>
              <w:t xml:space="preserve">Kodlama anahtarsız ve geri çevrilebilir, gizlilik sağlamaz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Özet (SHA-256)</w:t>
            </w:r>
          </w:p>
        </w:tc>
        <w:tc>
          <w:tcPr/>
          <w:p>
            <w:pPr>
              <w:pStyle w:val="Compact"/>
            </w:pPr>
            <w:r>
              <w:t xml:space="preserve">MAC (HMAC)</w:t>
            </w:r>
          </w:p>
        </w:tc>
        <w:tc>
          <w:tcPr/>
          <w:p>
            <w:pPr>
              <w:pStyle w:val="Compact"/>
            </w:pPr>
            <w:r>
              <w:t xml:space="preserve">Özet anahtarsızdır, herkes hesaplar; MAC gizli anahtar ister, kimlik doğrular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Dijital imza</w:t>
            </w:r>
          </w:p>
        </w:tc>
        <w:tc>
          <w:tcPr/>
          <w:p>
            <w:pPr>
              <w:pStyle w:val="Compact"/>
            </w:pPr>
            <w:r>
              <w:t xml:space="preserve">MAC simetrik (iki taraf aynı anahtar), imza asimetrik (inkâr edilemezlik)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Nonce</w:t>
            </w:r>
          </w:p>
        </w:tc>
        <w:tc>
          <w:tcPr/>
          <w:p>
            <w:pPr>
              <w:pStyle w:val="Compact"/>
            </w:pPr>
            <w:r>
              <w:t xml:space="preserve">Tuz</w:t>
            </w:r>
          </w:p>
        </w:tc>
        <w:tc>
          <w:tcPr/>
          <w:p>
            <w:pPr>
              <w:pStyle w:val="Compact"/>
            </w:pPr>
            <w:r>
              <w:t xml:space="preserve">Nonce bir anahtarla</w:t>
            </w:r>
            <w:r>
              <w:t xml:space="preserve"> </w:t>
            </w:r>
            <w:r>
              <w:rPr>
                <w:b/>
                <w:bCs/>
              </w:rPr>
              <w:t xml:space="preserve">asla tekrar etmemeli</w:t>
            </w:r>
            <w:r>
              <w:t xml:space="preserve">; tuz parola başına benzersiz, gizli değil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 (CBC)</w:t>
            </w:r>
          </w:p>
        </w:tc>
        <w:tc>
          <w:tcPr/>
          <w:p>
            <w:pPr>
              <w:pStyle w:val="Compact"/>
            </w:pPr>
            <w:r>
              <w:t xml:space="preserve">Nonce (GCM)</w:t>
            </w:r>
          </w:p>
        </w:tc>
        <w:tc>
          <w:tcPr/>
          <w:p>
            <w:pPr>
              <w:pStyle w:val="Compact"/>
            </w:pPr>
            <w:r>
              <w:t xml:space="preserve">CBC IV’ü</w:t>
            </w:r>
            <w:r>
              <w:t xml:space="preserve"> </w:t>
            </w:r>
            <w:r>
              <w:rPr>
                <w:b/>
                <w:bCs/>
              </w:rPr>
              <w:t xml:space="preserve">tahmin edilemez</w:t>
            </w:r>
            <w:r>
              <w:t xml:space="preserve"> </w:t>
            </w:r>
            <w:r>
              <w:t xml:space="preserve">olmalı; GCM nonce’u</w:t>
            </w:r>
            <w:r>
              <w:t xml:space="preserve"> </w:t>
            </w:r>
            <w:r>
              <w:rPr>
                <w:b/>
                <w:bCs/>
              </w:rPr>
              <w:t xml:space="preserve">benzersiz</w:t>
            </w:r>
            <w:r>
              <w:t xml:space="preserve"> </w:t>
            </w:r>
            <w:r>
              <w:t xml:space="preserve">olmalı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PBKDF2 / Argon2id</w:t>
            </w:r>
          </w:p>
        </w:tc>
        <w:tc>
          <w:tcPr/>
          <w:p>
            <w:pPr>
              <w:pStyle w:val="Compact"/>
            </w:pPr>
            <w:r>
              <w:t xml:space="preserve">HKDF</w:t>
            </w:r>
          </w:p>
        </w:tc>
        <w:tc>
          <w:tcPr/>
          <w:p>
            <w:pPr>
              <w:pStyle w:val="Compact"/>
            </w:pPr>
            <w:r>
              <w:t xml:space="preserve">İlki düşük entropili</w:t>
            </w:r>
            <w:r>
              <w:t xml:space="preserve"> </w:t>
            </w:r>
            <w:r>
              <w:rPr>
                <w:b/>
                <w:bCs/>
              </w:rPr>
              <w:t xml:space="preserve">parola</w:t>
            </w:r>
            <w:r>
              <w:t xml:space="preserve"> </w:t>
            </w:r>
            <w:r>
              <w:t xml:space="preserve">için (yavaş); HKDF yüksek entropili</w:t>
            </w:r>
            <w:r>
              <w:t xml:space="preserve"> </w:t>
            </w:r>
            <w:r>
              <w:rPr>
                <w:b/>
                <w:bCs/>
              </w:rPr>
              <w:t xml:space="preserve">sırdan</w:t>
            </w:r>
            <w:r>
              <w:t xml:space="preserve"> </w:t>
            </w:r>
            <w:r>
              <w:t xml:space="preserve">türetme (hızlı)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Zincir doğrulama</w:t>
            </w:r>
          </w:p>
        </w:tc>
        <w:tc>
          <w:tcPr/>
          <w:p>
            <w:pPr>
              <w:pStyle w:val="Compact"/>
            </w:pPr>
            <w:r>
              <w:t xml:space="preserve">Ana makine adı denetimi</w:t>
            </w:r>
          </w:p>
        </w:tc>
        <w:tc>
          <w:tcPr/>
          <w:p>
            <w:pPr>
              <w:pStyle w:val="Compact"/>
            </w:pPr>
            <w:r>
              <w:t xml:space="preserve">Biri</w:t>
            </w:r>
            <w:r>
              <w:t xml:space="preserve"> </w:t>
            </w:r>
            <w:r>
              <w:t xml:space="preserve">“güvenilir CA imzalamış mı?”</w:t>
            </w:r>
            <w:r>
              <w:t xml:space="preserve">, diğeri</w:t>
            </w:r>
            <w:r>
              <w:t xml:space="preserve"> </w:t>
            </w:r>
            <w:r>
              <w:t xml:space="preserve">“bu sertifika</w:t>
            </w:r>
            <w:r>
              <w:t xml:space="preserve"> </w:t>
            </w:r>
            <w:r>
              <w:rPr>
                <w:b/>
                <w:bCs/>
              </w:rPr>
              <w:t xml:space="preserve">bu sunucu</w:t>
            </w:r>
            <w:r>
              <w:t xml:space="preserve"> </w:t>
            </w:r>
            <w:r>
              <w:t xml:space="preserve">için mi?”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Sabitleme</w:t>
            </w:r>
          </w:p>
        </w:tc>
        <w:tc>
          <w:tcPr/>
          <w:p>
            <w:pPr>
              <w:pStyle w:val="Compact"/>
            </w:pPr>
            <w:r>
              <w:t xml:space="preserve">TOFU</w:t>
            </w:r>
          </w:p>
        </w:tc>
        <w:tc>
          <w:tcPr/>
          <w:p>
            <w:pPr>
              <w:pStyle w:val="Compact"/>
            </w:pPr>
            <w:r>
              <w:t xml:space="preserve">Sabitlemede beklenen anahtar önceden gömülü; TOFU’da ilk bağlantıda öğrenilir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Fail-open</w:t>
            </w:r>
          </w:p>
        </w:tc>
        <w:tc>
          <w:tcPr/>
          <w:p>
            <w:pPr>
              <w:pStyle w:val="Compact"/>
            </w:pPr>
            <w: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Hata durumunda</w:t>
            </w:r>
            <w:r>
              <w:t xml:space="preserve"> </w:t>
            </w:r>
            <w:r>
              <w:t xml:space="preserve">“geçti”</w:t>
            </w:r>
            <w:r>
              <w:t xml:space="preserve"> </w:t>
            </w:r>
            <w:r>
              <w:t xml:space="preserve">vs</w:t>
            </w:r>
            <w:r>
              <w:t xml:space="preserve"> </w:t>
            </w:r>
            <w:r>
              <w:t xml:space="preserve">“reddet”</w:t>
            </w:r>
            <w:r>
              <w:t xml:space="preserve">; güvenlik denetimleri fail-closed olur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Kara liste</w:t>
            </w:r>
          </w:p>
        </w:tc>
        <w:tc>
          <w:tcPr/>
          <w:p>
            <w:pPr>
              <w:pStyle w:val="Compact"/>
            </w:pPr>
            <w:r>
              <w:t xml:space="preserve">Beyaz liste</w:t>
            </w:r>
          </w:p>
        </w:tc>
        <w:tc>
          <w:tcPr/>
          <w:p>
            <w:pPr>
              <w:pStyle w:val="Compact"/>
            </w:pPr>
            <w:r>
              <w:t xml:space="preserve">Yasakları saymak her zaman eksik kalır; izin verilenleri tanımlamak doğrudur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Kanarya</w:t>
            </w:r>
          </w:p>
        </w:tc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Kanarya taşmayı fonksiyon dönerken fark eder; ASLR adresleri rastgeleleştirir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ASan</w:t>
            </w:r>
          </w:p>
        </w:tc>
        <w:tc>
          <w:tcPr/>
          <w:p>
            <w:pPr>
              <w:pStyle w:val="Compact"/>
            </w:pPr>
            <w:r>
              <w:t xml:space="preserve">UBSan</w:t>
            </w:r>
          </w:p>
        </w:tc>
        <w:tc>
          <w:tcPr/>
          <w:p>
            <w:pPr>
              <w:pStyle w:val="Compact"/>
            </w:pPr>
            <w:r>
              <w:t xml:space="preserve">ASan bellek erişim hataları; UBSan tanımsız davranış (taşma, kaydırma)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Statik analiz</w:t>
            </w:r>
          </w:p>
        </w:tc>
        <w:tc>
          <w:tcPr/>
          <w:p>
            <w:pPr>
              <w:pStyle w:val="Compact"/>
            </w:pPr>
            <w:r>
              <w:t xml:space="preserve">Dinamik analiz / fuzzing</w:t>
            </w:r>
          </w:p>
        </w:tc>
        <w:tc>
          <w:tcPr/>
          <w:p>
            <w:pPr>
              <w:pStyle w:val="Compact"/>
            </w:pPr>
            <w:r>
              <w:t xml:space="preserve">Statik çalıştırmadan, yanlış alarm verebilir; dinamik yalnız çalışan yolu görür ama kesindir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İşaretsiz sarma</w:t>
            </w:r>
          </w:p>
        </w:tc>
        <w:tc>
          <w:tcPr/>
          <w:p>
            <w:pPr>
              <w:pStyle w:val="Compact"/>
            </w:pPr>
            <w:r>
              <w:t xml:space="preserve">İşaretli taşma</w:t>
            </w:r>
          </w:p>
        </w:tc>
        <w:tc>
          <w:tcPr/>
          <w:p>
            <w:pPr>
              <w:pStyle w:val="Compact"/>
            </w:pPr>
            <w:r>
              <w:t xml:space="preserve">Sarma tanımlıdır (mantık hatası); işaretli taşma</w:t>
            </w:r>
            <w:r>
              <w:t xml:space="preserve"> </w:t>
            </w:r>
            <w:r>
              <w:rPr>
                <w:b/>
                <w:bCs/>
              </w:rPr>
              <w:t xml:space="preserve">tanımsız davranıştır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Parametreli sorgu</w:t>
            </w:r>
          </w:p>
        </w:tc>
        <w:tc>
          <w:tcPr/>
          <w:p>
            <w:pPr>
              <w:pStyle w:val="Compact"/>
            </w:pPr>
            <w:r>
              <w:t xml:space="preserve">Kaçış karakteri</w:t>
            </w:r>
          </w:p>
        </w:tc>
        <w:tc>
          <w:tcPr/>
          <w:p>
            <w:pPr>
              <w:pStyle w:val="Compact"/>
            </w:pPr>
            <w:r>
              <w:t xml:space="preserve">Parametre iki kanal, asıl çözüm; kaçış ikinci savunma hattı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ProGuard gizleme</w:t>
            </w:r>
          </w:p>
        </w:tc>
        <w:tc>
          <w:tcPr/>
          <w:p>
            <w:pPr>
              <w:pStyle w:val="Compact"/>
            </w:pPr>
            <w:r>
              <w:t xml:space="preserve">Dize gizleme</w:t>
            </w:r>
          </w:p>
        </w:tc>
        <w:tc>
          <w:tcPr/>
          <w:p>
            <w:pPr>
              <w:pStyle w:val="Compact"/>
            </w:pPr>
            <w:r>
              <w:t xml:space="preserve">ProGuard</w:t>
            </w:r>
            <w:r>
              <w:t xml:space="preserve"> </w:t>
            </w:r>
            <w:r>
              <w:rPr>
                <w:b/>
                <w:bCs/>
              </w:rPr>
              <w:t xml:space="preserve">adları</w:t>
            </w:r>
            <w:r>
              <w:t xml:space="preserve"> </w:t>
            </w:r>
            <w:r>
              <w:t xml:space="preserve">değiştirir, dizgeleri gizlemez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Gizleme</w:t>
            </w:r>
          </w:p>
        </w:tc>
        <w:tc>
          <w:tcPr/>
          <w:p>
            <w:pPr>
              <w:pStyle w:val="Compact"/>
            </w:pPr>
            <w:r>
              <w:t xml:space="preserve">Güvenli kodlama</w:t>
            </w:r>
          </w:p>
        </w:tc>
        <w:tc>
          <w:tcPr/>
          <w:p>
            <w:pPr>
              <w:pStyle w:val="Compact"/>
            </w:pPr>
            <w:r>
              <w:t xml:space="preserve">Gizleme geciktirir; hatayı düzeltmez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Algılama</w:t>
            </w:r>
          </w:p>
        </w:tc>
        <w:tc>
          <w:tcPr/>
          <w:p>
            <w:pPr>
              <w:pStyle w:val="Compact"/>
            </w:pPr>
            <w:r>
              <w:t xml:space="preserve">Tepki</w:t>
            </w:r>
          </w:p>
        </w:tc>
        <w:tc>
          <w:tcPr/>
          <w:p>
            <w:pPr>
              <w:pStyle w:val="Compact"/>
            </w:pPr>
            <w:r>
              <w:t xml:space="preserve">Algılama tek başına işe yaramaz; tepki tetikleyiciden uzak ve örtük olmalı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Maskeleme</w:t>
            </w:r>
          </w:p>
        </w:tc>
        <w:tc>
          <w:tcPr/>
          <w:p>
            <w:pPr>
              <w:pStyle w:val="Compact"/>
            </w:pPr>
            <w:r>
              <w:t xml:space="preserve">Tokenizasyon</w:t>
            </w:r>
          </w:p>
        </w:tc>
        <w:tc>
          <w:tcPr/>
          <w:p>
            <w:pPr>
              <w:pStyle w:val="Compact"/>
            </w:pPr>
            <w:r>
              <w:t xml:space="preserve">Maskeleme gösterimde gizler; tokenizasyon değeri kasadaki gerçek değere bağlı belirteçle değiştirir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Takma adlandırma</w:t>
            </w:r>
          </w:p>
        </w:tc>
        <w:tc>
          <w:tcPr/>
          <w:p>
            <w:pPr>
              <w:pStyle w:val="Compact"/>
            </w:pPr>
            <w:r>
              <w:t xml:space="preserve">Anonimleştirme</w:t>
            </w:r>
          </w:p>
        </w:tc>
        <w:tc>
          <w:tcPr/>
          <w:p>
            <w:pPr>
              <w:pStyle w:val="Compact"/>
            </w:pPr>
            <w:r>
              <w:t xml:space="preserve">Takma adlı veri hâlâ kişisel veridir; anonim veri kişiye bağlanamaz</w:t>
            </w:r>
          </w:p>
        </w:tc>
      </w:tr>
    </w:tbl>
    <w:p>
      <w:pPr>
        <w:pStyle w:val="BodyText"/>
      </w:pPr>
      <w:r>
        <w:drawing>
          <wp:inline>
            <wp:extent cx="5759999" cy="2283460"/>
            <wp:effectExtent b="0" l="0" r="0" t="0"/>
            <wp:docPr descr="Quiz-1 soru tipleri" title="" id="25" name="Picture"/>
            <a:graphic>
              <a:graphicData uri="http://schemas.openxmlformats.org/drawingml/2006/picture">
                <pic:pic>
                  <pic:nvPicPr>
                    <pic:cNvPr descr="h08-02-soru-tipleri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7"/>
    <w:bookmarkStart w:id="31" w:name="bir-haftalık-çalışma-planı"/>
    <w:p>
      <w:pPr>
        <w:pStyle w:val="Heading2"/>
      </w:pPr>
      <w:r>
        <w:t xml:space="preserve">3. Bir haftalık çalışma planı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Gün</w:t>
            </w:r>
          </w:p>
        </w:tc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Ne yapılacak?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1. hafta</w:t>
            </w:r>
          </w:p>
        </w:tc>
        <w:tc>
          <w:tcPr/>
          <w:p>
            <w:pPr>
              <w:pStyle w:val="Compact"/>
            </w:pPr>
            <w:r>
              <w:t xml:space="preserve">STRIDE, saldırı ağacı, koruma planı; Demo 1–4’ü yeniden çalıştır; kendini sınama 1–25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2. hafta</w:t>
            </w:r>
          </w:p>
        </w:tc>
        <w:tc>
          <w:tcPr/>
          <w:p>
            <w:pPr>
              <w:pStyle w:val="Compact"/>
            </w:pPr>
            <w:r>
              <w:t xml:space="preserve">Modeller (BLP, Biba, Clark–Wilson), CWE/CVSS; bir CVSS vektörünü kendin puanla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3. hafta (1)</w:t>
            </w:r>
          </w:p>
        </w:tc>
        <w:tc>
          <w:tcPr/>
          <w:p>
            <w:pPr>
              <w:pStyle w:val="Compact"/>
            </w:pPr>
            <w:r>
              <w:t xml:space="preserve">AEAD, nonce, tuz, KDF, rastgele sayılar; Demo 1–5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3. hafta (2)</w:t>
            </w:r>
          </w:p>
        </w:tc>
        <w:tc>
          <w:tcPr/>
          <w:p>
            <w:pPr>
              <w:pStyle w:val="Compact"/>
            </w:pPr>
            <w:r>
              <w:t xml:space="preserve">Anahtar yönetimi, TLS, sabitleme, maskeleme, kabuklar; Demo 6–9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4. hafta</w:t>
            </w:r>
          </w:p>
        </w:tc>
        <w:tc>
          <w:tcPr/>
          <w:p>
            <w:pPr>
              <w:pStyle w:val="Compact"/>
            </w:pPr>
            <w:r>
              <w:t xml:space="preserve">CERT çiftleri, biçim dizisi, UAF, UB, korumalar tablosu; Demo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5–6. haftalar</w:t>
            </w:r>
          </w:p>
        </w:tc>
        <w:tc>
          <w:tcPr/>
          <w:p>
            <w:pPr>
              <w:pStyle w:val="Compact"/>
            </w:pPr>
            <w:r>
              <w:t xml:space="preserve">Enjeksiyon, seri durumdan çıkarma, ProGuard, SBOM; RASP mimarisi ve tepki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Tekrar</w:t>
            </w:r>
          </w:p>
        </w:tc>
        <w:tc>
          <w:tcPr/>
          <w:p>
            <w:pPr>
              <w:pStyle w:val="Compact"/>
            </w:pPr>
            <w:r>
              <w:t xml:space="preserve">Aşağıdaki örnek soruları süre tutarak çöz; yanlışları ilgili bölümden oku</w:t>
            </w:r>
          </w:p>
        </w:tc>
      </w:tr>
    </w:tbl>
    <w:p>
      <w:pPr>
        <w:pStyle w:val="BodyText"/>
      </w:pPr>
      <w:r>
        <w:drawing>
          <wp:inline>
            <wp:extent cx="5759999" cy="2280342"/>
            <wp:effectExtent b="0" l="0" r="0" t="0"/>
            <wp:docPr descr="Vize notu hesabı" title="" id="29" name="Picture"/>
            <a:graphic>
              <a:graphicData uri="http://schemas.openxmlformats.org/drawingml/2006/picture">
                <pic:pic>
                  <pic:nvPicPr>
                    <pic:cNvPr descr="h08-03-vize-hesabi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0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1"/>
    <w:bookmarkStart w:id="38" w:name="örnek-sorular"/>
    <w:p>
      <w:pPr>
        <w:pStyle w:val="Heading2"/>
      </w:pPr>
      <w:r>
        <w:t xml:space="preserve">4. Örnek sorular</w:t>
      </w:r>
    </w:p>
    <w:p>
      <w:pPr>
        <w:pStyle w:val="FirstParagraph"/>
      </w:pPr>
      <w:r>
        <w:t xml:space="preserve">Aşağıdaki sorular Quiz-1’in biçimini değil,</w:t>
      </w:r>
      <w:r>
        <w:t xml:space="preserve"> </w:t>
      </w:r>
      <w:r>
        <w:rPr>
          <w:b/>
          <w:bCs/>
        </w:rPr>
        <w:t xml:space="preserve">düşünme türünü</w:t>
      </w:r>
      <w:r>
        <w:t xml:space="preserve"> </w:t>
      </w:r>
      <w:r>
        <w:t xml:space="preserve">göstermek içindir.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Çalışma planı" title="" id="33" name="Picture"/>
            <a:graphic>
              <a:graphicData uri="http://schemas.openxmlformats.org/drawingml/2006/picture">
                <pic:pic>
                  <pic:nvPicPr>
                    <pic:cNvPr descr="h08-04-calisma-plani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5" w:name="kavram"/>
    <w:p>
      <w:pPr>
        <w:pStyle w:val="Heading3"/>
      </w:pPr>
      <w:r>
        <w:t xml:space="preserve">Kavram</w:t>
      </w:r>
    </w:p>
    <w:p>
      <w:pPr>
        <w:pStyle w:val="BlockText"/>
      </w:pPr>
      <w:r>
        <w:rPr>
          <w:b/>
          <w:bCs/>
        </w:rPr>
        <w:t xml:space="preserve">1. Bir para transferinde alıcı hesap numarasının yolda değiştirilmesi CIA’nın hangi özelliğini bozar? Hangi iki önlem bunu engeller?</w:t>
      </w:r>
    </w:p>
    <w:p>
      <w:pPr>
        <w:pStyle w:val="BlockText"/>
      </w:pPr>
      <w:r>
        <w:t xml:space="preserve">Bütünlük. Mesaj kimlik doğrulama kodu (HMAC) ya da dijital imza; aktarımda TLS (doğrulama ve ana makine adı denetimiyle).</w:t>
      </w:r>
    </w:p>
    <w:p>
      <w:pPr>
        <w:pStyle w:val="BlockText"/>
      </w:pPr>
      <w:r>
        <w:rPr>
          <w:b/>
          <w:bCs/>
        </w:rPr>
        <w:t xml:space="preserve">2. STRIDE’da bir veri akışına hangi harfler sorulur? Neden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sorulmaz?</w:t>
      </w:r>
    </w:p>
    <w:p>
      <w:pPr>
        <w:pStyle w:val="BlockText"/>
      </w:pPr>
      <w:r>
        <w:t xml:space="preserve">T, I, D. Veri akışının bir kimliği yoktur; kimlik taklidi varlıklara ve süreçlere sorulur.</w:t>
      </w:r>
    </w:p>
    <w:p>
      <w:pPr>
        <w:pStyle w:val="BlockText"/>
      </w:pPr>
      <w:r>
        <w:rPr>
          <w:b/>
          <w:bCs/>
        </w:rPr>
        <w:t xml:space="preserve">3. Clark–Wilson modelinde IVP’nin rolü nedir? Hatalı bir TP sertifikalanırsa ne olur?</w:t>
      </w:r>
    </w:p>
    <w:p>
      <w:pPr>
        <w:pStyle w:val="BlockText"/>
      </w:pPr>
      <w:r>
        <w:t xml:space="preserve">IVP, verinin tutarlı olduğunu bağımsız olarak doğrular. Hatalı TP sertifikalanırsa zorlama kuralları bunu göremez</w:t>
      </w:r>
      <w:r>
        <w:t xml:space="preserve"> </w:t>
      </w:r>
      <w:r>
        <w:t xml:space="preserve">(işlem yetkili görünür); tutarsızlığı IVP yakalar.</w:t>
      </w:r>
    </w:p>
    <w:p>
      <w:pPr>
        <w:pStyle w:val="BlockText"/>
      </w:pPr>
      <w:r>
        <w:rPr>
          <w:b/>
          <w:bCs/>
        </w:rPr>
        <w:t xml:space="preserve">4. GCM’de nonce tekrarı neden felakettir?</w:t>
      </w:r>
    </w:p>
    <w:p>
      <w:pPr>
        <w:pStyle w:val="BlockText"/>
      </w:pPr>
      <w:r>
        <w:t xml:space="preserve">Aynı anahtar ve nonce ile aynı anahtar akışı üretilir; iki şifreli metnin XOR’u iki düz metnin XOR’unu verir, ayrıca</w:t>
      </w:r>
      <w:r>
        <w:t xml:space="preserve"> </w:t>
      </w:r>
      <w:r>
        <w:t xml:space="preserve">kimlik doğrulama anahtarı açığa çıkabilir ve sahte etiket üretilebilir.</w:t>
      </w:r>
    </w:p>
    <w:p>
      <w:pPr>
        <w:pStyle w:val="BlockText"/>
      </w:pPr>
      <w:r>
        <w:rPr>
          <w:b/>
          <w:bCs/>
        </w:rPr>
        <w:t xml:space="preserve">5. Parolalar için neden SHA-256 değil de Argon2id kullanılır?</w:t>
      </w:r>
    </w:p>
    <w:p>
      <w:pPr>
        <w:pStyle w:val="BlockText"/>
      </w:pPr>
      <w:r>
        <w:t xml:space="preserve">SHA-256 hızlıdır; saldırgan saniyede milyarlarca tahmin dener. Argon2id bilerek yavaş ve bellek yoğundur; tuzla</w:t>
      </w:r>
      <w:r>
        <w:t xml:space="preserve"> </w:t>
      </w:r>
      <w:r>
        <w:t xml:space="preserve">birlikte her tahmini pahalı kılar.</w:t>
      </w:r>
    </w:p>
    <w:p>
      <w:pPr>
        <w:pStyle w:val="BlockText"/>
      </w:pPr>
      <w:r>
        <w:rPr>
          <w:b/>
          <w:bCs/>
        </w:rPr>
        <w:t xml:space="preserve">6. Yığın kanaryası hangi saldırıyı durdurur, hangisini durdurmaz?</w:t>
      </w:r>
    </w:p>
    <w:p>
      <w:pPr>
        <w:pStyle w:val="BlockText"/>
      </w:pPr>
      <w:r>
        <w:t xml:space="preserve">Dönüş adresine ulaşan ardışık yığın taşmasını (programı sonlandırarak) durdurur. Kanaryadan önceki değişkenlerin</w:t>
      </w:r>
      <w:r>
        <w:t xml:space="preserve"> </w:t>
      </w:r>
      <w:r>
        <w:t xml:space="preserve">bozulmasını, öbek taşmasını ve sızdırılmış kanaryayı durdurmaz.</w:t>
      </w:r>
    </w:p>
    <w:p>
      <w:pPr>
        <w:pStyle w:val="BlockText"/>
      </w:pPr>
      <w:r>
        <w:rPr>
          <w:b/>
          <w:bCs/>
        </w:rPr>
        <w:t xml:space="preserve">7. ProGuard’ın dört aşaması nedir? Hangisi dizgeleri gizler?</w:t>
      </w:r>
    </w:p>
    <w:p>
      <w:pPr>
        <w:pStyle w:val="BlockText"/>
      </w:pPr>
      <w:r>
        <w:t xml:space="preserve">Küçültme, iyileştirme, gizleme (ad değiştirme), ön doğrulama. Hiçbiri dizgeleri gizlemez.</w:t>
      </w:r>
    </w:p>
    <w:p>
      <w:pPr>
        <w:pStyle w:val="BlockText"/>
      </w:pPr>
      <w:r>
        <w:rPr>
          <w:b/>
          <w:bCs/>
        </w:rPr>
        <w:t xml:space="preserve">8. RASP’ta</w:t>
      </w:r>
      <w:r>
        <w:rPr>
          <w:b/>
          <w:bCs/>
        </w:rPr>
        <w:t xml:space="preserve"> </w:t>
      </w:r>
      <w:r>
        <w:rPr>
          <w:b/>
          <w:bCs/>
        </w:rPr>
        <w:t xml:space="preserve">‘tepkiyi tetikleyiciden ayırmak’</w:t>
      </w:r>
      <w:r>
        <w:rPr>
          <w:b/>
          <w:bCs/>
        </w:rPr>
        <w:t xml:space="preserve"> </w:t>
      </w:r>
      <w:r>
        <w:rPr>
          <w:b/>
          <w:bCs/>
        </w:rPr>
        <w:t xml:space="preserve">ne demektir? Neden gerekir?</w:t>
      </w:r>
    </w:p>
    <w:p>
      <w:pPr>
        <w:pStyle w:val="BlockText"/>
      </w:pPr>
      <w:r>
        <w:t xml:space="preserve">Algılama anında hemen çökmek yerine, tepkiyi zaman ve kod olarak uzak bir yerde (ör. sırrı silip decoy döndürerek)</w:t>
      </w:r>
      <w:r>
        <w:t xml:space="preserve"> </w:t>
      </w:r>
      <w:r>
        <w:t xml:space="preserve">vermek. Hemen çökmek, saldırgana hangi denetimin tetiklendiğini gösterir.</w:t>
      </w:r>
    </w:p>
    <w:bookmarkEnd w:id="35"/>
    <w:bookmarkStart w:id="36" w:name="kod-okuma-hatayı-bulun"/>
    <w:p>
      <w:pPr>
        <w:pStyle w:val="Heading3"/>
      </w:pPr>
      <w:r>
        <w:t xml:space="preserve">Kod okuma: hatayı bulun</w:t>
      </w:r>
    </w:p>
    <w:p>
      <w:pPr>
        <w:pStyle w:val="BlockText"/>
      </w:pPr>
      <w:r>
        <w:rPr>
          <w:b/>
          <w:bCs/>
        </w:rPr>
        <w:t xml:space="preserve">9. Bu kodda hangi hata var, hangi CERT kuralı ihlal ediliyor?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kaydet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"kullanici=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syslog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LOG_INFO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İki hata:</w:t>
      </w:r>
      <w:r>
        <w:t xml:space="preserve"> </w:t>
      </w:r>
      <w:r>
        <w:rPr>
          <w:rStyle w:val="VerbatimChar"/>
        </w:rPr>
        <w:t xml:space="preserve">sprintf</w:t>
      </w:r>
      <w:r>
        <w:t xml:space="preserve"> </w:t>
      </w:r>
      <w:r>
        <w:t xml:space="preserve">sınırsız yazar (taşma, STR31-C;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kullanılmalı) ve</w:t>
      </w:r>
      <w:r>
        <w:t xml:space="preserve"> </w:t>
      </w:r>
      <w:r>
        <w:rPr>
          <w:rStyle w:val="VerbatimChar"/>
        </w:rPr>
        <w:t xml:space="preserve">syslog</w:t>
      </w:r>
      <w:r>
        <w:t xml:space="preserve">’a değişken biçim dizgesi</w:t>
      </w:r>
      <w:r>
        <w:t xml:space="preserve"> </w:t>
      </w:r>
      <w:r>
        <w:t xml:space="preserve">verilmiş (biçim dizisi açığı, FIO30-C;</w:t>
      </w:r>
      <w:r>
        <w:t xml:space="preserve"> </w:t>
      </w:r>
      <w:r>
        <w:rPr>
          <w:rStyle w:val="VerbatimChar"/>
        </w:rPr>
        <w:t xml:space="preserve">syslog(LOG_INFO, "%s", tampon)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10. Bu kodda ne yanlış?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oku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dogrula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</w:p>
    <w:p>
      <w:pPr>
        <w:pStyle w:val="BlockText"/>
      </w:pPr>
      <w:r>
        <w:rPr>
          <w:rStyle w:val="VerbatimChar"/>
        </w:rPr>
        <w:t xml:space="preserve">memset</w:t>
      </w:r>
      <w:r>
        <w:t xml:space="preserve">’ten sonra dizi hiç okunmadığı için derleyici bu satırı kaldırabilir (MSC06-C, CWE-14).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 </w:t>
      </w:r>
      <w:r>
        <w:t xml:space="preserve">kullanılmalı.</w:t>
      </w:r>
    </w:p>
    <w:p>
      <w:pPr>
        <w:pStyle w:val="BlockText"/>
      </w:pPr>
      <w:r>
        <w:rPr>
          <w:b/>
          <w:bCs/>
        </w:rPr>
        <w:t xml:space="preserve">11. Bu kod neden güvensiz, nasıl düzeltilir?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notlar WHERE ogrenci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"'"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);</w:t>
      </w:r>
    </w:p>
    <w:p>
      <w:pPr>
        <w:pStyle w:val="BlockText"/>
      </w:pPr>
      <w:r>
        <w:t xml:space="preserve">SQL enjeksiyonu (CWE-89, IDS00-J).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parametresi kullanılmalı.</w:t>
      </w:r>
    </w:p>
    <w:p>
      <w:pPr>
        <w:pStyle w:val="BlockText"/>
      </w:pPr>
      <w:r>
        <w:rPr>
          <w:b/>
          <w:bCs/>
        </w:rPr>
        <w:t xml:space="preserve">12. Bu çözme kodunda hata nerede?</w:t>
      </w:r>
    </w:p>
    <w:p>
      <w:pPr>
        <w:pStyle w:val="SourceCode"/>
      </w:pP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sifreli_n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kullan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);</w:t>
      </w:r>
    </w:p>
    <w:p>
      <w:pPr>
        <w:pStyle w:val="BlockText"/>
      </w:pPr>
      <w:r>
        <w:t xml:space="preserve">Açık metin, etiket doğrulanmadan (Final’dan önce) kullanılıyor ve Final’ın dönüş değeri denetlenmiyor. Önce etiket</w:t>
      </w:r>
      <w:r>
        <w:t xml:space="preserve"> </w:t>
      </w:r>
      <w:r>
        <w:t xml:space="preserve">ayarlanıp Final başarılıysa açık metin kullanılmalı; başarısızsa silinmeli.</w:t>
      </w:r>
    </w:p>
    <w:p>
      <w:pPr>
        <w:pStyle w:val="BlockText"/>
      </w:pPr>
      <w:r>
        <w:rPr>
          <w:b/>
          <w:bCs/>
        </w:rPr>
        <w:t xml:space="preserve">13. Bu yol denetimi neden yetersiz?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".."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istek</w:t>
      </w:r>
      <w:r>
        <w:rPr>
          <w:rStyle w:val="OperatorTok"/>
        </w:rPr>
        <w:t xml:space="preserve">));</w:t>
      </w:r>
    </w:p>
    <w:p>
      <w:pPr>
        <w:pStyle w:val="BlockText"/>
      </w:pPr>
      <w:r>
        <w:t xml:space="preserve">Ham dizge denetimi atlatılabilir (mutlak yol, sembolik bağlantı, kodlanmış biçimler). Önce kanonikleştirip</w:t>
      </w:r>
      <w:r>
        <w:t xml:space="preserve"> </w:t>
      </w:r>
      <w:r>
        <w:t xml:space="preserve">(</w:t>
      </w:r>
      <w:r>
        <w:rPr>
          <w:rStyle w:val="VerbatimChar"/>
        </w:rPr>
        <w:t xml:space="preserve">normalize</w:t>
      </w:r>
      <w:r>
        <w:t xml:space="preserve">,</w:t>
      </w:r>
      <w:r>
        <w:t xml:space="preserve"> </w:t>
      </w:r>
      <w:r>
        <w:rPr>
          <w:rStyle w:val="VerbatimChar"/>
        </w:rPr>
        <w:t xml:space="preserve">toRealPath</w:t>
      </w:r>
      <w:r>
        <w:t xml:space="preserve">) sonra kök içinde olduğu denetlenmelidir (FIO16-J).</w:t>
      </w:r>
    </w:p>
    <w:p>
      <w:pPr>
        <w:pStyle w:val="BlockText"/>
      </w:pPr>
      <w:r>
        <w:rPr>
          <w:b/>
          <w:bCs/>
        </w:rPr>
        <w:t xml:space="preserve">14. Bu sabitleme kodunun sorunu nedir?</w:t>
      </w:r>
    </w:p>
    <w:p>
      <w:pPr>
        <w:pStyle w:val="SourceCode"/>
      </w:pP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pinDenetle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zincir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printStackTrace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Fail-open: anahtar deposu hatası yutulur ve bağlantı kabul edilir. Belirsizlik reddetmeye varmalı (istisna</w:t>
      </w:r>
      <w:r>
        <w:t xml:space="preserve"> </w:t>
      </w:r>
      <w:r>
        <w:rPr>
          <w:rStyle w:val="VerbatimChar"/>
        </w:rPr>
        <w:t xml:space="preserve">CertificateException</w:t>
      </w:r>
      <w:r>
        <w:t xml:space="preserve"> </w:t>
      </w:r>
      <w:r>
        <w:t xml:space="preserve">olarak yeniden fırlatılmalı).</w:t>
      </w:r>
    </w:p>
    <w:bookmarkEnd w:id="36"/>
    <w:bookmarkStart w:id="37" w:name="senaryo"/>
    <w:p>
      <w:pPr>
        <w:pStyle w:val="Heading3"/>
      </w:pPr>
      <w:r>
        <w:t xml:space="preserve">Senaryo</w:t>
      </w:r>
    </w:p>
    <w:p>
      <w:pPr>
        <w:pStyle w:val="BlockText"/>
      </w:pPr>
      <w:r>
        <w:rPr>
          <w:b/>
          <w:bCs/>
        </w:rPr>
        <w:t xml:space="preserve">15. Bir mobil uygulama, bütün kullanıcılarında aynı gömülü AES anahtarını kullanıyor. Hangi riskler var, ne önerirsiniz?</w:t>
      </w:r>
    </w:p>
    <w:p>
      <w:pPr>
        <w:pStyle w:val="BlockText"/>
      </w:pPr>
      <w:r>
        <w:t xml:space="preserve">Tek bir kopyadan çıkarılan anahtar bütün kullanıcıları etkiler (</w:t>
      </w:r>
      <w:r>
        <w:t xml:space="preserve">“bir örneğin kırılması diğerlerini etkilememeli”</w:t>
      </w:r>
      <w:r>
        <w:t xml:space="preserve"> </w:t>
      </w:r>
      <w:r>
        <w:t xml:space="preserve">ihlali); bayt kodundan/ikiliden okunabilir. Öneri: kullanıcı/cihaz başına sunucuda üretilen ya da türetilen anahtar,</w:t>
      </w:r>
      <w:r>
        <w:t xml:space="preserve"> </w:t>
      </w:r>
      <w:r>
        <w:t xml:space="preserve">cihaz ve sürüm bağlama, zarflama, gerekirse whitebox; anahtar koda gömülmez.</w:t>
      </w:r>
    </w:p>
    <w:p>
      <w:pPr>
        <w:pStyle w:val="BlockText"/>
      </w:pPr>
      <w:r>
        <w:rPr>
          <w:b/>
          <w:bCs/>
        </w:rPr>
        <w:t xml:space="preserve">16. Değerlendirici, uygulamanızın hata ayıklama derlemesinin dağıtıldığını fark etti. Hangi bulgular yazılır?</w:t>
      </w:r>
    </w:p>
    <w:p>
      <w:pPr>
        <w:pStyle w:val="BlockText"/>
      </w:pPr>
      <w:r>
        <w:t xml:space="preserve">Gizleme yok, sembol ve günlük dizgeleri açık,</w:t>
      </w:r>
      <w:r>
        <w:t xml:space="preserve"> </w:t>
      </w:r>
      <w:r>
        <w:rPr>
          <w:rStyle w:val="VerbatimChar"/>
        </w:rPr>
        <w:t xml:space="preserve">debuggable</w:t>
      </w:r>
      <w:r>
        <w:t xml:space="preserve"> </w:t>
      </w:r>
      <w:r>
        <w:t xml:space="preserve">bayrağı açık (hata ayıklayıcı bağlanabilir), sanitizer ya</w:t>
      </w:r>
      <w:r>
        <w:t xml:space="preserve"> </w:t>
      </w:r>
      <w:r>
        <w:t xml:space="preserve">da hata ayıklama kodu olabilir. Sürüm derlemesinin korumaları (checksec) ve günlüğün kaldırıldığı doğrulanmalı.</w:t>
      </w:r>
    </w:p>
    <w:p>
      <w:pPr>
        <w:pStyle w:val="BlockText"/>
      </w:pPr>
      <w:r>
        <w:rPr>
          <w:b/>
          <w:bCs/>
        </w:rPr>
        <w:t xml:space="preserve">17. Bir ödeme uygulamasında kullanıcı</w:t>
      </w:r>
      <w:r>
        <w:rPr>
          <w:b/>
          <w:bCs/>
        </w:rPr>
        <w:t xml:space="preserve"> </w:t>
      </w:r>
      <w:r>
        <w:rPr>
          <w:b/>
          <w:bCs/>
        </w:rPr>
        <w:t xml:space="preserve">‘bu işlemi ben yapmadım’</w:t>
      </w:r>
      <w:r>
        <w:rPr>
          <w:b/>
          <w:bCs/>
        </w:rPr>
        <w:t xml:space="preserve"> </w:t>
      </w:r>
      <w:r>
        <w:rPr>
          <w:b/>
          <w:bCs/>
        </w:rPr>
        <w:t xml:space="preserve">diyor. Hangi STRIDE harfi? Hangi önlemler kanıt sağlar?</w:t>
      </w:r>
    </w:p>
    <w:p>
      <w:pPr>
        <w:pStyle w:val="BlockText"/>
      </w:pPr>
      <w:r>
        <w:t xml:space="preserve">R (inkâr). Kurcalamaya dayanıklı denetim kaydı (HMAC zinciri, anahtar evrimi), imzalı işlem kayıtları, sunucuya</w:t>
      </w:r>
      <w:r>
        <w:t xml:space="preserve"> </w:t>
      </w:r>
      <w:r>
        <w:t xml:space="preserve">anında gönderilen kayıtlar, zaman damgası.</w:t>
      </w:r>
    </w:p>
    <w:p>
      <w:pPr>
        <w:pStyle w:val="BlockText"/>
      </w:pPr>
      <w:r>
        <w:rPr>
          <w:b/>
          <w:bCs/>
        </w:rPr>
        <w:t xml:space="preserve">18. Bir arşiv açma fonksiyonu yazıyorsunuz. Hangi hatalara karşı ne yaparsınız?</w:t>
      </w:r>
    </w:p>
    <w:p>
      <w:pPr>
        <w:pStyle w:val="BlockText"/>
      </w:pPr>
      <w:r>
        <w:t xml:space="preserve">Zip Slip (dosya adlarında</w:t>
      </w:r>
      <w:r>
        <w:t xml:space="preserve"> </w:t>
      </w:r>
      <w:r>
        <w:rPr>
          <w:rStyle w:val="VerbatimChar"/>
        </w:rPr>
        <w:t xml:space="preserve">../</w:t>
      </w:r>
      <w:r>
        <w:t xml:space="preserve">): her girdinin hedef yolunu kanonikleştirip kök içinde olduğunu denetlemek; boyut ve</w:t>
      </w:r>
      <w:r>
        <w:t xml:space="preserve"> </w:t>
      </w:r>
      <w:r>
        <w:t xml:space="preserve">dosya sayısı sınırları (sıkıştırma bombası); sembolik bağlantıları reddetmek; uzunluk alanlarını doğrulamak ve fuzzing.</w:t>
      </w:r>
    </w:p>
    <w:p>
      <w:pPr>
        <w:pStyle w:val="BlockText"/>
      </w:pPr>
      <w:r>
        <w:rPr>
          <w:b/>
          <w:bCs/>
        </w:rPr>
        <w:t xml:space="preserve">19. Log4Shell sırasında kurumların en büyük sorunu neydi? Bu hangi uygulamayla önlenirdi?</w:t>
      </w:r>
    </w:p>
    <w:p>
      <w:pPr>
        <w:pStyle w:val="BlockText"/>
      </w:pPr>
      <w:r>
        <w:t xml:space="preserve">Hangi sistemde hangi Log4j sürümünün (başka kütüphanelere gömülü kopyalar dahil) bulunduğunu bilmemek. Her sürümde</w:t>
      </w:r>
      <w:r>
        <w:t xml:space="preserve"> </w:t>
      </w:r>
      <w:r>
        <w:t xml:space="preserve">üretilen ve sürekli izlenen SBOM (CycloneDX/SPDX) + SCA aracı.</w:t>
      </w:r>
    </w:p>
    <w:p>
      <w:pPr>
        <w:pStyle w:val="BlockText"/>
      </w:pPr>
      <w:r>
        <w:rPr>
          <w:b/>
          <w:bCs/>
        </w:rPr>
        <w:t xml:space="preserve">20. RASP denetimlerinin tek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ile değerlendirilmesi neden zayıftır? Daha güçlü tasarım nedir?</w:t>
      </w:r>
    </w:p>
    <w:p>
      <w:pPr>
        <w:pStyle w:val="BlockText"/>
      </w:pPr>
      <w:r>
        <w:t xml:space="preserve">Tek karşılaştırmayı ters çeviren ya da denetim fonksiyonunu hep</w:t>
      </w:r>
      <w:r>
        <w:t xml:space="preserve"> </w:t>
      </w:r>
      <w:r>
        <w:t xml:space="preserve">“temiz”</w:t>
      </w:r>
      <w:r>
        <w:t xml:space="preserve"> </w:t>
      </w:r>
      <w:r>
        <w:t xml:space="preserve">döndüren saldırgan hepsini atlatır. Denetim</w:t>
      </w:r>
      <w:r>
        <w:t xml:space="preserve"> </w:t>
      </w:r>
      <w:r>
        <w:t xml:space="preserve">sonuçları sonraki hesabın verisine karışmalı (ör. anahtar türetmeye), opak değerlerle taşınmalı, denetimler çok</w:t>
      </w:r>
      <w:r>
        <w:t xml:space="preserve"> </w:t>
      </w:r>
      <w:r>
        <w:t xml:space="preserve">noktalı ve karşılıklı olmalı, tepki gecikmeli verilmeli.</w:t>
      </w:r>
    </w:p>
    <w:bookmarkEnd w:id="37"/>
    <w:bookmarkEnd w:id="38"/>
    <w:bookmarkEnd w:id="3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2026-09-23T17:04:33Z</dcterms:created>
  <dcterms:modified xsi:type="dcterms:W3CDTF">2026-09-23T17:04:33Z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8 — Ara Sınav Haftası: Quiz-1</vt:lpwstr>
  </property>
</Properties>
</file>