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0.png" ContentType="image/png"/>
  <Override PartName="/word/media/rId31.png" ContentType="image/png"/>
  <Override PartName="/word/media/rId35.png" ContentType="image/png"/>
  <Override PartName="/word/media/rId43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hafta-7-ara-proje-gösterimleri"/>
    <w:p>
      <w:pPr>
        <w:pStyle w:val="Heading1"/>
      </w:pPr>
      <w:r>
        <w:t xml:space="preserve">Hafta 7 — Ara Proje Gösterimleri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Tarih</w:t>
            </w:r>
          </w:p>
        </w:tc>
        <w:tc>
          <w:tcPr/>
          <w:p>
            <w:pPr>
              <w:pStyle w:val="Compact"/>
            </w:pPr>
            <w:r>
              <w:t xml:space="preserve">30.10.2026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Öğrenme çıktıları</w:t>
            </w:r>
          </w:p>
        </w:tc>
        <w:tc>
          <w:tcPr/>
          <w:p>
            <w:pPr>
              <w:pStyle w:val="Compact"/>
            </w:pPr>
            <w:r>
              <w:t xml:space="preserve">ÖÇ.1, 2, 3, 5, 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Süre</w:t>
            </w:r>
          </w:p>
        </w:tc>
        <w:tc>
          <w:tcPr/>
          <w:p>
            <w:pPr>
              <w:pStyle w:val="Compact"/>
            </w:pPr>
            <w:r>
              <w:t xml:space="preserve">3 saat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 ne oluyor?</w:t>
      </w:r>
    </w:p>
    <w:p>
      <w:pPr>
        <w:pStyle w:val="BlockText"/>
      </w:pPr>
      <w:r>
        <w:t xml:space="preserve">Bu hafta ders anlatılmaz. Dönem projesinin</w:t>
      </w:r>
      <w:r>
        <w:t xml:space="preserve"> </w:t>
      </w:r>
      <w:r>
        <w:rPr>
          <w:b/>
          <w:bCs/>
        </w:rPr>
        <w:t xml:space="preserve">ilk kontrolü (RAP1)</w:t>
      </w:r>
      <w:r>
        <w:t xml:space="preserve"> </w:t>
      </w:r>
      <w:r>
        <w:t xml:space="preserve">yapılır: her takım ara raporunu (güvenlik</w:t>
      </w:r>
      <w:r>
        <w:t xml:space="preserve"> </w:t>
      </w:r>
      <w:r>
        <w:t xml:space="preserve">kılavuzunun vize bölümleri) teslim eder ve çalışan uygulamasını gösterir. RAP1, vize notunun</w:t>
      </w:r>
      <w:r>
        <w:t xml:space="preserve"> </w:t>
      </w:r>
      <w:r>
        <w:rPr>
          <w:b/>
          <w:bCs/>
        </w:rPr>
        <w:t xml:space="preserve">%60’ıdır</w:t>
      </w:r>
      <w:r>
        <w:t xml:space="preserve">; kalan</w:t>
      </w:r>
      <w:r>
        <w:t xml:space="preserve"> </w:t>
      </w:r>
      <w:r>
        <w:t xml:space="preserve">%40 gelecek haftaki Quiz-1’dir (</w:t>
      </w:r>
      <w:r>
        <w:rPr>
          <w:rStyle w:val="VerbatimChar"/>
        </w:rPr>
        <w:t xml:space="preserve">Not_Vize = 0,6·RAP1 + 0,4·QUIZ1</w:t>
      </w:r>
      <w:r>
        <w:t xml:space="preserve">). Ayrıntılı rubrik (kriterler, puanlar, başarı</w:t>
      </w:r>
      <w:r>
        <w:t xml:space="preserve"> </w:t>
      </w:r>
      <w:r>
        <w:t xml:space="preserve">düzeyleri) dersin proje rehberindedir; bu sayfa, gösterime hazırlanmanız için bir kontrol listesidir.</w:t>
      </w:r>
    </w:p>
    <w:p>
      <w:pPr>
        <w:pStyle w:val="BlockText"/>
      </w:pPr>
      <w:r>
        <w:rPr>
          <w:b/>
          <w:bCs/>
        </w:rPr>
        <w:t xml:space="preserve">Teslim ve süre kuralları</w:t>
      </w:r>
    </w:p>
    <w:p>
      <w:pPr>
        <w:pStyle w:val="BlockText"/>
      </w:pPr>
      <w:r>
        <w:t xml:space="preserve">Geç teslim kabul edilmez (izlence, bölüm G). Gösterim sırası, takım başına süre ve teslim saati ders sınıfında</w:t>
      </w:r>
      <w:r>
        <w:t xml:space="preserve"> </w:t>
      </w:r>
      <w:r>
        <w:t xml:space="preserve">duyurulur. Beklenmedik bir durum yaşarsanız öğretim üyesine</w:t>
      </w:r>
      <w:r>
        <w:t xml:space="preserve"> </w:t>
      </w:r>
      <w:r>
        <w:rPr>
          <w:b/>
          <w:bCs/>
        </w:rPr>
        <w:t xml:space="preserve">gösterimden önce</w:t>
      </w:r>
      <w:r>
        <w:t xml:space="preserve"> </w:t>
      </w:r>
      <w:r>
        <w:t xml:space="preserve">haber verin.</w:t>
      </w:r>
    </w:p>
    <w:p>
      <w:r>
        <w:pict>
          <v:rect style="width:0;height:1.5pt" o:hralign="center" o:hrstd="t" o:hr="t"/>
        </w:pict>
      </w:r>
    </w:p>
    <w:bookmarkStart w:id="30" w:name="vize-kontrolü-neyi-ölçer"/>
    <w:p>
      <w:pPr>
        <w:pStyle w:val="Heading2"/>
      </w:pPr>
      <w:r>
        <w:t xml:space="preserve">1. Vize kontrolü neyi ölçer?</w:t>
      </w:r>
    </w:p>
    <w:p>
      <w:pPr>
        <w:pStyle w:val="FirstParagraph"/>
      </w:pPr>
      <w:r>
        <w:t xml:space="preserve">İzlencedeki vize kontrolü rubriğinin beş kriteri ve güvenlik kılavuzunuzda karşılık gelen bölümler:</w:t>
      </w:r>
    </w:p>
    <w:p>
      <w:pPr>
        <w:pStyle w:val="BodyText"/>
      </w:pPr>
      <w:r>
        <w:drawing>
          <wp:inline>
            <wp:extent cx="5759999" cy="1170038"/>
            <wp:effectExtent b="0" l="0" r="0" t="0"/>
            <wp:docPr descr="Gösterim günü akışı" title="" id="21" name="Picture"/>
            <a:graphic>
              <a:graphicData uri="http://schemas.openxmlformats.org/drawingml/2006/picture">
                <pic:pic>
                  <pic:nvPicPr>
                    <pic:cNvPr descr="h07-01-gosterim-akisi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1700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Kriter</w:t>
            </w:r>
          </w:p>
        </w:tc>
        <w:tc>
          <w:tcPr/>
          <w:p>
            <w:pPr>
              <w:pStyle w:val="Compact"/>
            </w:pPr>
            <w:r>
              <w:t xml:space="preserve">Öğrenme çıktısı</w:t>
            </w:r>
          </w:p>
        </w:tc>
        <w:tc>
          <w:tcPr/>
          <w:p>
            <w:pPr>
              <w:pStyle w:val="Compact"/>
            </w:pPr>
            <w:r>
              <w:t xml:space="preserve">Kılavuzda nerede?</w:t>
            </w:r>
          </w:p>
        </w:tc>
        <w:tc>
          <w:tcPr/>
          <w:p>
            <w:pPr>
              <w:pStyle w:val="Compact"/>
            </w:pPr>
            <w:r>
              <w:t xml:space="preserve">Hangi haftalar?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Güvenlik analizi</w:t>
            </w:r>
          </w:p>
        </w:tc>
        <w:tc>
          <w:tcPr/>
          <w:p>
            <w:pPr>
              <w:pStyle w:val="Compact"/>
            </w:pPr>
            <w:r>
              <w:t xml:space="preserve">ÖÇ.1</w:t>
            </w:r>
          </w:p>
        </w:tc>
        <w:tc>
          <w:tcPr/>
          <w:p>
            <w:pPr>
              <w:pStyle w:val="Compact"/>
            </w:pPr>
            <w:r>
              <w:t xml:space="preserve">S2 ürün genel bakışı · S3 mimari ve arayüz tablosu · S4 tehdit ve saldırgan modeli</w:t>
            </w:r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1</w:t>
              </w:r>
            </w:hyperlink>
            <w:r>
              <w:t xml:space="preserve">,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2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Veri güvenliği</w:t>
            </w:r>
          </w:p>
        </w:tc>
        <w:tc>
          <w:tcPr/>
          <w:p>
            <w:pPr>
              <w:pStyle w:val="Compact"/>
            </w:pPr>
            <w:r>
              <w:t xml:space="preserve">ÖÇ.2</w:t>
            </w:r>
          </w:p>
        </w:tc>
        <w:tc>
          <w:tcPr/>
          <w:p>
            <w:pPr>
              <w:pStyle w:val="Compact"/>
            </w:pPr>
            <w:r>
              <w:t xml:space="preserve">S5 varlık listesi (taslak) · S7 veri güvenliği ve güvenlik kabuğu matrisi</w:t>
            </w:r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1</w:t>
              </w:r>
            </w:hyperlink>
            <w:r>
              <w:t xml:space="preserve">,</w:t>
            </w:r>
            <w:r>
              <w:t xml:space="preserve"> </w:t>
            </w:r>
            <w:hyperlink r:id="rId25">
              <w:r>
                <w:rPr>
                  <w:rStyle w:val="Hyperlink"/>
                </w:rPr>
                <w:t xml:space="preserve">3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C/C++ kod sağlamlaştırma (hardening) ve RASP</w:t>
            </w:r>
          </w:p>
        </w:tc>
        <w:tc>
          <w:tcPr/>
          <w:p>
            <w:pPr>
              <w:pStyle w:val="Compact"/>
            </w:pPr>
            <w:r>
              <w:t xml:space="preserve">ÖÇ.3</w:t>
            </w:r>
          </w:p>
        </w:tc>
        <w:tc>
          <w:tcPr/>
          <w:p>
            <w:pPr>
              <w:pStyle w:val="Compact"/>
            </w:pPr>
            <w:r>
              <w:t xml:space="preserve">S9 kod sağlamlaştırma (temel) · S10 RASP ve tepki politikası</w:t>
            </w:r>
          </w:p>
        </w:tc>
        <w:tc>
          <w:tcPr/>
          <w:p>
            <w:pPr>
              <w:pStyle w:val="Compact"/>
            </w:pPr>
            <w:hyperlink r:id="rId26">
              <w:r>
                <w:rPr>
                  <w:rStyle w:val="Hyperlink"/>
                </w:rPr>
                <w:t xml:space="preserve">4</w:t>
              </w:r>
            </w:hyperlink>
            <w:r>
              <w:t xml:space="preserve">,</w:t>
            </w:r>
            <w:r>
              <w:t xml:space="preserve"> </w:t>
            </w:r>
            <w:hyperlink r:id="rId27">
              <w:r>
                <w:rPr>
                  <w:rStyle w:val="Hyperlink"/>
                </w:rPr>
                <w:t xml:space="preserve">6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Proje yönetimi</w:t>
            </w:r>
          </w:p>
        </w:tc>
        <w:tc>
          <w:tcPr/>
          <w:p>
            <w:pPr>
              <w:pStyle w:val="Compact"/>
            </w:pPr>
            <w:r>
              <w:t xml:space="preserve">ÖÇ.5</w:t>
            </w:r>
          </w:p>
        </w:tc>
        <w:tc>
          <w:tcPr/>
          <w:p>
            <w:pPr>
              <w:pStyle w:val="Compact"/>
            </w:pPr>
            <w:r>
              <w:t xml:space="preserve">S13 geliştirme ortamı ve süreci, SBOM, değişiklik yönetimi · GitHub deposu ve plan</w:t>
            </w:r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1</w:t>
              </w:r>
            </w:hyperlink>
            <w:r>
              <w:t xml:space="preserve">,</w:t>
            </w:r>
            <w:r>
              <w:t xml:space="preserve"> </w:t>
            </w:r>
            <w:hyperlink r:id="rId28">
              <w:r>
                <w:rPr>
                  <w:rStyle w:val="Hyperlink"/>
                </w:rPr>
                <w:t xml:space="preserve">5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Ara rapor</w:t>
            </w:r>
          </w:p>
        </w:tc>
        <w:tc>
          <w:tcPr/>
          <w:p>
            <w:pPr>
              <w:pStyle w:val="Compact"/>
            </w:pPr>
            <w:r>
              <w:t xml:space="preserve">ÖÇ.7</w:t>
            </w:r>
          </w:p>
        </w:tc>
        <w:tc>
          <w:tcPr/>
          <w:p>
            <w:pPr>
              <w:pStyle w:val="Compact"/>
            </w:pPr>
            <w:r>
              <w:t xml:space="preserve">Vize sütunundaki bütün bölümler; belge düzeni, kaynaklar</w:t>
            </w:r>
          </w:p>
        </w:tc>
        <w:tc>
          <w:tcPr/>
          <w:p>
            <w:pPr>
              <w:pStyle w:val="Compact"/>
            </w:pPr>
            <w:r>
              <w:t xml:space="preserve">Tümü</w:t>
            </w:r>
          </w:p>
        </w:tc>
      </w:tr>
    </w:tbl>
    <w:bookmarkStart w:id="29" w:name="ara-raporda-bulunması-gereken-bölümler"/>
    <w:p>
      <w:pPr>
        <w:pStyle w:val="Heading3"/>
      </w:pPr>
      <w:r>
        <w:t xml:space="preserve">Ara raporda bulunması gereken bölümler</w:t>
      </w:r>
    </w:p>
    <w:p>
      <w:pPr>
        <w:pStyle w:val="FirstParagraph"/>
      </w:pPr>
      <w:r>
        <w:t xml:space="preserve">Güvenlik kılavuzunuzun bölüm yapısı dönem boyunca aynıdır; vize kontrolünde bir kısmı tam, bir kısmı taslak olarak</w:t>
      </w:r>
      <w:r>
        <w:t xml:space="preserve"> </w:t>
      </w:r>
      <w:r>
        <w:t xml:space="preserve">beklenir: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Bölüm</w:t>
            </w:r>
          </w:p>
        </w:tc>
        <w:tc>
          <w:tcPr/>
          <w:p>
            <w:pPr>
              <w:pStyle w:val="Compact"/>
            </w:pPr>
            <w:r>
              <w:t xml:space="preserve">Vize kontrolünde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S0</w:t>
            </w:r>
          </w:p>
        </w:tc>
        <w:tc>
          <w:tcPr/>
          <w:p>
            <w:pPr>
              <w:pStyle w:val="Compact"/>
            </w:pPr>
            <w:r>
              <w:t xml:space="preserve">Kapak, belge kontrolü, sürüm geçmişi</w:t>
            </w:r>
          </w:p>
        </w:tc>
        <w:tc>
          <w:tcPr/>
          <w:p>
            <w:pPr>
              <w:pStyle w:val="Compact"/>
            </w:pPr>
            <w:r>
              <w:t xml:space="preserve">Tam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</w:t>
            </w:r>
          </w:p>
        </w:tc>
        <w:tc>
          <w:tcPr/>
          <w:p>
            <w:pPr>
              <w:pStyle w:val="Compact"/>
            </w:pPr>
            <w:r>
              <w:t xml:space="preserve">Kapsam, hedef kitle, kısaltmalar, kaynaklar</w:t>
            </w:r>
          </w:p>
        </w:tc>
        <w:tc>
          <w:tcPr/>
          <w:p>
            <w:pPr>
              <w:pStyle w:val="Compact"/>
            </w:pPr>
            <w:r>
              <w:t xml:space="preserve">Taslak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S2</w:t>
            </w:r>
          </w:p>
        </w:tc>
        <w:tc>
          <w:tcPr/>
          <w:p>
            <w:pPr>
              <w:pStyle w:val="Compact"/>
            </w:pPr>
            <w:r>
              <w:t xml:space="preserve">Ürün genel bakışı</w:t>
            </w:r>
          </w:p>
        </w:tc>
        <w:tc>
          <w:tcPr/>
          <w:p>
            <w:pPr>
              <w:pStyle w:val="Compact"/>
            </w:pPr>
            <w:r>
              <w:t xml:space="preserve">Tam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S3</w:t>
            </w:r>
          </w:p>
        </w:tc>
        <w:tc>
          <w:tcPr/>
          <w:p>
            <w:pPr>
              <w:pStyle w:val="Compact"/>
            </w:pPr>
            <w:r>
              <w:t xml:space="preserve">Mimari ve arayüz tablosu, güven sınırları</w:t>
            </w:r>
          </w:p>
        </w:tc>
        <w:tc>
          <w:tcPr/>
          <w:p>
            <w:pPr>
              <w:pStyle w:val="Compact"/>
            </w:pPr>
            <w:r>
              <w:t xml:space="preserve">Tam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S4</w:t>
            </w:r>
          </w:p>
        </w:tc>
        <w:tc>
          <w:tcPr/>
          <w:p>
            <w:pPr>
              <w:pStyle w:val="Compact"/>
            </w:pPr>
            <w:r>
              <w:t xml:space="preserve">Tehdit modeli ve saldırgan modeli (STRIDE, saldırı tablosu, CWE)</w:t>
            </w:r>
          </w:p>
        </w:tc>
        <w:tc>
          <w:tcPr/>
          <w:p>
            <w:pPr>
              <w:pStyle w:val="Compact"/>
            </w:pPr>
            <w:r>
              <w:t xml:space="preserve">Tam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S5</w:t>
            </w:r>
          </w:p>
        </w:tc>
        <w:tc>
          <w:tcPr/>
          <w:p>
            <w:pPr>
              <w:pStyle w:val="Compact"/>
            </w:pPr>
            <w:r>
              <w:t xml:space="preserve">Varlık listesi ve varlık koruma şeması (C/I/I+)</w:t>
            </w:r>
          </w:p>
        </w:tc>
        <w:tc>
          <w:tcPr/>
          <w:p>
            <w:pPr>
              <w:pStyle w:val="Compact"/>
            </w:pPr>
            <w:r>
              <w:t xml:space="preserve">Taslak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S7</w:t>
            </w:r>
          </w:p>
        </w:tc>
        <w:tc>
          <w:tcPr/>
          <w:p>
            <w:pPr>
              <w:pStyle w:val="Compact"/>
            </w:pPr>
            <w:r>
              <w:t xml:space="preserve">Veri güvenliği (beklemede/kullanımda/aktarımda) + güvenlik kabuğu matrisi</w:t>
            </w:r>
          </w:p>
        </w:tc>
        <w:tc>
          <w:tcPr/>
          <w:p>
            <w:pPr>
              <w:pStyle w:val="Compact"/>
            </w:pPr>
            <w:r>
              <w:t xml:space="preserve">Tam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S9</w:t>
            </w:r>
          </w:p>
        </w:tc>
        <w:tc>
          <w:tcPr/>
          <w:p>
            <w:pPr>
              <w:pStyle w:val="Compact"/>
            </w:pPr>
            <w:r>
              <w:t xml:space="preserve">Kod sağlamlaştırma (derleyici sertleştirmesi, gizleme)</w:t>
            </w:r>
          </w:p>
        </w:tc>
        <w:tc>
          <w:tcPr/>
          <w:p>
            <w:pPr>
              <w:pStyle w:val="Compact"/>
            </w:pPr>
            <w:r>
              <w:t xml:space="preserve">Temel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S10</w:t>
            </w:r>
          </w:p>
        </w:tc>
        <w:tc>
          <w:tcPr/>
          <w:p>
            <w:pPr>
              <w:pStyle w:val="Compact"/>
            </w:pPr>
            <w:r>
              <w:t xml:space="preserve">RASP + tepki politikası</w:t>
            </w:r>
          </w:p>
        </w:tc>
        <w:tc>
          <w:tcPr/>
          <w:p>
            <w:pPr>
              <w:pStyle w:val="Compact"/>
            </w:pPr>
            <w:r>
              <w:t xml:space="preserve">Tam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S12</w:t>
            </w:r>
          </w:p>
        </w:tc>
        <w:tc>
          <w:tcPr/>
          <w:p>
            <w:pPr>
              <w:pStyle w:val="Compact"/>
            </w:pPr>
            <w:r>
              <w:t xml:space="preserve">Raporlama ve günlükleme politikası</w:t>
            </w:r>
          </w:p>
        </w:tc>
        <w:tc>
          <w:tcPr/>
          <w:p>
            <w:pPr>
              <w:pStyle w:val="Compact"/>
            </w:pPr>
            <w:r>
              <w:t xml:space="preserve">Kısa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S13</w:t>
            </w:r>
          </w:p>
        </w:tc>
        <w:tc>
          <w:tcPr/>
          <w:p>
            <w:pPr>
              <w:pStyle w:val="Compact"/>
            </w:pPr>
            <w:r>
              <w:t xml:space="preserve">Geliştirme ortamı ve süreci, SBOM, değişiklik yönetimi</w:t>
            </w:r>
          </w:p>
        </w:tc>
        <w:tc>
          <w:tcPr/>
          <w:p>
            <w:pPr>
              <w:pStyle w:val="Compact"/>
            </w:pPr>
            <w:r>
              <w:t xml:space="preserve">Tam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S16</w:t>
            </w:r>
          </w:p>
        </w:tc>
        <w:tc>
          <w:tcPr/>
          <w:p>
            <w:pPr>
              <w:pStyle w:val="Compact"/>
            </w:pPr>
            <w:r>
              <w:t xml:space="preserve">Güvenlik testi ve doğrulama</w:t>
            </w:r>
          </w:p>
        </w:tc>
        <w:tc>
          <w:tcPr/>
          <w:p>
            <w:pPr>
              <w:pStyle w:val="Compact"/>
            </w:pPr>
            <w:r>
              <w:t xml:space="preserve">Plan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S17</w:t>
            </w:r>
          </w:p>
        </w:tc>
        <w:tc>
          <w:tcPr/>
          <w:p>
            <w:pPr>
              <w:pStyle w:val="Compact"/>
            </w:pPr>
            <w:r>
              <w:t xml:space="preserve">Gereksinim uyum matrisi</w:t>
            </w:r>
          </w:p>
        </w:tc>
        <w:tc>
          <w:tcPr/>
          <w:p>
            <w:pPr>
              <w:pStyle w:val="Compact"/>
            </w:pPr>
            <w:r>
              <w:t xml:space="preserve">Taslak</w:t>
            </w:r>
          </w:p>
        </w:tc>
      </w:tr>
    </w:tbl>
    <w:p>
      <w:pPr>
        <w:pStyle w:val="BodyText"/>
      </w:pPr>
      <w:r>
        <w:t xml:space="preserve">S6, S8, S11, S14 ve S15 final kontrolüne kalır.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4" w:name="hafta-hafta-hazırlık-kontrol-listesi"/>
    <w:p>
      <w:pPr>
        <w:pStyle w:val="Heading2"/>
      </w:pPr>
      <w:r>
        <w:t xml:space="preserve">2. Hafta hafta hazırlık kontrol listesi</w:t>
      </w:r>
    </w:p>
    <w:p>
      <w:pPr>
        <w:pStyle w:val="FirstParagraph"/>
      </w:pPr>
      <w:r>
        <w:t xml:space="preserve">Aşağıdaki liste, ilk altı haftanın</w:t>
      </w:r>
      <w:r>
        <w:t xml:space="preserve"> </w:t>
      </w:r>
      <w:r>
        <w:t xml:space="preserve">“Dönem projesi: bu hafta”</w:t>
      </w:r>
      <w:r>
        <w:t xml:space="preserve"> </w:t>
      </w:r>
      <w:r>
        <w:t xml:space="preserve">bölümlerindeki görevleri tek yerde toplar. Her maddeyi</w:t>
      </w:r>
      <w:r>
        <w:t xml:space="preserve"> </w:t>
      </w:r>
      <w:r>
        <w:t xml:space="preserve">kılavuzunuzda ve deponuzda gösterebiliyor olmalısınız.</w:t>
      </w:r>
    </w:p>
    <w:p>
      <w:pPr>
        <w:pStyle w:val="BodyText"/>
      </w:pPr>
      <w:r>
        <w:drawing>
          <wp:inline>
            <wp:extent cx="5759999" cy="3319510"/>
            <wp:effectExtent b="0" l="0" r="0" t="0"/>
            <wp:docPr descr="RAP1 teslim içeriği" title="" id="32" name="Picture"/>
            <a:graphic>
              <a:graphicData uri="http://schemas.openxmlformats.org/drawingml/2006/picture">
                <pic:pic>
                  <pic:nvPicPr>
                    <pic:cNvPr descr="h07-02-rap1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3195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1. hafta — Proje planı ve ilk bölümler</w:t>
      </w:r>
    </w:p>
    <w:p>
      <w:pPr>
        <w:pStyle w:val="BlockText"/>
      </w:pPr>
      <w:r>
        <w:t xml:space="preserve">Kaynak:</w:t>
      </w:r>
      <w:r>
        <w:t xml:space="preserve"> </w:t>
      </w:r>
      <w:hyperlink r:id="rId23">
        <w:r>
          <w:rPr>
            <w:rStyle w:val="Hyperlink"/>
          </w:rPr>
          <w:t xml:space="preserve">Hafta 1 · Dönem projesi</w:t>
        </w:r>
      </w:hyperlink>
    </w:p>
    <w:p>
      <w:pPr>
        <w:pStyle w:val="Compact"/>
        <w:numPr>
          <w:ilvl w:val="0"/>
          <w:numId w:val="1001"/>
        </w:numPr>
      </w:pPr>
      <w:r>
        <w:t xml:space="preserve">GitHub deposu, README, proje planı (iş paketleri, takvim, görev dağılımı) onaylatıldı.</w:t>
      </w:r>
    </w:p>
    <w:p>
      <w:pPr>
        <w:pStyle w:val="Compact"/>
        <w:numPr>
          <w:ilvl w:val="0"/>
          <w:numId w:val="1002"/>
        </w:numPr>
      </w:pPr>
      <w:r>
        <w:t xml:space="preserve">S0 kapak ve sürüm geçmişi.</w:t>
      </w:r>
    </w:p>
    <w:p>
      <w:pPr>
        <w:pStyle w:val="Compact"/>
        <w:numPr>
          <w:ilvl w:val="0"/>
          <w:numId w:val="1003"/>
        </w:numPr>
      </w:pPr>
      <w:r>
        <w:t xml:space="preserve">S2 ürün genel bakışı: uygulama ne yapıyor, kim kullanıyor?</w:t>
      </w:r>
    </w:p>
    <w:p>
      <w:pPr>
        <w:pStyle w:val="Compact"/>
        <w:numPr>
          <w:ilvl w:val="0"/>
          <w:numId w:val="1004"/>
        </w:numPr>
      </w:pPr>
      <w:r>
        <w:t xml:space="preserve">S3 mimari şema ve</w:t>
      </w:r>
      <w:r>
        <w:t xml:space="preserve"> </w:t>
      </w:r>
      <w:r>
        <w:rPr>
          <w:b/>
          <w:bCs/>
        </w:rPr>
        <w:t xml:space="preserve">arayüz tablosu</w:t>
      </w:r>
      <w:r>
        <w:t xml:space="preserve"> </w:t>
      </w:r>
      <w:r>
        <w:t xml:space="preserve">(her arayüz için uçlar, kimlik doğrulama, gizlilik/bütünlük).</w:t>
      </w:r>
    </w:p>
    <w:p>
      <w:pPr>
        <w:pStyle w:val="Compact"/>
        <w:numPr>
          <w:ilvl w:val="0"/>
          <w:numId w:val="1005"/>
        </w:numPr>
      </w:pPr>
      <w:r>
        <w:t xml:space="preserve">S4 saldırgan modeli, STRIDE tablosu, en az bir</w:t>
      </w:r>
      <w:r>
        <w:t xml:space="preserve"> </w:t>
      </w:r>
      <w:r>
        <w:rPr>
          <w:b/>
          <w:bCs/>
        </w:rPr>
        <w:t xml:space="preserve">saldırı ağacı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S5 varlık listesi taslağı: konum, oluşma → silinme, C/I/I+.</w:t>
      </w:r>
    </w:p>
    <w:p>
      <w:pPr>
        <w:pStyle w:val="BlockText"/>
      </w:pPr>
      <w:r>
        <w:rPr>
          <w:b/>
          <w:bCs/>
        </w:rPr>
        <w:t xml:space="preserve">2. hafta — Tehdit tablosu ve sınıflandırma</w:t>
      </w:r>
    </w:p>
    <w:p>
      <w:pPr>
        <w:pStyle w:val="BlockText"/>
      </w:pPr>
      <w:r>
        <w:t xml:space="preserve">Kaynak:</w:t>
      </w:r>
      <w:r>
        <w:t xml:space="preserve"> </w:t>
      </w:r>
      <w:hyperlink r:id="rId24">
        <w:r>
          <w:rPr>
            <w:rStyle w:val="Hyperlink"/>
          </w:rPr>
          <w:t xml:space="preserve">Hafta 2 · Dönem projesi</w:t>
        </w:r>
      </w:hyperlink>
    </w:p>
    <w:p>
      <w:pPr>
        <w:pStyle w:val="Compact"/>
        <w:numPr>
          <w:ilvl w:val="0"/>
          <w:numId w:val="1007"/>
        </w:numPr>
      </w:pPr>
      <w:r>
        <w:t xml:space="preserve">S4 tehdit tablosunda her tehdit bir</w:t>
      </w:r>
      <w:r>
        <w:t xml:space="preserve"> </w:t>
      </w:r>
      <w:r>
        <w:rPr>
          <w:b/>
          <w:bCs/>
        </w:rPr>
        <w:t xml:space="preserve">CWE</w:t>
      </w:r>
      <w:r>
        <w:t xml:space="preserve"> </w:t>
      </w:r>
      <w:r>
        <w:t xml:space="preserve">ile eşleşiyor ve</w:t>
      </w:r>
      <w:r>
        <w:t xml:space="preserve"> </w:t>
      </w:r>
      <w:r>
        <w:rPr>
          <w:b/>
          <w:bCs/>
        </w:rPr>
        <w:t xml:space="preserve">CVSS v3.1</w:t>
      </w:r>
      <w:r>
        <w:t xml:space="preserve"> </w:t>
      </w:r>
      <w:r>
        <w:t xml:space="preserve">vektörü var.</w:t>
      </w:r>
    </w:p>
    <w:p>
      <w:pPr>
        <w:pStyle w:val="Compact"/>
        <w:numPr>
          <w:ilvl w:val="0"/>
          <w:numId w:val="1008"/>
        </w:numPr>
      </w:pPr>
      <w:r>
        <w:t xml:space="preserve">Saldırı ağacı bir aracın girdi biçiminde ya da çizim olarak ekli.</w:t>
      </w:r>
    </w:p>
    <w:p>
      <w:pPr>
        <w:pStyle w:val="Compact"/>
        <w:numPr>
          <w:ilvl w:val="0"/>
          <w:numId w:val="1009"/>
        </w:numPr>
      </w:pPr>
      <w:r>
        <w:t xml:space="preserve">Tehditler arayüz tablosundaki satırlardan çıkarıldı; her varlık en az bir tehditte geçiyor.</w:t>
      </w:r>
    </w:p>
    <w:p>
      <w:pPr>
        <w:pStyle w:val="BlockText"/>
      </w:pPr>
      <w:r>
        <w:rPr>
          <w:b/>
          <w:bCs/>
        </w:rPr>
        <w:t xml:space="preserve">3. hafta — Veri güvenliği</w:t>
      </w:r>
    </w:p>
    <w:p>
      <w:pPr>
        <w:pStyle w:val="BlockText"/>
      </w:pPr>
      <w:r>
        <w:t xml:space="preserve">Kaynak:</w:t>
      </w:r>
      <w:r>
        <w:t xml:space="preserve"> </w:t>
      </w:r>
      <w:hyperlink r:id="rId25">
        <w:r>
          <w:rPr>
            <w:rStyle w:val="Hyperlink"/>
          </w:rPr>
          <w:t xml:space="preserve">Hafta 3 · Dönem projesi</w:t>
        </w:r>
      </w:hyperlink>
    </w:p>
    <w:p>
      <w:pPr>
        <w:pStyle w:val="Compact"/>
        <w:numPr>
          <w:ilvl w:val="0"/>
          <w:numId w:val="1010"/>
        </w:numPr>
      </w:pPr>
      <w:r>
        <w:t xml:space="preserve">S7 aktarımda, beklemede ve kullanımda veri için hangi algoritma, hangi anahtar, hangi bağlama?</w:t>
      </w:r>
    </w:p>
    <w:p>
      <w:pPr>
        <w:pStyle w:val="Compact"/>
        <w:numPr>
          <w:ilvl w:val="0"/>
          <w:numId w:val="1011"/>
        </w:numPr>
      </w:pPr>
      <w:r>
        <w:t xml:space="preserve">En hassas varlık için</w:t>
      </w:r>
      <w:r>
        <w:t xml:space="preserve"> </w:t>
      </w:r>
      <w:r>
        <w:rPr>
          <w:b/>
          <w:bCs/>
        </w:rPr>
        <w:t xml:space="preserve">güvenlik kabuğu matrisi</w:t>
      </w:r>
      <w:r>
        <w:t xml:space="preserve"> </w:t>
      </w:r>
      <w:r>
        <w:t xml:space="preserve">(aşama × kabuk).</w:t>
      </w:r>
    </w:p>
    <w:p>
      <w:pPr>
        <w:pStyle w:val="Compact"/>
        <w:numPr>
          <w:ilvl w:val="0"/>
          <w:numId w:val="1012"/>
        </w:numPr>
      </w:pPr>
      <w:r>
        <w:t xml:space="preserve">Rastgele değerler CSPRNG’den; AEAD etiketi açık metin kullanılmadan önce doğrulanıyor.</w:t>
      </w:r>
    </w:p>
    <w:p>
      <w:pPr>
        <w:pStyle w:val="Compact"/>
        <w:numPr>
          <w:ilvl w:val="0"/>
          <w:numId w:val="1013"/>
        </w:numPr>
      </w:pPr>
      <w:r>
        <w:t xml:space="preserve">TLS kullanılıyorsa doğrulama + ana makine adı denetimi (+ varsa sabitleme) gösterilebiliyor.</w:t>
      </w:r>
    </w:p>
    <w:p>
      <w:pPr>
        <w:pStyle w:val="BlockText"/>
      </w:pPr>
      <w:r>
        <w:rPr>
          <w:b/>
          <w:bCs/>
        </w:rPr>
        <w:t xml:space="preserve">4. hafta — C/C++ sağlamlaştırma</w:t>
      </w:r>
    </w:p>
    <w:p>
      <w:pPr>
        <w:pStyle w:val="BlockText"/>
      </w:pPr>
      <w:r>
        <w:t xml:space="preserve">Kaynak:</w:t>
      </w:r>
      <w:r>
        <w:t xml:space="preserve"> </w:t>
      </w:r>
      <w:hyperlink r:id="rId26">
        <w:r>
          <w:rPr>
            <w:rStyle w:val="Hyperlink"/>
          </w:rPr>
          <w:t xml:space="preserve">Hafta 4 · Dönem projesi</w:t>
        </w:r>
      </w:hyperlink>
    </w:p>
    <w:p>
      <w:pPr>
        <w:pStyle w:val="Compact"/>
        <w:numPr>
          <w:ilvl w:val="0"/>
          <w:numId w:val="1014"/>
        </w:numPr>
      </w:pPr>
      <w:r>
        <w:t xml:space="preserve">S9: derleyici koruma tablosu (</w:t>
      </w:r>
      <w:r>
        <w:rPr>
          <w:rStyle w:val="VerbatimChar"/>
        </w:rPr>
        <w:t xml:space="preserve">checksec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dumpbin</w:t>
      </w:r>
      <w:r>
        <w:t xml:space="preserve">); kapalı kalan koruma varsa gerekçesi.</w:t>
      </w:r>
    </w:p>
    <w:p>
      <w:pPr>
        <w:pStyle w:val="Compact"/>
        <w:numPr>
          <w:ilvl w:val="0"/>
          <w:numId w:val="1015"/>
        </w:numPr>
      </w:pPr>
      <w:r>
        <w:t xml:space="preserve">CERT kurallarına göre tarama; en az beş bulgu düzeltildi ve kural kimliğiyle belgelendi.</w:t>
      </w:r>
    </w:p>
    <w:p>
      <w:pPr>
        <w:pStyle w:val="Compact"/>
        <w:numPr>
          <w:ilvl w:val="0"/>
          <w:numId w:val="1016"/>
        </w:numPr>
      </w:pPr>
      <w:r>
        <w:t xml:space="preserve">Testler ASan + UBSan ile çalıştı; en az bir fuzz hedefi ve sonucu.</w:t>
      </w:r>
    </w:p>
    <w:p>
      <w:pPr>
        <w:pStyle w:val="Compact"/>
        <w:numPr>
          <w:ilvl w:val="0"/>
          <w:numId w:val="1017"/>
        </w:numPr>
      </w:pPr>
      <w:r>
        <w:t xml:space="preserve">Sürümde günlük yok, hassas dize (string)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çıktısında yok.</w:t>
      </w:r>
    </w:p>
    <w:p>
      <w:pPr>
        <w:pStyle w:val="BlockText"/>
      </w:pPr>
      <w:r>
        <w:rPr>
          <w:b/>
          <w:bCs/>
        </w:rPr>
        <w:t xml:space="preserve">5. hafta — Bağımlılıklar ve girdi doğrulama</w:t>
      </w:r>
    </w:p>
    <w:p>
      <w:pPr>
        <w:pStyle w:val="BlockText"/>
      </w:pPr>
      <w:r>
        <w:t xml:space="preserve">Kaynak:</w:t>
      </w:r>
      <w:r>
        <w:t xml:space="preserve"> </w:t>
      </w:r>
      <w:hyperlink r:id="rId28">
        <w:r>
          <w:rPr>
            <w:rStyle w:val="Hyperlink"/>
          </w:rPr>
          <w:t xml:space="preserve">Hafta 5 · Dönem projesi</w:t>
        </w:r>
      </w:hyperlink>
    </w:p>
    <w:p>
      <w:pPr>
        <w:pStyle w:val="Compact"/>
        <w:numPr>
          <w:ilvl w:val="0"/>
          <w:numId w:val="1018"/>
        </w:numPr>
      </w:pPr>
      <w:r>
        <w:t xml:space="preserve">S13: CycloneDX biçiminde SBOM ve zafiyet taraması sonucu.</w:t>
      </w:r>
    </w:p>
    <w:p>
      <w:pPr>
        <w:pStyle w:val="Compact"/>
        <w:numPr>
          <w:ilvl w:val="0"/>
          <w:numId w:val="1019"/>
        </w:numPr>
      </w:pPr>
      <w:r>
        <w:t xml:space="preserve">Girdi doğrulama tablosu: her giriş noktası için biçim, uzunluk sınırı, doğrulayan fonksiyon.</w:t>
      </w:r>
    </w:p>
    <w:p>
      <w:pPr>
        <w:pStyle w:val="BlockText"/>
      </w:pPr>
      <w:r>
        <w:rPr>
          <w:b/>
          <w:bCs/>
        </w:rPr>
        <w:t xml:space="preserve">6. hafta — RASP</w:t>
      </w:r>
    </w:p>
    <w:p>
      <w:pPr>
        <w:pStyle w:val="BlockText"/>
      </w:pPr>
      <w:r>
        <w:t xml:space="preserve">Kaynak:</w:t>
      </w:r>
      <w:r>
        <w:t xml:space="preserve"> </w:t>
      </w:r>
      <w:hyperlink r:id="rId27">
        <w:r>
          <w:rPr>
            <w:rStyle w:val="Hyperlink"/>
          </w:rPr>
          <w:t xml:space="preserve">Hafta 6 · Dönem projesi</w:t>
        </w:r>
      </w:hyperlink>
    </w:p>
    <w:p>
      <w:pPr>
        <w:pStyle w:val="Compact"/>
        <w:numPr>
          <w:ilvl w:val="0"/>
          <w:numId w:val="1020"/>
        </w:numPr>
      </w:pPr>
      <w:r>
        <w:t xml:space="preserve">S10: her kritik işlem için hangi RASP denetimleri, ne zaman, nerede çalışıyor?</w:t>
      </w:r>
    </w:p>
    <w:p>
      <w:pPr>
        <w:pStyle w:val="Compact"/>
        <w:numPr>
          <w:ilvl w:val="0"/>
          <w:numId w:val="1021"/>
        </w:numPr>
      </w:pPr>
      <w:r>
        <w:t xml:space="preserve">Tepki politikası: hangi sır silinir, fail-closed mı, decoy mu, olay nereye bildirilir?</w:t>
      </w:r>
    </w:p>
    <w:p>
      <w:pPr>
        <w:pStyle w:val="Compact"/>
        <w:numPr>
          <w:ilvl w:val="0"/>
          <w:numId w:val="1022"/>
        </w:numPr>
      </w:pPr>
      <w:r>
        <w:t xml:space="preserve">En az bir denetimin atlatma denemesi ve sonucu (S16 planına da yazılır).</w:t>
      </w:r>
    </w:p>
    <w:p>
      <w:r>
        <w:pict>
          <v:rect style="width:0;height:1.5pt" o:hralign="center" o:hrstd="t" o:hr="t"/>
        </w:pict>
      </w:r>
    </w:p>
    <w:bookmarkEnd w:id="34"/>
    <w:bookmarkStart w:id="42" w:name="gösterim-önerilen-akış"/>
    <w:p>
      <w:pPr>
        <w:pStyle w:val="Heading2"/>
      </w:pPr>
      <w:r>
        <w:t xml:space="preserve">3. Gösterim: önerilen akış</w:t>
      </w:r>
    </w:p>
    <w:p>
      <w:pPr>
        <w:pStyle w:val="FirstParagraph"/>
      </w:pPr>
      <w:r>
        <w:t xml:space="preserve">Gösterim, bir değerlendiricinin ürününüzü ilk kez incelediği toplantı gibi düşünülmelidir. Süre sınırlıdır; önceden</w:t>
      </w:r>
      <w:r>
        <w:t xml:space="preserve"> </w:t>
      </w:r>
      <w:r>
        <w:t xml:space="preserve">prova edin. Önerilen sıra:</w:t>
      </w:r>
    </w:p>
    <w:p>
      <w:pPr>
        <w:pStyle w:val="BodyText"/>
      </w:pPr>
      <w:r>
        <w:drawing>
          <wp:inline>
            <wp:extent cx="5759999" cy="1837759"/>
            <wp:effectExtent b="0" l="0" r="0" t="0"/>
            <wp:docPr descr="Gösterimde sık yapılan hatalar" title="" id="36" name="Picture"/>
            <a:graphic>
              <a:graphicData uri="http://schemas.openxmlformats.org/drawingml/2006/picture">
                <pic:pic>
                  <pic:nvPicPr>
                    <pic:cNvPr descr="h07-03-sik-hatalar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8377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Ürün ve mimari (S2–S3):</w:t>
      </w:r>
      <w:r>
        <w:t xml:space="preserve"> </w:t>
      </w:r>
      <w:r>
        <w:t xml:space="preserve">Uygulama ne yapıyor? Arayüz tablosunu ve güven sınırlarını tek bir şemada gösterin.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Tehditler ve varlıklar (S4–S5):</w:t>
      </w:r>
      <w:r>
        <w:t xml:space="preserve"> </w:t>
      </w:r>
      <w:r>
        <w:t xml:space="preserve">En kritik üç tehdit ve bunların hedeflediği varlıklar.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Canlı gösterim:</w:t>
      </w:r>
      <w:r>
        <w:t xml:space="preserve"> </w:t>
      </w:r>
      <w:r>
        <w:t xml:space="preserve">Uygulamayı çalıştırın; en az bir güvenlik önlemini</w:t>
      </w:r>
      <w:r>
        <w:t xml:space="preserve"> </w:t>
      </w:r>
      <w:r>
        <w:rPr>
          <w:b/>
          <w:bCs/>
        </w:rPr>
        <w:t xml:space="preserve">çalışırken</w:t>
      </w:r>
      <w:r>
        <w:t xml:space="preserve"> </w:t>
      </w:r>
      <w:r>
        <w:t xml:space="preserve">gösterin (ör. kurcalanmış bir</w:t>
      </w:r>
      <w:r>
        <w:t xml:space="preserve"> </w:t>
      </w:r>
      <w:r>
        <w:t xml:space="preserve">dosyanın reddedilmesi, bir RASP denetiminin tetiklenmesi).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Kanıt:</w:t>
      </w:r>
      <w:r>
        <w:t xml:space="preserve"> </w:t>
      </w:r>
      <w:r>
        <w:t xml:space="preserve">Koruma tablosu, sanitizer/fuzzing sonucu, SBOM;</w:t>
      </w:r>
      <w:r>
        <w:t xml:space="preserve"> </w:t>
      </w:r>
      <w:r>
        <w:t xml:space="preserve">“yaptık”</w:t>
      </w:r>
      <w:r>
        <w:t xml:space="preserve"> </w:t>
      </w:r>
      <w:r>
        <w:t xml:space="preserve">değil</w:t>
      </w:r>
      <w:r>
        <w:t xml:space="preserve"> </w:t>
      </w:r>
      <w:r>
        <w:t xml:space="preserve">“şu komutla şu çıktıyı aldık”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Kalan risk ve plan:</w:t>
      </w:r>
      <w:r>
        <w:t xml:space="preserve"> </w:t>
      </w:r>
      <w:r>
        <w:t xml:space="preserve">Neyi henüz yapmadınız, finale kadar ne yapacaksınız?</w:t>
      </w:r>
    </w:p>
    <w:p>
      <w:pPr>
        <w:pStyle w:val="BlockText"/>
      </w:pPr>
      <w:r>
        <w:rPr>
          <w:b/>
          <w:bCs/>
        </w:rPr>
        <w:t xml:space="preserve">Değerlendirici gibi düşünün</w:t>
      </w:r>
    </w:p>
    <w:p>
      <w:pPr>
        <w:pStyle w:val="BlockText"/>
      </w:pPr>
      <w:r>
        <w:t xml:space="preserve">Her önlem için üç soruya cevap hazırlayın:</w:t>
      </w:r>
      <w:r>
        <w:t xml:space="preserve"> </w:t>
      </w:r>
      <w:r>
        <w:rPr>
          <w:b/>
          <w:bCs/>
        </w:rPr>
        <w:t xml:space="preserve">Neyi korur?</w:t>
      </w:r>
      <w:r>
        <w:t xml:space="preserve"> </w:t>
      </w:r>
      <w:r>
        <w:t xml:space="preserve">(hangi varlık, hangi tehdit) ·</w:t>
      </w:r>
      <w:r>
        <w:t xml:space="preserve"> </w:t>
      </w:r>
      <w:r>
        <w:rPr>
          <w:b/>
          <w:bCs/>
        </w:rPr>
        <w:t xml:space="preserve">Nasıl yapıldı?</w:t>
      </w:r>
      <w:r>
        <w:t xml:space="preserve"> </w:t>
      </w:r>
      <w:r>
        <w:t xml:space="preserve">(dosya,</w:t>
      </w:r>
      <w:r>
        <w:t xml:space="preserve"> </w:t>
      </w:r>
      <w:r>
        <w:t xml:space="preserve">fonksiyon, bayrak) ·</w:t>
      </w:r>
      <w:r>
        <w:t xml:space="preserve"> </w:t>
      </w:r>
      <w:r>
        <w:rPr>
          <w:b/>
          <w:bCs/>
        </w:rPr>
        <w:t xml:space="preserve">Nasıl kanıtlandı?</w:t>
      </w:r>
      <w:r>
        <w:t xml:space="preserve"> </w:t>
      </w:r>
      <w:r>
        <w:t xml:space="preserve">(test, komut, çıktı). Cevabı</w:t>
      </w:r>
      <w:r>
        <w:t xml:space="preserve"> </w:t>
      </w:r>
      <w:r>
        <w:t xml:space="preserve">“testini yapmadık”</w:t>
      </w:r>
      <w:r>
        <w:t xml:space="preserve"> </w:t>
      </w:r>
      <w:r>
        <w:t xml:space="preserve">olan önlem, gözünde</w:t>
      </w:r>
      <w:r>
        <w:t xml:space="preserve"> </w:t>
      </w:r>
      <w:r>
        <w:t xml:space="preserve">henüz yoktur.</w:t>
      </w:r>
    </w:p>
    <w:bookmarkStart w:id="39" w:name="gösterim-kontrol-listesi-yerelde"/>
    <w:p>
      <w:pPr>
        <w:pStyle w:val="Heading3"/>
      </w:pPr>
      <w:r>
        <w:t xml:space="preserve">Gösterim kontrol listesi (yerelde)</w:t>
      </w:r>
    </w:p>
    <w:p>
      <w:pPr>
        <w:pStyle w:val="FirstParagraph"/>
      </w:pPr>
      <w:r>
        <w:t xml:space="preserve">Özel depoda GitHub Pages sitesi olmadığı için projeyi yerelde gösterirsiniz (ayrıntılar:</w:t>
      </w:r>
      <w:r>
        <w:t xml:space="preserve"> </w:t>
      </w:r>
      <w:hyperlink r:id="rId38">
        <w:r>
          <w:rPr>
            <w:rStyle w:val="Hyperlink"/>
          </w:rPr>
          <w:t xml:space="preserve">Proje Rehberi</w:t>
        </w:r>
      </w:hyperlink>
      <w:r>
        <w:t xml:space="preserve">). Gösterimde sırayla neyi açıp göstereceğiniz:</w:t>
      </w:r>
    </w:p>
    <w:p>
      <w:pPr>
        <w:pStyle w:val="Compact"/>
        <w:numPr>
          <w:ilvl w:val="0"/>
          <w:numId w:val="1024"/>
        </w:numPr>
      </w:pPr>
      <w:r>
        <w:t xml:space="preserve">Yerel sitenin</w:t>
      </w:r>
      <w:r>
        <w:t xml:space="preserve"> </w:t>
      </w:r>
      <w:r>
        <w:rPr>
          <w:b/>
          <w:bCs/>
        </w:rPr>
        <w:t xml:space="preserve">ana sayfası</w:t>
      </w:r>
      <w:r>
        <w:t xml:space="preserve"> </w:t>
      </w:r>
      <w:r>
        <w:t xml:space="preserve">(</w:t>
      </w:r>
      <w:r>
        <w:rPr>
          <w:rStyle w:val="VerbatimChar"/>
        </w:rPr>
        <w:t xml:space="preserve">9-open-site-...</w:t>
      </w:r>
      <w:r>
        <w:t xml:space="preserve">,</w:t>
      </w:r>
      <w:r>
        <w:t xml:space="preserve"> </w:t>
      </w:r>
      <w:r>
        <w:rPr>
          <w:rStyle w:val="VerbatimChar"/>
        </w:rPr>
        <w:t xml:space="preserve">http://localhost</w:t>
      </w:r>
      <w:r>
        <w:t xml:space="preserve"> </w:t>
      </w:r>
      <w:r>
        <w:t xml:space="preserve">adresinde).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Her rapor sayfası:</w:t>
      </w:r>
      <w:r>
        <w:t xml:space="preserve"> </w:t>
      </w:r>
      <w:r>
        <w:t xml:space="preserve">testler, kod kapsamı, dokümantasyon kapsamı (Windows ve Linux).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API belgeleri.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  <w:b/>
          <w:bCs/>
        </w:rPr>
        <w:t xml:space="preserve">release/</w:t>
      </w:r>
      <w:r>
        <w:rPr>
          <w:b/>
          <w:bCs/>
        </w:rPr>
        <w:t xml:space="preserve"> </w:t>
      </w:r>
      <w:r>
        <w:rPr>
          <w:b/>
          <w:bCs/>
        </w:rPr>
        <w:t xml:space="preserve">klasörünün</w:t>
      </w:r>
      <w:r>
        <w:t xml:space="preserve"> </w:t>
      </w:r>
      <w:r>
        <w:t xml:space="preserve">içeriği.</w:t>
      </w:r>
    </w:p>
    <w:p>
      <w:pPr>
        <w:pStyle w:val="Compact"/>
        <w:numPr>
          <w:ilvl w:val="0"/>
          <w:numId w:val="1024"/>
        </w:numPr>
      </w:pPr>
      <w:r>
        <w:t xml:space="preserve">Uygulamayı</w:t>
      </w:r>
      <w:r>
        <w:t xml:space="preserve"> </w:t>
      </w:r>
      <w:r>
        <w:rPr>
          <w:b/>
          <w:bCs/>
        </w:rPr>
        <w:t xml:space="preserve">release arşivinden çalıştırma.</w:t>
      </w:r>
    </w:p>
    <w:p>
      <w:pPr>
        <w:pStyle w:val="Compact"/>
        <w:numPr>
          <w:ilvl w:val="0"/>
          <w:numId w:val="1024"/>
        </w:numPr>
      </w:pPr>
      <w:r>
        <w:t xml:space="preserve">Özel deponuzun</w:t>
      </w:r>
      <w:r>
        <w:t xml:space="preserve"> </w:t>
      </w:r>
      <w:r>
        <w:rPr>
          <w:b/>
          <w:bCs/>
        </w:rPr>
        <w:t xml:space="preserve">GitHub Release sayfası</w:t>
      </w:r>
      <w:r>
        <w:t xml:space="preserve"> </w:t>
      </w:r>
      <w:r>
        <w:t xml:space="preserve">(ders sorumlusu collaborator olarak ekli).</w:t>
      </w:r>
    </w:p>
    <w:bookmarkEnd w:id="39"/>
    <w:bookmarkStart w:id="40" w:name="gösterimde-sorulabilecek-örnek-sorular"/>
    <w:p>
      <w:pPr>
        <w:pStyle w:val="Heading3"/>
      </w:pPr>
      <w:r>
        <w:t xml:space="preserve">Gösterimde sorulabilecek örnek sorular</w:t>
      </w:r>
    </w:p>
    <w:p>
      <w:pPr>
        <w:pStyle w:val="Compact"/>
        <w:numPr>
          <w:ilvl w:val="0"/>
          <w:numId w:val="1025"/>
        </w:numPr>
      </w:pPr>
      <w:r>
        <w:t xml:space="preserve">Arayüz tablonuzda güven sınırını geçen hangi akış en riskli? Neden?</w:t>
      </w:r>
    </w:p>
    <w:p>
      <w:pPr>
        <w:pStyle w:val="Compact"/>
        <w:numPr>
          <w:ilvl w:val="0"/>
          <w:numId w:val="1025"/>
        </w:numPr>
      </w:pPr>
      <w:r>
        <w:t xml:space="preserve">Bu varlık bellekte ne kadar süre açık kalıyor? Nerede siliniyor? Derleyicinin silmeyi kaldırmadığını nasıl</w:t>
      </w:r>
      <w:r>
        <w:t xml:space="preserve"> </w:t>
      </w:r>
      <w:r>
        <w:t xml:space="preserve">doğruladınız?</w:t>
      </w:r>
    </w:p>
    <w:p>
      <w:pPr>
        <w:pStyle w:val="Compact"/>
        <w:numPr>
          <w:ilvl w:val="0"/>
          <w:numId w:val="1025"/>
        </w:numPr>
      </w:pPr>
      <w:r>
        <w:t xml:space="preserve">Şifreleme anahtarınız nereden geliyor, nerede duruyor? Nonce tekrar edebilir mi?</w:t>
      </w:r>
    </w:p>
    <w:p>
      <w:pPr>
        <w:pStyle w:val="Compact"/>
        <w:numPr>
          <w:ilvl w:val="0"/>
          <w:numId w:val="1025"/>
        </w:numPr>
      </w:pPr>
      <w:r>
        <w:t xml:space="preserve">Hangi derleyici koruması kapalı? Neden?</w:t>
      </w:r>
    </w:p>
    <w:p>
      <w:pPr>
        <w:pStyle w:val="Compact"/>
        <w:numPr>
          <w:ilvl w:val="0"/>
          <w:numId w:val="1025"/>
        </w:numPr>
      </w:pPr>
      <w:r>
        <w:t xml:space="preserve">RASP denetiminiz başarısız olunca ne oluyor? Tepki, tetikleyicinin hemen yanında mı?</w:t>
      </w:r>
    </w:p>
    <w:p>
      <w:pPr>
        <w:pStyle w:val="Compact"/>
        <w:numPr>
          <w:ilvl w:val="0"/>
          <w:numId w:val="1025"/>
        </w:numPr>
      </w:pPr>
      <w:r>
        <w:t xml:space="preserve">SBOM’unuzda bilinen zafiyetli bir bileşen var mı? Etkileniyor musunuz?</w:t>
      </w:r>
    </w:p>
    <w:p>
      <w:pPr>
        <w:pStyle w:val="Compact"/>
        <w:numPr>
          <w:ilvl w:val="0"/>
          <w:numId w:val="1025"/>
        </w:numPr>
      </w:pPr>
      <w:r>
        <w:t xml:space="preserve">Tehdit tablonuzdaki T3 için önlem hangi bölümde anlatılıyor ve nasıl test edildi?</w:t>
      </w:r>
    </w:p>
    <w:bookmarkEnd w:id="40"/>
    <w:bookmarkStart w:id="41" w:name="sık-yapılan-hatalar"/>
    <w:p>
      <w:pPr>
        <w:pStyle w:val="Heading3"/>
      </w:pPr>
      <w:r>
        <w:t xml:space="preserve">Sık yapılan hatalar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Hata</w:t>
            </w:r>
          </w:p>
        </w:tc>
        <w:tc>
          <w:tcPr/>
          <w:p>
            <w:pPr>
              <w:pStyle w:val="Compact"/>
            </w:pPr>
            <w:r>
              <w:t xml:space="preserve">Neden sorun?</w:t>
            </w:r>
          </w:p>
        </w:tc>
      </w:tr>
      <w:tr>
        <w:tc>
          <w:tcPr/>
          <w:p>
            <w:pPr>
              <w:pStyle w:val="Compact"/>
            </w:pPr>
            <w:r>
              <w:t xml:space="preserve">Kılavuzda anlatılan önlem kodda yok (ya da tersi)</w:t>
            </w:r>
          </w:p>
        </w:tc>
        <w:tc>
          <w:tcPr/>
          <w:p>
            <w:pPr>
              <w:pStyle w:val="Compact"/>
            </w:pPr>
            <w:r>
              <w:t xml:space="preserve">Belge ile ürün tutarsız: değerlendirici gözünde en ciddi bulgulardan biri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“Güvenli”</w:t>
            </w:r>
            <w:r>
              <w:t xml:space="preserve"> </w:t>
            </w:r>
            <w:r>
              <w:t xml:space="preserve">demek, kanıt göstermemek</w:t>
            </w:r>
          </w:p>
        </w:tc>
        <w:tc>
          <w:tcPr/>
          <w:p>
            <w:pPr>
              <w:pStyle w:val="Compact"/>
            </w:pPr>
            <w:r>
              <w:t xml:space="preserve">Kanıtsız iddia puanlanmaz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Varlık listesinde anahtarlar, günlükler ve kodun kendisi yok</w:t>
            </w:r>
          </w:p>
        </w:tc>
        <w:tc>
          <w:tcPr/>
          <w:p>
            <w:pPr>
              <w:pStyle w:val="Compact"/>
            </w:pPr>
            <w:r>
              <w:t xml:space="preserve">Listede olmayan varlık korunmuyor demektir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Tehdit tablosu arayüzlerden değil, genel bilgiden yazılmış</w:t>
            </w:r>
          </w:p>
        </w:tc>
        <w:tc>
          <w:tcPr/>
          <w:p>
            <w:pPr>
              <w:pStyle w:val="Compact"/>
            </w:pPr>
            <w:r>
              <w:t xml:space="preserve">Projeye özgü tehditler kaçırılır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Canlı gösterimin prova edilmemesi</w:t>
            </w:r>
          </w:p>
        </w:tc>
        <w:tc>
          <w:tcPr/>
          <w:p>
            <w:pPr>
              <w:pStyle w:val="Compact"/>
            </w:pPr>
            <w:r>
              <w:t xml:space="preserve">Süre boşa gider; çalışmayan gösterim puanı düşürür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Depoda gizli bilgi (parola, anahtar, kişisel veri)</w:t>
            </w:r>
          </w:p>
        </w:tc>
        <w:tc>
          <w:tcPr/>
          <w:p>
            <w:pPr>
              <w:pStyle w:val="Compact"/>
            </w:pPr>
            <w:r>
              <w:t xml:space="preserve">Ciddi bir güvenlik hatası; bütün değerler sentetik olmalı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1"/>
    <w:bookmarkEnd w:id="42"/>
    <w:bookmarkStart w:id="46" w:name="akademik-dürüstlük"/>
    <w:p>
      <w:pPr>
        <w:pStyle w:val="Heading2"/>
      </w:pPr>
      <w:r>
        <w:t xml:space="preserve">4. Akademik dürüstlük</w:t>
      </w:r>
    </w:p>
    <w:p>
      <w:pPr>
        <w:pStyle w:val="FirstParagraph"/>
      </w:pPr>
      <w:r>
        <w:t xml:space="preserve">İzlencenin</w:t>
      </w:r>
      <w:r>
        <w:t xml:space="preserve"> </w:t>
      </w:r>
      <w:r>
        <w:t xml:space="preserve">“Akademik Dürüstlük”</w:t>
      </w:r>
      <w:r>
        <w:t xml:space="preserve"> </w:t>
      </w:r>
      <w:r>
        <w:t xml:space="preserve">bölümü projede de geçerlidir: başkasının kodunu ya da metnini kaynak göstermeden</w:t>
      </w:r>
      <w:r>
        <w:t xml:space="preserve"> </w:t>
      </w:r>
      <w:r>
        <w:t xml:space="preserve">kullanmak, takım dışından çalışma almak ve sonuçları uydurmak kabul edilmez. Teslim ettiğiniz her satırı açıklayabiliyor</w:t>
      </w:r>
      <w:r>
        <w:t xml:space="preserve"> </w:t>
      </w:r>
      <w:r>
        <w:t xml:space="preserve">olmalısınız. Gösterimde takımın her üyesine soru sorulabilir.</w:t>
      </w:r>
    </w:p>
    <w:p>
      <w:pPr>
        <w:pStyle w:val="BodyText"/>
      </w:pPr>
      <w:r>
        <w:drawing>
          <wp:inline>
            <wp:extent cx="5759999" cy="1265750"/>
            <wp:effectExtent b="0" l="0" r="0" t="0"/>
            <wp:docPr descr="Rubriğin okunuşu" title="" id="44" name="Picture"/>
            <a:graphic>
              <a:graphicData uri="http://schemas.openxmlformats.org/drawingml/2006/picture">
                <pic:pic>
                  <pic:nvPicPr>
                    <pic:cNvPr descr="h07-04-rubrik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265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46"/>
    <w:bookmarkStart w:id="48" w:name="gösterimden-sonra"/>
    <w:p>
      <w:pPr>
        <w:pStyle w:val="Heading2"/>
      </w:pPr>
      <w:r>
        <w:t xml:space="preserve">5. Gösterimden sonra</w:t>
      </w:r>
    </w:p>
    <w:p>
      <w:pPr>
        <w:pStyle w:val="Compact"/>
        <w:numPr>
          <w:ilvl w:val="0"/>
          <w:numId w:val="1026"/>
        </w:numPr>
      </w:pPr>
      <w:r>
        <w:t xml:space="preserve">Aldığınız geri bildirimleri bir</w:t>
      </w:r>
      <w:r>
        <w:t xml:space="preserve"> </w:t>
      </w:r>
      <w:r>
        <w:rPr>
          <w:b/>
          <w:bCs/>
        </w:rPr>
        <w:t xml:space="preserve">bulgu listesi</w:t>
      </w:r>
      <w:r>
        <w:t xml:space="preserve"> </w:t>
      </w:r>
      <w:r>
        <w:t xml:space="preserve">olarak yazın (bulgu, önem, düzeltme planı, hedef tarih). Bu liste,</w:t>
      </w:r>
      <w:r>
        <w:t xml:space="preserve"> </w:t>
      </w:r>
      <w:hyperlink r:id="rId47">
        <w:r>
          <w:rPr>
            <w:rStyle w:val="Hyperlink"/>
          </w:rPr>
          <w:t xml:space="preserve">12. haftada</w:t>
        </w:r>
      </w:hyperlink>
      <w:r>
        <w:t xml:space="preserve"> </w:t>
      </w:r>
      <w:r>
        <w:t xml:space="preserve">göreceğimiz değerlendirme sürecinin küçük bir modelidir.</w:t>
      </w:r>
    </w:p>
    <w:p>
      <w:pPr>
        <w:pStyle w:val="Compact"/>
        <w:numPr>
          <w:ilvl w:val="0"/>
          <w:numId w:val="1026"/>
        </w:numPr>
      </w:pPr>
      <w:r>
        <w:t xml:space="preserve">Final kontrolünde beklenen bölümler (S6 kimlik doğrulama ve bağlama, S8 kripto ve anahtar yaşam döngüsü, S11 güvenli</w:t>
      </w:r>
      <w:r>
        <w:t xml:space="preserve"> </w:t>
      </w:r>
      <w:r>
        <w:t xml:space="preserve">iletişim, S14 varsayımlar ve devredilen gereksinimler, S15 derleme ve dağıtım hattı, S16 test sonuçları, S17 uyum</w:t>
      </w:r>
      <w:r>
        <w:t xml:space="preserve"> </w:t>
      </w:r>
      <w:r>
        <w:t xml:space="preserve">matrisi) 9–14. haftaların konularıyla doldurulacak.</w:t>
      </w:r>
    </w:p>
    <w:bookmarkEnd w:id="48"/>
    <w:bookmarkEnd w:id="49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20" Target="media/rId20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43" Target="media/rId43.png" /><Relationship Type="http://schemas.openxmlformats.org/officeDocument/2006/relationships/hyperlink" Id="rId38" Target="../project-guide/index.md#projenizi-yerelde-gosterme" TargetMode="External" /><Relationship Type="http://schemas.openxmlformats.org/officeDocument/2006/relationships/hyperlink" Id="rId23" Target="../week-1/cen429-week-1.md#21-donem-projesi-bu-hafta" TargetMode="External" /><Relationship Type="http://schemas.openxmlformats.org/officeDocument/2006/relationships/hyperlink" Id="rId47" Target="../week-12/cen429-week-12.md" TargetMode="External" /><Relationship Type="http://schemas.openxmlformats.org/officeDocument/2006/relationships/hyperlink" Id="rId24" Target="../week-2/cen429-week-2.md#18-donem-projesi-bu-hafta-s4" TargetMode="External" /><Relationship Type="http://schemas.openxmlformats.org/officeDocument/2006/relationships/hyperlink" Id="rId25" Target="../week-3/cen429-week-3.md#17-donem-projesi-bu-hafta" TargetMode="External" /><Relationship Type="http://schemas.openxmlformats.org/officeDocument/2006/relationships/hyperlink" Id="rId26" Target="../week-4/cen429-week-4.md#17-donem-projesi-bu-hafta" TargetMode="External" /><Relationship Type="http://schemas.openxmlformats.org/officeDocument/2006/relationships/hyperlink" Id="rId28" Target="../week-5/cen429-week-5.md#15-donem-projesi-bu-hafta" TargetMode="External" /><Relationship Type="http://schemas.openxmlformats.org/officeDocument/2006/relationships/hyperlink" Id="rId27" Target="../week-6/cen429-week-6.md#12-donem-projesi-bu-haft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../project-guide/index.md#projenizi-yerelde-gosterme" TargetMode="External" /><Relationship Type="http://schemas.openxmlformats.org/officeDocument/2006/relationships/hyperlink" Id="rId23" Target="../week-1/cen429-week-1.md#21-donem-projesi-bu-hafta" TargetMode="External" /><Relationship Type="http://schemas.openxmlformats.org/officeDocument/2006/relationships/hyperlink" Id="rId47" Target="../week-12/cen429-week-12.md" TargetMode="External" /><Relationship Type="http://schemas.openxmlformats.org/officeDocument/2006/relationships/hyperlink" Id="rId24" Target="../week-2/cen429-week-2.md#18-donem-projesi-bu-hafta-s4" TargetMode="External" /><Relationship Type="http://schemas.openxmlformats.org/officeDocument/2006/relationships/hyperlink" Id="rId25" Target="../week-3/cen429-week-3.md#17-donem-projesi-bu-hafta" TargetMode="External" /><Relationship Type="http://schemas.openxmlformats.org/officeDocument/2006/relationships/hyperlink" Id="rId26" Target="../week-4/cen429-week-4.md#17-donem-projesi-bu-hafta" TargetMode="External" /><Relationship Type="http://schemas.openxmlformats.org/officeDocument/2006/relationships/hyperlink" Id="rId28" Target="../week-5/cen429-week-5.md#15-donem-projesi-bu-hafta" TargetMode="External" /><Relationship Type="http://schemas.openxmlformats.org/officeDocument/2006/relationships/hyperlink" Id="rId27" Target="../week-6/cen429-week-6.md#12-donem-projesi-bu-haft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2026-09-30T00:57:11Z</dcterms:created>
  <dcterms:modified xsi:type="dcterms:W3CDTF">2026-09-30T00:57:11Z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7 — Ara Proje Gösterimleri</vt:lpwstr>
  </property>
</Properties>
</file>