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5.png" ContentType="image/png"/>
  <Override PartName="/word/media/rId29.png" ContentType="image/png"/>
  <Override PartName="/word/media/rId3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hafta-15-final-proje-gösterimleri"/>
    <w:p>
      <w:pPr>
        <w:pStyle w:val="Heading1"/>
      </w:pPr>
      <w:r>
        <w:t xml:space="preserve">Hafta 15 — Final Proje Gösterimleri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Tarih</w:t>
            </w:r>
          </w:p>
        </w:tc>
        <w:tc>
          <w:tcPr/>
          <w:p>
            <w:pPr>
              <w:pStyle w:val="Compact"/>
            </w:pPr>
            <w:r>
              <w:t xml:space="preserve">25.12.2026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Öğrenme çıktıları</w:t>
            </w:r>
          </w:p>
        </w:tc>
        <w:tc>
          <w:tcPr/>
          <w:p>
            <w:pPr>
              <w:pStyle w:val="Compact"/>
            </w:pPr>
            <w:r>
              <w:t xml:space="preserve">ÖÇ.1–7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Süre</w:t>
            </w:r>
          </w:p>
        </w:tc>
        <w:tc>
          <w:tcPr/>
          <w:p>
            <w:pPr>
              <w:pStyle w:val="Compact"/>
            </w:pPr>
            <w:r>
              <w:t xml:space="preserve">3 saat</w:t>
            </w:r>
          </w:p>
        </w:tc>
      </w:tr>
    </w:tbl>
    <w:p>
      <w:pPr>
        <w:pStyle w:val="BlockText"/>
      </w:pPr>
      <w:r>
        <w:rPr>
          <w:b/>
          <w:bCs/>
        </w:rPr>
        <w:t xml:space="preserve">Bu hafta ne oluyor?</w:t>
      </w:r>
    </w:p>
    <w:p>
      <w:pPr>
        <w:pStyle w:val="BlockText"/>
      </w:pPr>
      <w:r>
        <w:t xml:space="preserve">Bu hafta ders anlatılmaz. Dönem projesinin</w:t>
      </w:r>
      <w:r>
        <w:t xml:space="preserve"> </w:t>
      </w:r>
      <w:r>
        <w:rPr>
          <w:b/>
          <w:bCs/>
        </w:rPr>
        <w:t xml:space="preserve">ikinci kontrolü (RAP2)</w:t>
      </w:r>
      <w:r>
        <w:t xml:space="preserve"> </w:t>
      </w:r>
      <w:r>
        <w:t xml:space="preserve">yapılır: her takım final raporunu (güvenlik</w:t>
      </w:r>
      <w:r>
        <w:t xml:space="preserve"> </w:t>
      </w:r>
      <w:r>
        <w:t xml:space="preserve">kılavuzunun tamamı) teslim eder, korumalı uygulamasını ve test sonuçlarını gösterir. RAP2, final notunun</w:t>
      </w:r>
      <w:r>
        <w:t xml:space="preserve"> </w:t>
      </w:r>
      <w:r>
        <w:rPr>
          <w:b/>
          <w:bCs/>
        </w:rPr>
        <w:t xml:space="preserve">%70’idir</w:t>
      </w:r>
      <w:r>
        <w:t xml:space="preserve">;</w:t>
      </w:r>
      <w:r>
        <w:t xml:space="preserve"> </w:t>
      </w:r>
      <w:r>
        <w:t xml:space="preserve">kalan %30 final dönemindeki Quiz-2’dir (</w:t>
      </w:r>
      <w:r>
        <w:rPr>
          <w:rStyle w:val="VerbatimChar"/>
        </w:rPr>
        <w:t xml:space="preserve">Not_Final = 0,7·RAP2 + 0,3·QUIZ2</w:t>
      </w:r>
      <w:r>
        <w:t xml:space="preserve">). Başarı notu</w:t>
      </w:r>
      <w:r>
        <w:t xml:space="preserve"> </w:t>
      </w:r>
      <w:r>
        <w:rPr>
          <w:rStyle w:val="VerbatimChar"/>
        </w:rPr>
        <w:t xml:space="preserve">0,4·Not_Vize + 0,6·Not_Final</w:t>
      </w:r>
      <w:r>
        <w:t xml:space="preserve"> </w:t>
      </w:r>
      <w:r>
        <w:t xml:space="preserve">ile hesaplanır. Ayrıntılı rubrik proje rehberindedir.</w:t>
      </w:r>
    </w:p>
    <w:p>
      <w:pPr>
        <w:pStyle w:val="BlockText"/>
      </w:pPr>
      <w:r>
        <w:rPr>
          <w:b/>
          <w:bCs/>
        </w:rPr>
        <w:t xml:space="preserve">Teslim ve süre kuralları</w:t>
      </w:r>
    </w:p>
    <w:p>
      <w:pPr>
        <w:pStyle w:val="BlockText"/>
      </w:pPr>
      <w:r>
        <w:t xml:space="preserve">Geç teslim kabul edilmez (izlence, bölüm G). Gösterim sırası, takım başına süre ve teslim saati ders sınıfında</w:t>
      </w:r>
      <w:r>
        <w:t xml:space="preserve"> </w:t>
      </w:r>
      <w:r>
        <w:t xml:space="preserve">duyurulur. Vize kontrolünde aldığınız geri bildirimlerin nasıl kapatıldığını gösterecek bir bulgu–aksiyon listesi</w:t>
      </w:r>
      <w:r>
        <w:t xml:space="preserve"> </w:t>
      </w:r>
      <w:r>
        <w:t xml:space="preserve">hazırlayın.</w:t>
      </w:r>
    </w:p>
    <w:p>
      <w:r>
        <w:pict>
          <v:rect style="width:0;height:1.5pt" o:hralign="center" o:hrstd="t" o:hr="t"/>
        </w:pict>
      </w:r>
    </w:p>
    <w:bookmarkStart w:id="24" w:name="final-kontrolü-neyi-ölçer"/>
    <w:p>
      <w:pPr>
        <w:pStyle w:val="Heading2"/>
      </w:pPr>
      <w:r>
        <w:t xml:space="preserve">1. Final kontrolü neyi ölçer?</w:t>
      </w:r>
    </w:p>
    <w:p>
      <w:pPr>
        <w:pStyle w:val="FirstParagraph"/>
      </w:pPr>
      <w:r>
        <w:t xml:space="preserve">İzlencedeki final kontrolü rubriğinin kriterleri ve güvenlik kılavuzunuzda karşılık gelen bölümler:</w:t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RAP2 teslim içeriği" title="" id="21" name="Picture"/>
            <a:graphic>
              <a:graphicData uri="http://schemas.openxmlformats.org/drawingml/2006/picture">
                <pic:pic>
                  <pic:nvPicPr>
                    <pic:cNvPr descr="h15-01-rap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</w:t>
            </w:r>
          </w:p>
        </w:tc>
        <w:tc>
          <w:tcPr/>
          <w:p>
            <w:pPr>
              <w:pStyle w:val="Compact"/>
            </w:pPr>
            <w:r>
              <w:t xml:space="preserve">Öğrenme çıktısı</w:t>
            </w:r>
          </w:p>
        </w:tc>
        <w:tc>
          <w:tcPr/>
          <w:p>
            <w:pPr>
              <w:pStyle w:val="Compact"/>
            </w:pPr>
            <w:r>
              <w:t xml:space="preserve">Kılavuzda nerede?</w:t>
            </w:r>
          </w:p>
        </w:tc>
        <w:tc>
          <w:tcPr/>
          <w:p>
            <w:pPr>
              <w:pStyle w:val="Compact"/>
            </w:pPr>
            <w:r>
              <w:t xml:space="preserve">Hangi haftalar?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Kriptografi uygulaması</w:t>
            </w:r>
          </w:p>
        </w:tc>
        <w:tc>
          <w:tcPr/>
          <w:p>
            <w:pPr>
              <w:pStyle w:val="Compact"/>
            </w:pPr>
            <w:r>
              <w:t xml:space="preserve">ÖÇ.2</w:t>
            </w:r>
          </w:p>
        </w:tc>
        <w:tc>
          <w:tcPr/>
          <w:p>
            <w:pPr>
              <w:pStyle w:val="Compact"/>
            </w:pPr>
            <w:r>
              <w:t xml:space="preserve">S8 algoritma envanteri, anahtar yaşam döngüsü ve hiyerarşisi, rastgele sayı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Güvenli iletişim</w:t>
            </w:r>
          </w:p>
        </w:tc>
        <w:tc>
          <w:tcPr/>
          <w:p>
            <w:pPr>
              <w:pStyle w:val="Compact"/>
            </w:pPr>
            <w:r>
              <w:t xml:space="preserve">ÖÇ.4</w:t>
            </w:r>
          </w:p>
        </w:tc>
        <w:tc>
          <w:tcPr/>
          <w:p>
            <w:pPr>
              <w:pStyle w:val="Compact"/>
            </w:pPr>
            <w:r>
              <w:t xml:space="preserve">S6 kimlik doğrulama ve bağlama · S11 TLS, sabitleme, mesaj düzeyi koruma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Varlık yönetimi</w:t>
            </w:r>
          </w:p>
        </w:tc>
        <w:tc>
          <w:tcPr/>
          <w:p>
            <w:pPr>
              <w:pStyle w:val="Compact"/>
            </w:pPr>
            <w:r>
              <w:t xml:space="preserve">ÖÇ.5</w:t>
            </w:r>
          </w:p>
        </w:tc>
        <w:tc>
          <w:tcPr/>
          <w:p>
            <w:pPr>
              <w:pStyle w:val="Compact"/>
            </w:pPr>
            <w:r>
              <w:t xml:space="preserve">S5 varlık listesi (tam) · S8 anahtarlar</w:t>
            </w:r>
          </w:p>
        </w:tc>
        <w:tc>
          <w:tcPr/>
          <w:p>
            <w:pPr>
              <w:pStyle w:val="Compact"/>
            </w:pPr>
            <w:r>
              <w:t xml:space="preserve">1, 3, 13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İkili uygulama korumaları</w:t>
            </w:r>
          </w:p>
        </w:tc>
        <w:tc>
          <w:tcPr/>
          <w:p>
            <w:pPr>
              <w:pStyle w:val="Compact"/>
            </w:pPr>
            <w:r>
              <w:t xml:space="preserve">ÖÇ.3</w:t>
            </w:r>
          </w:p>
        </w:tc>
        <w:tc>
          <w:tcPr/>
          <w:p>
            <w:pPr>
              <w:pStyle w:val="Compact"/>
            </w:pPr>
            <w:r>
              <w:t xml:space="preserve">S9 kod sağlamlaştırma (ileri) · S15 derleme, imzalama ve dağıtım hattı</w:t>
            </w:r>
          </w:p>
        </w:tc>
        <w:tc>
          <w:tcPr/>
          <w:p>
            <w:pPr>
              <w:pStyle w:val="Compact"/>
            </w:pPr>
            <w:r>
              <w:t xml:space="preserve">4, 5, 6, 9, 14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Güvenlik testi ve birim testleri</w:t>
            </w:r>
          </w:p>
        </w:tc>
        <w:tc>
          <w:tcPr/>
          <w:p>
            <w:pPr>
              <w:pStyle w:val="Compact"/>
            </w:pPr>
            <w:r>
              <w:t xml:space="preserve">ÖÇ.6</w:t>
            </w:r>
          </w:p>
        </w:tc>
        <w:tc>
          <w:tcPr/>
          <w:p>
            <w:pPr>
              <w:pStyle w:val="Compact"/>
            </w:pPr>
            <w:r>
              <w:t xml:space="preserve">S16 test ve doğrulama sonuçları</w:t>
            </w:r>
          </w:p>
        </w:tc>
        <w:tc>
          <w:tcPr/>
          <w:p>
            <w:pPr>
              <w:pStyle w:val="Compact"/>
            </w:pPr>
            <w:r>
              <w:t xml:space="preserve">4, 12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Güvenlik standartları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S1 kaynaklar · S14 varsayımlar ve devredilenler · S17 uyum matrisi</w:t>
            </w:r>
          </w:p>
        </w:tc>
        <w:tc>
          <w:tcPr/>
          <w:p>
            <w:pPr>
              <w:pStyle w:val="Compact"/>
            </w:pPr>
            <w:r>
              <w:t xml:space="preserve">12, 13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rapor ve sunum</w:t>
            </w:r>
          </w:p>
        </w:tc>
        <w:tc>
          <w:tcPr/>
          <w:p>
            <w:pPr>
              <w:pStyle w:val="Compact"/>
            </w:pPr>
            <w:r>
              <w:t xml:space="preserve">ÖÇ.7</w:t>
            </w:r>
          </w:p>
        </w:tc>
        <w:tc>
          <w:tcPr/>
          <w:p>
            <w:pPr>
              <w:pStyle w:val="Compact"/>
            </w:pPr>
            <w:r>
              <w:t xml:space="preserve">Bütün bölümler; belge düzeni, tutarlılık, sunum</w:t>
            </w:r>
          </w:p>
        </w:tc>
        <w:tc>
          <w:tcPr/>
          <w:p>
            <w:pPr>
              <w:pStyle w:val="Compact"/>
            </w:pPr>
            <w:r>
              <w:t xml:space="preserve">Tümü</w:t>
            </w:r>
          </w:p>
        </w:tc>
      </w:tr>
    </w:tbl>
    <w:bookmarkStart w:id="23" w:name="X9ed6f7fe7e5867d4e50f468d00907ca0028a92e"/>
    <w:p>
      <w:pPr>
        <w:pStyle w:val="Heading3"/>
      </w:pPr>
      <w:r>
        <w:t xml:space="preserve">Final raporunda bulunması gereken bölümler</w:t>
      </w:r>
    </w:p>
    <w:p>
      <w:pPr>
        <w:pStyle w:val="FirstParagraph"/>
      </w:pPr>
      <w:r>
        <w:t xml:space="preserve">Final kontrolünde bütün bölümler</w:t>
      </w:r>
      <w:r>
        <w:t xml:space="preserve"> </w:t>
      </w:r>
      <w:r>
        <w:rPr>
          <w:b/>
          <w:bCs/>
        </w:rPr>
        <w:t xml:space="preserve">tam</w:t>
      </w:r>
      <w:r>
        <w:t xml:space="preserve"> </w:t>
      </w:r>
      <w:r>
        <w:t xml:space="preserve">olarak beklenir: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Bölüm</w:t>
            </w:r>
          </w:p>
        </w:tc>
        <w:tc>
          <w:tcPr/>
          <w:p>
            <w:pPr>
              <w:pStyle w:val="Compact"/>
            </w:pPr>
            <w:r>
              <w:t xml:space="preserve">Vizeden farkı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Kapak, belge kontrolü, sürüm geçmişi</w:t>
            </w:r>
          </w:p>
        </w:tc>
        <w:tc>
          <w:tcPr/>
          <w:p>
            <w:pPr>
              <w:pStyle w:val="Compact"/>
            </w:pPr>
            <w:r>
              <w:t xml:space="preserve">Sürüm geçmişi güncel; değişiklikler işaretli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Kapsam, hedef kitle, kısaltmalar, kaynaklar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S2–S4</w:t>
            </w:r>
          </w:p>
        </w:tc>
        <w:tc>
          <w:tcPr/>
          <w:p>
            <w:pPr>
              <w:pStyle w:val="Compact"/>
            </w:pPr>
            <w:r>
              <w:t xml:space="preserve">Ürün, mimari, tehdit modeli</w:t>
            </w:r>
          </w:p>
        </w:tc>
        <w:tc>
          <w:tcPr/>
          <w:p>
            <w:pPr>
              <w:pStyle w:val="Compact"/>
            </w:pPr>
            <w:r>
              <w:t xml:space="preserve">Vize geri bildirimleriyle güncel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Varlık listesi ve koruma şeması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Tam</w:t>
            </w:r>
            <w:r>
              <w:t xml:space="preserve">: her varlığın yaşam döngüsü ve C/I/I+</w:t>
            </w:r>
          </w:p>
        </w:tc>
      </w:tr>
      <w:tr>
        <w:tc>
          <w:tcPr/>
          <w:p>
            <w:pPr>
              <w:pStyle w:val="Compact"/>
            </w:pPr>
            <w:r>
              <w:t xml:space="preserve">S6</w:t>
            </w:r>
          </w:p>
        </w:tc>
        <w:tc>
          <w:tcPr/>
          <w:p>
            <w:pPr>
              <w:pStyle w:val="Compact"/>
            </w:pPr>
            <w:r>
              <w:t xml:space="preserve">Kimlik doğrulama, tanımlama, cihaz/sürüm bağlama</w:t>
            </w:r>
          </w:p>
        </w:tc>
        <w:tc>
          <w:tcPr/>
          <w:p>
            <w:pPr>
              <w:pStyle w:val="Compact"/>
            </w:pPr>
            <w:r>
              <w:t xml:space="preserve">Yeni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Veri güvenliği + güvenlik kabuğu matrisi</w:t>
            </w:r>
          </w:p>
        </w:tc>
        <w:tc>
          <w:tcPr/>
          <w:p>
            <w:pPr>
              <w:pStyle w:val="Compact"/>
            </w:pPr>
            <w:r>
              <w:t xml:space="preserve">Güncel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S8</w:t>
            </w:r>
          </w:p>
        </w:tc>
        <w:tc>
          <w:tcPr/>
          <w:p>
            <w:pPr>
              <w:pStyle w:val="Compact"/>
            </w:pPr>
            <w:r>
              <w:t xml:space="preserve">Kripto yöntemleri, anahtar yaşam döngüsü ve hiyerarşisi</w:t>
            </w:r>
          </w:p>
        </w:tc>
        <w:tc>
          <w:tcPr/>
          <w:p>
            <w:pPr>
              <w:pStyle w:val="Compact"/>
            </w:pPr>
            <w:r>
              <w:t xml:space="preserve">Yeni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Kod sağlamlaştırma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İleri</w:t>
            </w:r>
            <w:r>
              <w:t xml:space="preserve"> </w:t>
            </w:r>
            <w:r>
              <w:t xml:space="preserve">(gizleme dahil)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tepki politikası</w:t>
            </w:r>
          </w:p>
        </w:tc>
        <w:tc>
          <w:tcPr/>
          <w:p>
            <w:pPr>
              <w:pStyle w:val="Compact"/>
            </w:pPr>
            <w:r>
              <w:t xml:space="preserve">Güncel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S11</w:t>
            </w:r>
          </w:p>
        </w:tc>
        <w:tc>
          <w:tcPr/>
          <w:p>
            <w:pPr>
              <w:pStyle w:val="Compact"/>
            </w:pPr>
            <w:r>
              <w:t xml:space="preserve">Güvenli iletişim</w:t>
            </w:r>
          </w:p>
        </w:tc>
        <w:tc>
          <w:tcPr/>
          <w:p>
            <w:pPr>
              <w:pStyle w:val="Compact"/>
            </w:pPr>
            <w:r>
              <w:t xml:space="preserve">Yeni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Raporlama ve günlükleme politikası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Geliştirme süreci, SBOM, değişiklik yönetimi</w:t>
            </w:r>
          </w:p>
        </w:tc>
        <w:tc>
          <w:tcPr/>
          <w:p>
            <w:pPr>
              <w:pStyle w:val="Compact"/>
            </w:pPr>
            <w:r>
              <w:t xml:space="preserve">Güncel SBOM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S14</w:t>
            </w:r>
          </w:p>
        </w:tc>
        <w:tc>
          <w:tcPr/>
          <w:p>
            <w:pPr>
              <w:pStyle w:val="Compact"/>
            </w:pPr>
            <w:r>
              <w:t xml:space="preserve">Varsayımlar ve devredilen gereksinimler</w:t>
            </w:r>
          </w:p>
        </w:tc>
        <w:tc>
          <w:tcPr/>
          <w:p>
            <w:pPr>
              <w:pStyle w:val="Compact"/>
            </w:pPr>
            <w:r>
              <w:t xml:space="preserve">Yeni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S15</w:t>
            </w:r>
          </w:p>
        </w:tc>
        <w:tc>
          <w:tcPr/>
          <w:p>
            <w:pPr>
              <w:pStyle w:val="Compact"/>
            </w:pPr>
            <w:r>
              <w:t xml:space="preserve">Derleme, imzalama ve dağıtım hattı</w:t>
            </w:r>
          </w:p>
        </w:tc>
        <w:tc>
          <w:tcPr/>
          <w:p>
            <w:pPr>
              <w:pStyle w:val="Compact"/>
            </w:pPr>
            <w:r>
              <w:t xml:space="preserve">Yeni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Güvenlik testi ve doğrulama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Sonuçlar</w:t>
            </w:r>
            <w:r>
              <w:t xml:space="preserve"> </w:t>
            </w:r>
            <w:r>
              <w:t xml:space="preserve">(plan değil)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Gereksinim uyum matrisi</w:t>
            </w:r>
          </w:p>
        </w:tc>
        <w:tc>
          <w:tcPr/>
          <w:p>
            <w:pPr>
              <w:pStyle w:val="Compact"/>
            </w:pPr>
            <w:r>
              <w:t xml:space="preserve">Tam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8" w:name="hazırlık-kontrol-listesi-914.-haftalar"/>
    <w:p>
      <w:pPr>
        <w:pStyle w:val="Heading2"/>
      </w:pPr>
      <w:r>
        <w:t xml:space="preserve">2. Hazırlık kontrol listesi (9–14. haftalar)</w:t>
      </w:r>
    </w:p>
    <w:p>
      <w:pPr>
        <w:pStyle w:val="BlockText"/>
      </w:pPr>
      <w:r>
        <w:rPr>
          <w:b/>
          <w:bCs/>
        </w:rPr>
        <w:t xml:space="preserve">9. ve 14. haftalar — İleri kod sağlamlaştırma (S9, S15)</w:t>
      </w:r>
    </w:p>
    <w:p>
      <w:pPr>
        <w:pStyle w:val="Compact"/>
        <w:numPr>
          <w:ilvl w:val="0"/>
          <w:numId w:val="1001"/>
        </w:numPr>
      </w:pPr>
      <w:r>
        <w:t xml:space="preserve">Gizlemenin hangi fonksiyonlara, neden uygulandığı; maliyet ölçümü (süre, boyut) öncesi/sonrası tablosu.</w:t>
      </w:r>
    </w:p>
    <w:p>
      <w:pPr>
        <w:pStyle w:val="Compact"/>
        <w:numPr>
          <w:ilvl w:val="0"/>
          <w:numId w:val="1002"/>
        </w:numPr>
      </w:pPr>
      <w:r>
        <w:t xml:space="preserve">Derleme hattında gizleme ve imzalama adımları; sürüm kimliği ve özet değerleri.</w:t>
      </w:r>
    </w:p>
    <w:p>
      <w:pPr>
        <w:pStyle w:val="Compact"/>
        <w:numPr>
          <w:ilvl w:val="0"/>
          <w:numId w:val="1003"/>
        </w:numPr>
      </w:pPr>
      <w:r>
        <w:t xml:space="preserve">Gizleme öncesi ve sonrası için ölçütler (anlamlı ad oranı, düz metin hassas dizge sayısı).</w:t>
      </w:r>
    </w:p>
    <w:p>
      <w:pPr>
        <w:pStyle w:val="FirstParagraph"/>
      </w:pPr>
      <w:r>
        <w:drawing>
          <wp:inline>
            <wp:extent cx="5759999" cy="3638557"/>
            <wp:effectExtent b="0" l="0" r="0" t="0"/>
            <wp:docPr descr="Güvenlik kılavuzu haritası" title="" id="26" name="Picture"/>
            <a:graphic>
              <a:graphicData uri="http://schemas.openxmlformats.org/drawingml/2006/picture">
                <pic:pic>
                  <pic:nvPicPr>
                    <pic:cNvPr descr="h15-02-kilavuz-haritasi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10. hafta — Kripto ve PKI (S8, S11)</w:t>
      </w:r>
    </w:p>
    <w:p>
      <w:pPr>
        <w:pStyle w:val="Compact"/>
        <w:numPr>
          <w:ilvl w:val="0"/>
          <w:numId w:val="1004"/>
        </w:numPr>
      </w:pPr>
      <w:r>
        <w:t xml:space="preserve">Algoritma envanteri: amaç, anahtar uzunluğu, kip, standart, kütüphane.</w:t>
      </w:r>
    </w:p>
    <w:p>
      <w:pPr>
        <w:pStyle w:val="Compact"/>
        <w:numPr>
          <w:ilvl w:val="0"/>
          <w:numId w:val="1005"/>
        </w:numPr>
      </w:pPr>
      <w:r>
        <w:t xml:space="preserve">Anahtar yaşam döngüsü tablosu: üretim, saklama, kripto-periyot, yenileme, imha.</w:t>
      </w:r>
    </w:p>
    <w:p>
      <w:pPr>
        <w:pStyle w:val="Compact"/>
        <w:numPr>
          <w:ilvl w:val="0"/>
          <w:numId w:val="1006"/>
        </w:numPr>
      </w:pPr>
      <w:r>
        <w:t xml:space="preserve">TLS doğrulaması; varsa SPKI sabitleme ve yedek pin; güncelleme dosyasında imza doğrulaması.</w:t>
      </w:r>
    </w:p>
    <w:p>
      <w:pPr>
        <w:pStyle w:val="BlockText"/>
      </w:pPr>
      <w:r>
        <w:rPr>
          <w:b/>
          <w:bCs/>
        </w:rPr>
        <w:t xml:space="preserve">11. hafta — Anahtar koruması (S8)</w:t>
      </w:r>
    </w:p>
    <w:p>
      <w:pPr>
        <w:pStyle w:val="Compact"/>
        <w:numPr>
          <w:ilvl w:val="0"/>
          <w:numId w:val="1007"/>
        </w:numPr>
      </w:pPr>
      <w:r>
        <w:t xml:space="preserve">En az bir hassas varlık için koruma yöntemi ve gerekçesi (ör. cihaza bağlama, katmanlı koruma); kullanılmıyorsa</w:t>
      </w:r>
      <w:r>
        <w:t xml:space="preserve"> </w:t>
      </w:r>
      <w:r>
        <w:t xml:space="preserve">neden kullanılmadığının gerekçesi.</w:t>
      </w:r>
    </w:p>
    <w:p>
      <w:pPr>
        <w:pStyle w:val="BlockText"/>
      </w:pPr>
      <w:r>
        <w:rPr>
          <w:b/>
          <w:bCs/>
        </w:rPr>
        <w:t xml:space="preserve">12. hafta — Test ve değerlendirme (S16)</w:t>
      </w:r>
    </w:p>
    <w:p>
      <w:pPr>
        <w:pStyle w:val="Compact"/>
        <w:numPr>
          <w:ilvl w:val="0"/>
          <w:numId w:val="1008"/>
        </w:numPr>
      </w:pPr>
      <w:r>
        <w:t xml:space="preserve">Test planı ve</w:t>
      </w:r>
      <w:r>
        <w:t xml:space="preserve"> </w:t>
      </w:r>
      <w:r>
        <w:rPr>
          <w:b/>
          <w:bCs/>
        </w:rPr>
        <w:t xml:space="preserve">sonuçları</w:t>
      </w:r>
      <w:r>
        <w:t xml:space="preserve">: her test için amaç, yöntem, beklenen ve gözlenen sonuç.</w:t>
      </w:r>
    </w:p>
    <w:p>
      <w:pPr>
        <w:pStyle w:val="Compact"/>
        <w:numPr>
          <w:ilvl w:val="0"/>
          <w:numId w:val="1009"/>
        </w:numPr>
      </w:pPr>
      <w:r>
        <w:t xml:space="preserve">Birim testleri (kripto ve koruma fonksiyonları için) ve sürekli entegrasyon kaydı.</w:t>
      </w:r>
    </w:p>
    <w:p>
      <w:pPr>
        <w:pStyle w:val="Compact"/>
        <w:numPr>
          <w:ilvl w:val="0"/>
          <w:numId w:val="1010"/>
        </w:numPr>
      </w:pPr>
      <w:r>
        <w:t xml:space="preserve">Vize geri bildirimlerinin bulgu–aksiyon listesi.</w:t>
      </w:r>
    </w:p>
    <w:p>
      <w:pPr>
        <w:pStyle w:val="BlockText"/>
      </w:pPr>
      <w:r>
        <w:rPr>
          <w:b/>
          <w:bCs/>
        </w:rPr>
        <w:t xml:space="preserve">13. hafta — Gereksinimler (S14, S17)</w:t>
      </w:r>
    </w:p>
    <w:p>
      <w:pPr>
        <w:pStyle w:val="Compact"/>
        <w:numPr>
          <w:ilvl w:val="0"/>
          <w:numId w:val="1011"/>
        </w:numPr>
      </w:pPr>
      <w:r>
        <w:t xml:space="preserve">Uyum matrisi: uygulanan her gereksinim için durum, bölüm, doğrulama, kanıt.</w:t>
      </w:r>
    </w:p>
    <w:p>
      <w:pPr>
        <w:pStyle w:val="Compact"/>
        <w:numPr>
          <w:ilvl w:val="0"/>
          <w:numId w:val="1012"/>
        </w:numPr>
      </w:pPr>
      <w:r>
        <w:t xml:space="preserve">Varsayımlar ve devredilen gereksinimler: kime, neden, nasıl.</w:t>
      </w:r>
    </w:p>
    <w:p>
      <w:r>
        <w:pict>
          <v:rect style="width:0;height:1.5pt" o:hralign="center" o:hrstd="t" o:hr="t"/>
        </w:pict>
      </w:r>
    </w:p>
    <w:bookmarkEnd w:id="28"/>
    <w:bookmarkStart w:id="34" w:name="gösterim-önerilen-akış"/>
    <w:p>
      <w:pPr>
        <w:pStyle w:val="Heading2"/>
      </w:pPr>
      <w:r>
        <w:t xml:space="preserve">3. Gösterim: önerilen akış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Özet:</w:t>
      </w:r>
      <w:r>
        <w:t xml:space="preserve"> </w:t>
      </w:r>
      <w:r>
        <w:t xml:space="preserve">Ürün, mimari ve en kritik üç varlık (tek şema).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Vizeden bu yana:</w:t>
      </w:r>
      <w:r>
        <w:t xml:space="preserve"> </w:t>
      </w:r>
      <w:r>
        <w:t xml:space="preserve">Geri bildirimler ve nasıl kapatıldıkları (bulgu–aksiyon listesi).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Canlı gösterim:</w:t>
      </w:r>
      <w:r>
        <w:t xml:space="preserve"> </w:t>
      </w:r>
      <w:r>
        <w:t xml:space="preserve">Korumalı sürümü çalıştırın; kripto, güvenli iletişim ve en az bir koruma katmanını</w:t>
      </w:r>
      <w:r>
        <w:t xml:space="preserve"> </w:t>
      </w:r>
      <w:r>
        <w:rPr>
          <w:b/>
          <w:bCs/>
        </w:rPr>
        <w:t xml:space="preserve">çalışırken</w:t>
      </w:r>
      <w:r>
        <w:t xml:space="preserve"> </w:t>
      </w:r>
      <w:r>
        <w:t xml:space="preserve">gösterin (ör. kurcalanmış bir dosyanın ya da imzası bozuk bir güncellemenin reddedilmesi).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Kanıt:</w:t>
      </w:r>
      <w:r>
        <w:t xml:space="preserve"> </w:t>
      </w:r>
      <w:r>
        <w:t xml:space="preserve">Testlerin, koruma tablosunun, SBOM’un ve uyum matrisinin kendisi;</w:t>
      </w:r>
      <w:r>
        <w:t xml:space="preserve"> </w:t>
      </w:r>
      <w:r>
        <w:t xml:space="preserve">“şu komutla şu çıktı”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Kalan risk:</w:t>
      </w:r>
      <w:r>
        <w:t xml:space="preserve"> </w:t>
      </w:r>
      <w:r>
        <w:t xml:space="preserve">Neyi bilerek kapsam dışı bıraktınız, neyi karşılayamadınız ve neden?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Final gösterimi" title="" id="30" name="Picture"/>
            <a:graphic>
              <a:graphicData uri="http://schemas.openxmlformats.org/drawingml/2006/picture">
                <pic:pic>
                  <pic:nvPicPr>
                    <pic:cNvPr descr="h15-03-gosterim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2" w:name="gösterimde-sorulabilecek-örnek-sorular"/>
    <w:p>
      <w:pPr>
        <w:pStyle w:val="Heading3"/>
      </w:pPr>
      <w:r>
        <w:t xml:space="preserve">Gösterimde sorulabilecek örnek sorular</w:t>
      </w:r>
    </w:p>
    <w:p>
      <w:pPr>
        <w:pStyle w:val="Compact"/>
        <w:numPr>
          <w:ilvl w:val="0"/>
          <w:numId w:val="1014"/>
        </w:numPr>
      </w:pPr>
      <w:r>
        <w:t xml:space="preserve">Bu anahtar hangi anahtardan türetiliyor, nerede duruyor, ne zaman siliniyor?</w:t>
      </w:r>
    </w:p>
    <w:p>
      <w:pPr>
        <w:pStyle w:val="Compact"/>
        <w:numPr>
          <w:ilvl w:val="0"/>
          <w:numId w:val="1014"/>
        </w:numPr>
      </w:pPr>
      <w:r>
        <w:t xml:space="preserve">Sertifika zincirinizi nasıl doğruluyorsunuz? Ad denetimi nerede yapılıyor?</w:t>
      </w:r>
    </w:p>
    <w:p>
      <w:pPr>
        <w:pStyle w:val="Compact"/>
        <w:numPr>
          <w:ilvl w:val="0"/>
          <w:numId w:val="1014"/>
        </w:numPr>
      </w:pPr>
      <w:r>
        <w:t xml:space="preserve">İmza doğrulamanız başarısız olursa ne oluyor? Eski ama geçerli imzalı bir sürüm yüklenebilir mi?</w:t>
      </w:r>
    </w:p>
    <w:p>
      <w:pPr>
        <w:pStyle w:val="Compact"/>
        <w:numPr>
          <w:ilvl w:val="0"/>
          <w:numId w:val="1014"/>
        </w:numPr>
      </w:pPr>
      <w:r>
        <w:t xml:space="preserve">Gizlemenin maliyetini ölçtünüz mü? Hangi fonksiyonları neden gizlediniz?</w:t>
      </w:r>
    </w:p>
    <w:p>
      <w:pPr>
        <w:pStyle w:val="Compact"/>
        <w:numPr>
          <w:ilvl w:val="0"/>
          <w:numId w:val="1014"/>
        </w:numPr>
      </w:pPr>
      <w:r>
        <w:t xml:space="preserve">Uyum matrisinizde</w:t>
      </w:r>
      <w:r>
        <w:t xml:space="preserve"> </w:t>
      </w:r>
      <w:r>
        <w:t xml:space="preserve">“karşılandı”</w:t>
      </w:r>
      <w:r>
        <w:t xml:space="preserve"> </w:t>
      </w:r>
      <w:r>
        <w:t xml:space="preserve">dediğiniz şu satırın kanıtı nerede?</w:t>
      </w:r>
    </w:p>
    <w:p>
      <w:pPr>
        <w:pStyle w:val="Compact"/>
        <w:numPr>
          <w:ilvl w:val="0"/>
          <w:numId w:val="1014"/>
        </w:numPr>
      </w:pPr>
      <w:r>
        <w:t xml:space="preserve">Hangi gereksinimi devrettiniz ve karşı taraf bunu nasıl karşılayacak?</w:t>
      </w:r>
    </w:p>
    <w:bookmarkEnd w:id="32"/>
    <w:bookmarkStart w:id="33" w:name="sık-yapılan-hatalar"/>
    <w:p>
      <w:pPr>
        <w:pStyle w:val="Heading3"/>
      </w:pPr>
      <w:r>
        <w:t xml:space="preserve">Sık yapılan hatalar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Hata</w:t>
            </w:r>
          </w:p>
        </w:tc>
        <w:tc>
          <w:tcPr/>
          <w:p>
            <w:pPr>
              <w:pStyle w:val="Compact"/>
            </w:pPr>
            <w:r>
              <w:t xml:space="preserve">Neden sorun?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planı var ama sonuç yok</w:t>
            </w:r>
          </w:p>
        </w:tc>
        <w:tc>
          <w:tcPr/>
          <w:p>
            <w:pPr>
              <w:pStyle w:val="Compact"/>
            </w:pPr>
            <w:r>
              <w:t xml:space="preserve">Final kontrolünde S16’nın</w:t>
            </w:r>
            <w:r>
              <w:t xml:space="preserve"> </w:t>
            </w:r>
            <w:r>
              <w:rPr>
                <w:b/>
                <w:bCs/>
              </w:rPr>
              <w:t xml:space="preserve">sonuçları</w:t>
            </w:r>
            <w:r>
              <w:t xml:space="preserve"> </w:t>
            </w:r>
            <w:r>
              <w:t xml:space="preserve">beklenir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Uyum matrisinde kanıtsız</w:t>
            </w:r>
            <w:r>
              <w:t xml:space="preserve"> </w:t>
            </w:r>
            <w:r>
              <w:t xml:space="preserve">“karşılandı”</w:t>
            </w:r>
          </w:p>
        </w:tc>
        <w:tc>
          <w:tcPr/>
          <w:p>
            <w:pPr>
              <w:pStyle w:val="Compact"/>
            </w:pPr>
            <w:r>
              <w:t xml:space="preserve">Değerlendirici gözünde karşılanmamış sayılır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Kılavuz ile kod arasında sürüm farkı</w:t>
            </w:r>
          </w:p>
        </w:tc>
        <w:tc>
          <w:tcPr/>
          <w:p>
            <w:pPr>
              <w:pStyle w:val="Compact"/>
            </w:pPr>
            <w:r>
              <w:t xml:space="preserve">Değerlendirilen ürün belirsizleşir; sürüm kimliği ve özet değerleri tutarlı olmalı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Kalan risk bölümünün boş olması</w:t>
            </w:r>
          </w:p>
        </w:tc>
        <w:tc>
          <w:tcPr/>
          <w:p>
            <w:pPr>
              <w:pStyle w:val="Compact"/>
            </w:pPr>
            <w:r>
              <w:t xml:space="preserve">Hiçbir ürünün kalan riski sıfır değildir; boş bölüm eksik analiz demektir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Vize geri bildirimlerinin yok sayılması</w:t>
            </w:r>
          </w:p>
        </w:tc>
        <w:tc>
          <w:tcPr/>
          <w:p>
            <w:pPr>
              <w:pStyle w:val="Compact"/>
            </w:pPr>
            <w:r>
              <w:t xml:space="preserve">Bulgu–aksiyon döngüsü sürecin parçasıdır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Depoda gerçek sır ya da kişisel veri</w:t>
            </w:r>
          </w:p>
        </w:tc>
        <w:tc>
          <w:tcPr/>
          <w:p>
            <w:pPr>
              <w:pStyle w:val="Compact"/>
            </w:pPr>
            <w:r>
              <w:t xml:space="preserve">Ciddi güvenlik hatası; bütün değerler sentetik olmalı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End w:id="34"/>
    <w:bookmarkStart w:id="38" w:name="akademik-dürüstlük"/>
    <w:p>
      <w:pPr>
        <w:pStyle w:val="Heading2"/>
      </w:pPr>
      <w:r>
        <w:t xml:space="preserve">4. Akademik dürüstlük</w:t>
      </w:r>
    </w:p>
    <w:p>
      <w:pPr>
        <w:pStyle w:val="FirstParagraph"/>
      </w:pPr>
      <w:r>
        <w:t xml:space="preserve">İzlencenin</w:t>
      </w:r>
      <w:r>
        <w:t xml:space="preserve"> </w:t>
      </w:r>
      <w:r>
        <w:t xml:space="preserve">“Akademik Dürüstlük”</w:t>
      </w:r>
      <w:r>
        <w:t xml:space="preserve"> </w:t>
      </w:r>
      <w:r>
        <w:t xml:space="preserve">bölümü projede de geçerlidir. Teslim ettiğiniz her satırı açıklayabiliyor olmalısınız;</w:t>
      </w:r>
      <w:r>
        <w:t xml:space="preserve"> </w:t>
      </w:r>
      <w:r>
        <w:t xml:space="preserve">gösterimde takımın her üyesine soru sorulabilir. Başkasının kodunu ya da metnini kullandıysanız kaynağını belirtin.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S16: plan değil sonuç" title="" id="36" name="Picture"/>
            <a:graphic>
              <a:graphicData uri="http://schemas.openxmlformats.org/drawingml/2006/picture">
                <pic:pic>
                  <pic:nvPicPr>
                    <pic:cNvPr descr="h15-04-s1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8"/>
    <w:bookmarkStart w:id="39" w:name="dönem-sonunda"/>
    <w:p>
      <w:pPr>
        <w:pStyle w:val="Heading2"/>
      </w:pPr>
      <w:r>
        <w:t xml:space="preserve">5. Dönem sonunda</w:t>
      </w:r>
    </w:p>
    <w:p>
      <w:pPr>
        <w:pStyle w:val="Compact"/>
        <w:numPr>
          <w:ilvl w:val="0"/>
          <w:numId w:val="1015"/>
        </w:numPr>
      </w:pPr>
      <w:r>
        <w:t xml:space="preserve">Güvenlik kılavuzunuz, sertifikasyondan geçen ürünlerin belgelerinin küçültülmüş bir modelidir; iş başvurularında bir</w:t>
      </w:r>
      <w:r>
        <w:t xml:space="preserve"> </w:t>
      </w:r>
      <w:r>
        <w:rPr>
          <w:b/>
          <w:bCs/>
        </w:rPr>
        <w:t xml:space="preserve">portfolyo</w:t>
      </w:r>
      <w:r>
        <w:t xml:space="preserve"> </w:t>
      </w:r>
      <w:r>
        <w:t xml:space="preserve">öğesi olarak kullanabilirsiniz (gizli bilgi içermediğinden emin olun).</w:t>
      </w:r>
    </w:p>
    <w:p>
      <w:pPr>
        <w:pStyle w:val="Compact"/>
        <w:numPr>
          <w:ilvl w:val="0"/>
          <w:numId w:val="1015"/>
        </w:numPr>
      </w:pPr>
      <w:r>
        <w:t xml:space="preserve">Quiz-2 final döneminde yapılır; kapsam 9–14. haftalardır (16. hafta sayfası).</w:t>
      </w:r>
    </w:p>
    <w:bookmarkEnd w:id="39"/>
    <w:bookmarkEnd w:id="4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2026-09-23T17:04:54Z</dcterms:created>
  <dcterms:modified xsi:type="dcterms:W3CDTF">2026-09-23T17:04:54Z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15 — Final Proje Gösterimleri</vt:lpwstr>
  </property>
</Properties>
</file>