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57.png" ContentType="image/png"/>
  <Override PartName="/word/media/rId51.png" ContentType="image/png"/>
  <Override PartName="/word/media/rId74.png" ContentType="image/png"/>
  <Override PartName="/word/media/rId79.png" ContentType="image/png"/>
  <Override PartName="/word/media/rId94.png" ContentType="image/png"/>
  <Override PartName="/word/media/rId102.png" ContentType="image/png"/>
  <Override PartName="/word/media/rId106.png" ContentType="image/png"/>
  <Override PartName="/word/media/rId111.png" ContentType="image/png"/>
  <Override PartName="/word/media/rId68.png" ContentType="image/png"/>
  <Override PartName="/word/media/rId40.png" ContentType="image/png"/>
  <Override PartName="/word/media/rId23.png" ContentType="image/png"/>
  <Override PartName="/word/media/rId63.png" ContentType="image/png"/>
  <Override PartName="/word/media/rId87.png" ContentType="image/png"/>
  <Override PartName="/word/media/rId119.png" ContentType="image/png"/>
  <Override PartName="/word/media/image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1" w:name="X6a2282df0aba016c112cde1910975ebf0b5ae6a"/>
    <w:p>
      <w:pPr>
        <w:pStyle w:val="Heading1"/>
      </w:pPr>
      <w:r>
        <w:t xml:space="preserve">Week 9 — Advanced Obfuscation and Diversification</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Date</w:t>
            </w:r>
          </w:p>
        </w:tc>
        <w:tc>
          <w:tcPr/>
          <w:p>
            <w:pPr>
              <w:pStyle w:val="Compact"/>
            </w:pPr>
            <w:r>
              <w:t xml:space="preserve">13.11.2026</w:t>
            </w:r>
          </w:p>
        </w:tc>
      </w:tr>
      <w:tr>
        <w:tc>
          <w:tcPr/>
          <w:p>
            <w:pPr>
              <w:pStyle w:val="Compact"/>
            </w:pPr>
            <w:r>
              <w:rPr>
                <w:b/>
                <w:bCs/>
              </w:rPr>
              <w:t xml:space="preserve">Learning outcomes</w:t>
            </w:r>
          </w:p>
        </w:tc>
        <w:tc>
          <w:tcPr/>
          <w:p>
            <w:pPr>
              <w:pStyle w:val="Compact"/>
            </w:pPr>
            <w:r>
              <w:t xml:space="preserve">LO.3</w:t>
            </w:r>
          </w:p>
        </w:tc>
      </w:tr>
      <w:tr>
        <w:tc>
          <w:tcPr/>
          <w:p>
            <w:pPr>
              <w:pStyle w:val="Compact"/>
            </w:pPr>
            <w:r>
              <w:rPr>
                <w:b/>
                <w:bCs/>
              </w:rPr>
              <w:t xml:space="preserve">Duration</w:t>
            </w:r>
          </w:p>
        </w:tc>
        <w:tc>
          <w:tcPr/>
          <w:p>
            <w:pPr>
              <w:pStyle w:val="Compact"/>
            </w:pPr>
            <w:r>
              <w:t xml:space="preserve">3 hours</w:t>
            </w:r>
          </w:p>
        </w:tc>
      </w:tr>
      <w:tr>
        <w:tc>
          <w:tcPr/>
          <w:p>
            <w:pPr>
              <w:pStyle w:val="Compact"/>
            </w:pPr>
            <w:r>
              <w:rPr>
                <w:b/>
                <w:bCs/>
              </w:rPr>
              <w:t xml:space="preserve">Prerequisites</w:t>
            </w:r>
          </w:p>
        </w:tc>
        <w:tc>
          <w:tcPr/>
          <w:p>
            <w:pPr>
              <w:pStyle w:val="Compact"/>
            </w:pPr>
            <w:r>
              <w:t xml:space="preserve">The white-box attacker model from Week 1; compilation,</w:t>
            </w:r>
            <w:r>
              <w:t xml:space="preserve"> </w:t>
            </w:r>
            <w:r>
              <w:rPr>
                <w:rStyle w:val="VerbatimChar"/>
              </w:rPr>
              <w:t xml:space="preserve">objdump</w:t>
            </w:r>
            <w:r>
              <w:t xml:space="preserve"> </w:t>
            </w:r>
            <w:r>
              <w:t xml:space="preserve">and reverse engineering concepts from Week 4; control flow in C (</w:t>
            </w:r>
            <w:r>
              <w:rPr>
                <w:rStyle w:val="VerbatimChar"/>
              </w:rPr>
              <w:t xml:space="preserve">if</w:t>
            </w:r>
            <w:r>
              <w:t xml:space="preserve">,</w:t>
            </w:r>
            <w:r>
              <w:t xml:space="preserve"> </w:t>
            </w:r>
            <w:r>
              <w:rPr>
                <w:rStyle w:val="VerbatimChar"/>
              </w:rPr>
              <w:t xml:space="preserve">switch</w:t>
            </w:r>
            <w:r>
              <w:t xml:space="preserve">, loops)</w:t>
            </w:r>
          </w:p>
        </w:tc>
      </w:tr>
      <w:tr>
        <w:tc>
          <w:tcPr/>
          <w:p>
            <w:pPr>
              <w:pStyle w:val="Compact"/>
            </w:pPr>
            <w:r>
              <w:rPr>
                <w:b/>
                <w:bCs/>
              </w:rPr>
              <w:t xml:space="preserve">Labs</w:t>
            </w:r>
          </w:p>
        </w:tc>
        <w:tc>
          <w:tcPr/>
          <w:p>
            <w:pPr>
              <w:pStyle w:val="Compact"/>
            </w:pPr>
            <w:hyperlink r:id="rId20">
              <w:r>
                <w:rPr>
                  <w:rStyle w:val="VerbatimChar"/>
                </w:rPr>
                <w:t xml:space="preserve">code/week-09</w:t>
              </w:r>
            </w:hyperlink>
            <w:r>
              <w:t xml:space="preserve"> </w:t>
            </w:r>
            <w:r>
              <w:t xml:space="preserve">— 2 demos; build once in the</w:t>
            </w:r>
            <w:r>
              <w:t xml:space="preserve"> </w:t>
            </w:r>
            <w:r>
              <w:rPr>
                <w:rStyle w:val="VerbatimChar"/>
              </w:rPr>
              <w:t xml:space="preserve">code</w:t>
            </w:r>
            <w:r>
              <w:t xml:space="preserve"> </w:t>
            </w:r>
            <w:r>
              <w:t xml:space="preserve">folder, then run from</w:t>
            </w:r>
            <w:r>
              <w:t xml:space="preserve"> </w:t>
            </w:r>
            <w:r>
              <w:rPr>
                <w:rStyle w:val="VerbatimChar"/>
              </w:rPr>
              <w:t xml:space="preserve">bin/linux</w:t>
            </w:r>
            <w:r>
              <w:t xml:space="preserve"> </w:t>
            </w:r>
            <w:r>
              <w:t xml:space="preserve">(</w:t>
            </w:r>
            <w:r>
              <w:rPr>
                <w:rStyle w:val="VerbatimChar"/>
              </w:rPr>
              <w:t xml:space="preserve">bin\windows</w:t>
            </w:r>
            <w:r>
              <w:t xml:space="preserve"> </w:t>
            </w:r>
            <w:r>
              <w:t xml:space="preserve">on Windows)</w:t>
            </w:r>
          </w:p>
        </w:tc>
      </w:tr>
    </w:tbl>
    <w:p>
      <w:pPr>
        <w:pStyle w:val="BlockText"/>
      </w:pPr>
      <w:r>
        <w:rPr>
          <w:b/>
          <w:bCs/>
        </w:rPr>
        <w:t xml:space="preserve">This week’s working demo</w:t>
      </w:r>
    </w:p>
    <w:p>
      <w:pPr>
        <w:pStyle w:val="BlockText"/>
      </w:pPr>
      <w:r>
        <w:rPr>
          <w:rStyle w:val="VerbatimChar"/>
        </w:rPr>
        <w:t xml:space="preserve">code/week-09/01-manuel-gizleme</w:t>
      </w:r>
      <w:r>
        <w:t xml:space="preserve"> </w:t>
      </w:r>
      <w:r>
        <w:t xml:space="preserve">— Manual obfuscation + cost measurement: same behaviour, the secret stays hidden, cost measured with</w:t>
      </w:r>
      <w:r>
        <w:t xml:space="preserve"> </w:t>
      </w:r>
      <w:r>
        <w:rPr>
          <w:rStyle w:val="VerbatimChar"/>
        </w:rPr>
        <w:t xml:space="preserve">objdump</w:t>
      </w:r>
      <w:r>
        <w:t xml:space="preserve">.</w:t>
      </w:r>
      <w:r>
        <w:t xml:space="preserve"> </w:t>
      </w:r>
      <w:r>
        <w:t xml:space="preserve">·</w:t>
      </w:r>
      <w:r>
        <w:t xml:space="preserve"> </w:t>
      </w:r>
      <w:r>
        <w:rPr>
          <w:rStyle w:val="VerbatimChar"/>
        </w:rPr>
        <w:t xml:space="preserve">code/week-09/02-cesitlendirme</w:t>
      </w:r>
      <w:r>
        <w:t xml:space="preserve"> </w:t>
      </w:r>
      <w:r>
        <w:t xml:space="preserve">— Diversification: the same source compiled with two seeds → binaries that are behaviourally equivalent but structurally different.</w:t>
      </w:r>
    </w:p>
    <w:p>
      <w:pPr>
        <w:pStyle w:val="BlockText"/>
      </w:pPr>
      <w:r>
        <w:t xml:space="preserve">Run with:</w:t>
      </w:r>
      <w:r>
        <w:t xml:space="preserve"> </w:t>
      </w:r>
      <w:r>
        <w:rPr>
          <w:rStyle w:val="VerbatimChar"/>
        </w:rPr>
        <w:t xml:space="preserve">sh demo.sh</w:t>
      </w:r>
      <w:r>
        <w:t xml:space="preserve"> </w:t>
      </w:r>
      <w:r>
        <w:t xml:space="preserve">(Linux/WSL), or build with CMake and run from under</w:t>
      </w:r>
      <w:r>
        <w:t xml:space="preserve"> </w:t>
      </w:r>
      <w:r>
        <w:rPr>
          <w:rStyle w:val="VerbatimChar"/>
        </w:rPr>
        <w:t xml:space="preserve">bin/</w:t>
      </w:r>
      <w:r>
        <w:t xml:space="preserve">. Fully synthetic and safe; it does not harm the student’s computer.</w:t>
      </w:r>
    </w:p>
    <w:p>
      <w:pPr>
        <w:pStyle w:val="BlockText"/>
      </w:pPr>
      <w:r>
        <w:rPr>
          <w:b/>
          <w:bCs/>
        </w:rPr>
        <w:t xml:space="preserve">Run the demo yourself — step by step (copy-paste)</w:t>
      </w:r>
    </w:p>
    <w:p>
      <w:pPr>
        <w:pStyle w:val="BlockText"/>
      </w:pPr>
      <w:r>
        <w:t xml:space="preserve">Setup and the first build are in</w:t>
      </w:r>
      <w:r>
        <w:t xml:space="preserve"> </w:t>
      </w:r>
      <w:r>
        <w:rPr>
          <w:rStyle w:val="VerbatimChar"/>
        </w:rPr>
        <w:t xml:space="preserve">code/README.en.md</w:t>
      </w:r>
      <w:r>
        <w:t xml:space="preserve"> </w:t>
      </w:r>
      <w:r>
        <w:t xml:space="preserve">(Visual Studio or the command line). After cloning the repository and entering the</w:t>
      </w:r>
      <w:r>
        <w:t xml:space="preserve"> </w:t>
      </w:r>
      <w:r>
        <w:rPr>
          <w:rStyle w:val="VerbatimChar"/>
          <w:b/>
          <w:bCs/>
        </w:rPr>
        <w:t xml:space="preserve">code</w:t>
      </w:r>
      <w:r>
        <w:t xml:space="preserve"> </w:t>
      </w:r>
      <w:r>
        <w:t xml:space="preserve">folder:</w:t>
      </w:r>
    </w:p>
    <w:p>
      <w:pPr>
        <w:pStyle w:val="SourceCode"/>
      </w:pPr>
      <w:r>
        <w:rPr>
          <w:rStyle w:val="CommentTok"/>
        </w:rPr>
        <w:t xml:space="preserve"># Windows (PowerShell) — 'code' klasöründe</w:t>
      </w:r>
      <w:r>
        <w:br/>
      </w:r>
      <w:r>
        <w:rPr>
          <w:rStyle w:val="OperatorTok"/>
        </w:rPr>
        <w:t xml:space="preserve">.</w:t>
      </w:r>
      <w:r>
        <w:rPr>
          <w:rStyle w:val="NormalTok"/>
        </w:rPr>
        <w:t xml:space="preserve">\build</w:t>
      </w:r>
      <w:r>
        <w:rPr>
          <w:rStyle w:val="OperatorTok"/>
        </w:rPr>
        <w:t xml:space="preserve">.</w:t>
      </w:r>
      <w:r>
        <w:rPr>
          <w:rStyle w:val="FunctionTok"/>
        </w:rPr>
        <w:t xml:space="preserve">ps1</w:t>
      </w:r>
      <w:r>
        <w:rPr>
          <w:rStyle w:val="NormalTok"/>
        </w:rPr>
        <w:t xml:space="preserve">                                    </w:t>
      </w:r>
      <w:r>
        <w:rPr>
          <w:rStyle w:val="CommentTok"/>
        </w:rPr>
        <w:t xml:space="preserve"># tüm demoları bir kez derle</w:t>
      </w:r>
      <w:r>
        <w:br/>
      </w:r>
      <w:r>
        <w:rPr>
          <w:rStyle w:val="FunctionTok"/>
        </w:rPr>
        <w:t xml:space="preserve">cd</w:t>
      </w:r>
      <w:r>
        <w:rPr>
          <w:rStyle w:val="NormalTok"/>
        </w:rPr>
        <w:t xml:space="preserve"> week-09\</w:t>
      </w:r>
      <w:r>
        <w:rPr>
          <w:rStyle w:val="DecValTok"/>
        </w:rPr>
        <w:t xml:space="preserve">01</w:t>
      </w:r>
      <w:r>
        <w:rPr>
          <w:rStyle w:val="OperatorTok"/>
        </w:rPr>
        <w:t xml:space="preserve">-</w:t>
      </w:r>
      <w:r>
        <w:rPr>
          <w:rStyle w:val="NormalTok"/>
        </w:rPr>
        <w:t xml:space="preserve">manuel-gizleme</w:t>
      </w:r>
      <w:r>
        <w:br/>
      </w:r>
      <w:r>
        <w:rPr>
          <w:rStyle w:val="OperatorTok"/>
        </w:rPr>
        <w:t xml:space="preserve">.</w:t>
      </w:r>
      <w:r>
        <w:rPr>
          <w:rStyle w:val="NormalTok"/>
        </w:rPr>
        <w:t xml:space="preserve">\bin\windows\erisim_temiz</w:t>
      </w:r>
      <w:r>
        <w:rPr>
          <w:rStyle w:val="OperatorTok"/>
        </w:rPr>
        <w:t xml:space="preserve">.</w:t>
      </w:r>
      <w:r>
        <w:rPr>
          <w:rStyle w:val="FunctionTok"/>
        </w:rPr>
        <w:t xml:space="preserve">exe</w:t>
      </w:r>
      <w:r>
        <w:rPr>
          <w:rStyle w:val="NormalTok"/>
        </w:rPr>
        <w:t xml:space="preserve"> CEN429-OK     </w:t>
      </w:r>
      <w:r>
        <w:rPr>
          <w:rStyle w:val="CommentTok"/>
        </w:rPr>
        <w:t xml:space="preserve"># korumasız sürüm</w:t>
      </w:r>
      <w:r>
        <w:br/>
      </w:r>
      <w:r>
        <w:rPr>
          <w:rStyle w:val="OperatorTok"/>
        </w:rPr>
        <w:t xml:space="preserve">.</w:t>
      </w:r>
      <w:r>
        <w:rPr>
          <w:rStyle w:val="NormalTok"/>
        </w:rPr>
        <w:t xml:space="preserve">\bin\windows\erisim_gizli</w:t>
      </w:r>
      <w:r>
        <w:rPr>
          <w:rStyle w:val="OperatorTok"/>
        </w:rPr>
        <w:t xml:space="preserve">.</w:t>
      </w:r>
      <w:r>
        <w:rPr>
          <w:rStyle w:val="FunctionTok"/>
        </w:rPr>
        <w:t xml:space="preserve">exe</w:t>
      </w:r>
      <w:r>
        <w:rPr>
          <w:rStyle w:val="NormalTok"/>
        </w:rPr>
        <w:t xml:space="preserve"> CEN429-OK     </w:t>
      </w:r>
      <w:r>
        <w:rPr>
          <w:rStyle w:val="CommentTok"/>
        </w:rPr>
        <w:t xml:space="preserve"># gizli sürüm — çıktı AYNI</w:t>
      </w:r>
    </w:p>
    <w:p>
      <w:pPr>
        <w:pStyle w:val="SourceCode"/>
      </w:pPr>
      <w:r>
        <w:rPr>
          <w:rStyle w:val="CommentTok"/>
        </w:rPr>
        <w:t xml:space="preserve"># WSL / Linux — 'code' klasöründe</w:t>
      </w:r>
      <w:r>
        <w:br/>
      </w:r>
      <w:r>
        <w:rPr>
          <w:rStyle w:val="ExtensionTok"/>
        </w:rPr>
        <w:t xml:space="preserve">./build.sh</w:t>
      </w:r>
      <w:r>
        <w:br/>
      </w:r>
      <w:r>
        <w:rPr>
          <w:rStyle w:val="BuiltInTok"/>
        </w:rPr>
        <w:t xml:space="preserve">cd</w:t>
      </w:r>
      <w:r>
        <w:rPr>
          <w:rStyle w:val="NormalTok"/>
        </w:rPr>
        <w:t xml:space="preserve"> week-09/01-manuel-gizleme</w:t>
      </w:r>
      <w:r>
        <w:br/>
      </w:r>
      <w:r>
        <w:rPr>
          <w:rStyle w:val="FunctionTok"/>
        </w:rPr>
        <w:t xml:space="preserve">sh</w:t>
      </w:r>
      <w:r>
        <w:rPr>
          <w:rStyle w:val="NormalTok"/>
        </w:rPr>
        <w:t xml:space="preserve"> demo.sh                                     </w:t>
      </w:r>
      <w:r>
        <w:rPr>
          <w:rStyle w:val="CommentTok"/>
        </w:rPr>
        <w:t xml:space="preserve"># açıklamalı tam akış</w:t>
      </w:r>
    </w:p>
    <w:p>
      <w:pPr>
        <w:pStyle w:val="BlockText"/>
      </w:pPr>
      <w:r>
        <w:rPr>
          <w:b/>
          <w:bCs/>
        </w:rPr>
        <w:t xml:space="preserve">Expected output:</w:t>
      </w:r>
      <w:r>
        <w:t xml:space="preserve"> </w:t>
      </w:r>
      <w:r>
        <w:t xml:space="preserve">both versions print the</w:t>
      </w:r>
      <w:r>
        <w:t xml:space="preserve"> </w:t>
      </w:r>
      <w:r>
        <w:rPr>
          <w:b/>
          <w:bCs/>
        </w:rPr>
        <w:t xml:space="preserve">same</w:t>
      </w:r>
      <w:r>
        <w:t xml:space="preserve"> </w:t>
      </w:r>
      <w:r>
        <w:t xml:space="preserve">“access granted”</w:t>
      </w:r>
      <w:r>
        <w:t xml:space="preserve"> </w:t>
      </w:r>
      <w:r>
        <w:t xml:space="preserve">line for</w:t>
      </w:r>
      <w:r>
        <w:t xml:space="preserve"> </w:t>
      </w:r>
      <w:r>
        <w:rPr>
          <w:rStyle w:val="VerbatimChar"/>
        </w:rPr>
        <w:t xml:space="preserve">CEN429-OK</w:t>
      </w:r>
      <w:r>
        <w:t xml:space="preserve"> </w:t>
      </w:r>
      <w:r>
        <w:t xml:space="preserve">(behaviour preserved). In the</w:t>
      </w:r>
      <w:r>
        <w:t xml:space="preserve"> </w:t>
      </w:r>
      <w:r>
        <w:rPr>
          <w:rStyle w:val="VerbatimChar"/>
        </w:rPr>
        <w:t xml:space="preserve">strings</w:t>
      </w:r>
      <w:r>
        <w:t xml:space="preserve"> </w:t>
      </w:r>
      <w:r>
        <w:t xml:space="preserve">output,</w:t>
      </w:r>
      <w:r>
        <w:t xml:space="preserve"> </w:t>
      </w:r>
      <w:r>
        <w:rPr>
          <w:rStyle w:val="VerbatimChar"/>
        </w:rPr>
        <w:t xml:space="preserve">CEN429-OK</w:t>
      </w:r>
      <w:r>
        <w:t xml:space="preserve"> </w:t>
      </w:r>
      <w:r>
        <w:rPr>
          <w:b/>
          <w:bCs/>
        </w:rPr>
        <w:t xml:space="preserve">is visible in the clean build and not visible in the obfuscated build</w:t>
      </w:r>
      <w:r>
        <w:t xml:space="preserve"> </w:t>
      </w:r>
      <w:r>
        <w:t xml:space="preserve">(K-07 string encoding).</w:t>
      </w:r>
      <w:r>
        <w:t xml:space="preserve"> </w:t>
      </w:r>
      <w:r>
        <w:rPr>
          <w:rStyle w:val="VerbatimChar"/>
        </w:rPr>
        <w:t xml:space="preserve">objdump</w:t>
      </w:r>
      <w:r>
        <w:t xml:space="preserve"> </w:t>
      </w:r>
      <w:r>
        <w:t xml:space="preserve">measurement:</w:t>
      </w:r>
      <w:r>
        <w:t xml:space="preserve"> </w:t>
      </w:r>
      <w:r>
        <w:rPr>
          <w:rStyle w:val="VerbatimChar"/>
        </w:rPr>
        <w:t xml:space="preserve">erisim_ver</w:t>
      </w:r>
      <w:r>
        <w:t xml:space="preserve"> </w:t>
      </w:r>
      <w:r>
        <w:t xml:space="preserve">goes from</w:t>
      </w:r>
      <w:r>
        <w:t xml:space="preserve"> </w:t>
      </w:r>
      <w:r>
        <w:rPr>
          <w:b/>
          <w:bCs/>
        </w:rPr>
        <w:t xml:space="preserve">~28 instructions / 3 branches → ~51 instructions / 6 branches</w:t>
      </w:r>
      <w:r>
        <w:t xml:space="preserve"> </w:t>
      </w:r>
      <w:r>
        <w:t xml:space="preserve">(cost increased). The second demo (</w:t>
      </w:r>
      <w:r>
        <w:rPr>
          <w:rStyle w:val="VerbatimChar"/>
        </w:rPr>
        <w:t xml:space="preserve">02-cesitlendirme</w:t>
      </w:r>
      <w:r>
        <w:t xml:space="preserve">) compiles the same source with two seeds →</w:t>
      </w:r>
      <w:r>
        <w:t xml:space="preserve"> </w:t>
      </w:r>
      <w:r>
        <w:rPr>
          <w:b/>
          <w:bCs/>
        </w:rPr>
        <w:t xml:space="preserve">same behaviour, different binary</w:t>
      </w:r>
      <w:r>
        <w:t xml:space="preserve">.</w:t>
      </w:r>
    </w:p>
    <w:p>
      <w:pPr>
        <w:pStyle w:val="BlockText"/>
      </w:pPr>
      <w:r>
        <w:rPr>
          <w:b/>
          <w:bCs/>
        </w:rPr>
        <w:t xml:space="preserve">By the end of this week you will be able to</w:t>
      </w:r>
    </w:p>
    <w:p>
      <w:pPr>
        <w:pStyle w:val="Compact"/>
        <w:numPr>
          <w:ilvl w:val="0"/>
          <w:numId w:val="1001"/>
        </w:numPr>
      </w:pPr>
      <w:r>
        <w:t xml:space="preserve">Define</w:t>
      </w:r>
      <w:r>
        <w:t xml:space="preserve"> </w:t>
      </w:r>
      <w:r>
        <w:rPr>
          <w:b/>
          <w:bCs/>
        </w:rPr>
        <w:t xml:space="preserve">code obfuscation</w:t>
      </w:r>
      <w:r>
        <w:t xml:space="preserve"> </w:t>
      </w:r>
      <w:r>
        <w:t xml:space="preserve">as a security</w:t>
      </w:r>
      <w:r>
        <w:t xml:space="preserve"> </w:t>
      </w:r>
      <w:r>
        <w:rPr>
          <w:b/>
          <w:bCs/>
        </w:rPr>
        <w:t xml:space="preserve">rule/countermeasure</w:t>
      </w:r>
      <w:r>
        <w:t xml:space="preserve">, and write each technique in the form</w:t>
      </w:r>
      <w:r>
        <w:t xml:space="preserve"> </w:t>
      </w:r>
      <w:r>
        <w:t xml:space="preserve">“what does it protect, which requirement does it satisfy, what is its cost, what is its limit.”</w:t>
      </w:r>
    </w:p>
    <w:p>
      <w:pPr>
        <w:pStyle w:val="Compact"/>
        <w:numPr>
          <w:ilvl w:val="0"/>
          <w:numId w:val="1001"/>
        </w:numPr>
      </w:pPr>
      <w:r>
        <w:t xml:space="preserve">Explain the obfuscation</w:t>
      </w:r>
      <w:r>
        <w:t xml:space="preserve"> </w:t>
      </w:r>
      <w:r>
        <w:rPr>
          <w:b/>
          <w:bCs/>
        </w:rPr>
        <w:t xml:space="preserve">taxonomy</w:t>
      </w:r>
      <w:r>
        <w:t xml:space="preserve"> </w:t>
      </w:r>
      <w:r>
        <w:t xml:space="preserve">(layout, data, control flow, anti-analysis, virtualisation) and the</w:t>
      </w:r>
      <w:r>
        <w:t xml:space="preserve"> </w:t>
      </w:r>
      <w:r>
        <w:rPr>
          <w:b/>
          <w:bCs/>
        </w:rPr>
        <w:t xml:space="preserve">white-box / MATE</w:t>
      </w:r>
      <w:r>
        <w:t xml:space="preserve"> </w:t>
      </w:r>
      <w:r>
        <w:t xml:space="preserve">(man-at-the-end) threat model.</w:t>
      </w:r>
    </w:p>
    <w:p>
      <w:pPr>
        <w:pStyle w:val="Compact"/>
        <w:numPr>
          <w:ilvl w:val="0"/>
          <w:numId w:val="1001"/>
        </w:numPr>
      </w:pPr>
      <w:r>
        <w:t xml:space="preserve">Analyse, at a conceptual level, advanced</w:t>
      </w:r>
      <w:r>
        <w:t xml:space="preserve"> </w:t>
      </w:r>
      <w:r>
        <w:rPr>
          <w:b/>
          <w:bCs/>
        </w:rPr>
        <w:t xml:space="preserve">control-flow</w:t>
      </w:r>
      <w:r>
        <w:t xml:space="preserve"> </w:t>
      </w:r>
      <w:r>
        <w:t xml:space="preserve">and</w:t>
      </w:r>
      <w:r>
        <w:t xml:space="preserve"> </w:t>
      </w:r>
      <w:r>
        <w:rPr>
          <w:b/>
          <w:bCs/>
        </w:rPr>
        <w:t xml:space="preserve">data</w:t>
      </w:r>
      <w:r>
        <w:t xml:space="preserve"> </w:t>
      </w:r>
      <w:r>
        <w:t xml:space="preserve">obfuscation rules (opaque predicates</w:t>
      </w:r>
      <w:r>
        <w:t xml:space="preserve"> </w:t>
      </w:r>
      <w:r>
        <w:t xml:space="preserve">and loops, arithmetic encoding, bogus operations and dead branches, control-flow flattening, random exit,</w:t>
      </w:r>
      <w:r>
        <w:t xml:space="preserve"> </w:t>
      </w:r>
      <w:r>
        <w:t xml:space="preserve">string and constant encoding).</w:t>
      </w:r>
    </w:p>
    <w:p>
      <w:pPr>
        <w:pStyle w:val="Compact"/>
        <w:numPr>
          <w:ilvl w:val="0"/>
          <w:numId w:val="1001"/>
        </w:numPr>
      </w:pPr>
      <w:r>
        <w:t xml:space="preserve">Explain why</w:t>
      </w:r>
      <w:r>
        <w:t xml:space="preserve"> </w:t>
      </w:r>
      <w:r>
        <w:rPr>
          <w:b/>
          <w:bCs/>
        </w:rPr>
        <w:t xml:space="preserve">diversification</w:t>
      </w:r>
      <w:r>
        <w:t xml:space="preserve"> </w:t>
      </w:r>
      <w:r>
        <w:t xml:space="preserve">is a holistic resilience rule, and what</w:t>
      </w:r>
      <w:r>
        <w:t xml:space="preserve"> </w:t>
      </w:r>
      <w:r>
        <w:rPr>
          <w:b/>
          <w:bCs/>
        </w:rPr>
        <w:t xml:space="preserve">virtualisation-based</w:t>
      </w:r>
      <w:r>
        <w:t xml:space="preserve">,</w:t>
      </w:r>
      <w:r>
        <w:t xml:space="preserve"> </w:t>
      </w:r>
      <w:r>
        <w:rPr>
          <w:b/>
          <w:bCs/>
        </w:rPr>
        <w:t xml:space="preserve">compiler-based</w:t>
      </w:r>
      <w:r>
        <w:t xml:space="preserve">, and</w:t>
      </w:r>
      <w:r>
        <w:t xml:space="preserve"> </w:t>
      </w:r>
      <w:r>
        <w:rPr>
          <w:b/>
          <w:bCs/>
        </w:rPr>
        <w:t xml:space="preserve">dynamic</w:t>
      </w:r>
      <w:r>
        <w:t xml:space="preserve"> </w:t>
      </w:r>
      <w:r>
        <w:t xml:space="preserve">obfuscation buy you and at what cost.</w:t>
      </w:r>
    </w:p>
    <w:p>
      <w:pPr>
        <w:pStyle w:val="Compact"/>
        <w:numPr>
          <w:ilvl w:val="0"/>
          <w:numId w:val="1001"/>
        </w:numPr>
      </w:pPr>
      <w:r>
        <w:rPr>
          <w:b/>
          <w:bCs/>
        </w:rPr>
        <w:t xml:space="preserve">Measure the effectiveness</w:t>
      </w:r>
      <w:r>
        <w:t xml:space="preserve"> </w:t>
      </w:r>
      <w:r>
        <w:t xml:space="preserve">of obfuscation using the potency, resilience, stealth, and cost metrics to</w:t>
      </w:r>
      <w:r>
        <w:t xml:space="preserve"> </w:t>
      </w:r>
      <w:r>
        <w:t xml:space="preserve">justify a protection decision, and write a</w:t>
      </w:r>
      <w:r>
        <w:t xml:space="preserve"> </w:t>
      </w:r>
      <w:r>
        <w:rPr>
          <w:b/>
          <w:bCs/>
        </w:rPr>
        <w:t xml:space="preserve">protection table</w:t>
      </w:r>
      <w:r>
        <w:t xml:space="preserve"> </w:t>
      </w:r>
      <w:r>
        <w:t xml:space="preserve">for the S9 section of your own project.</w:t>
      </w:r>
    </w:p>
    <w:p>
      <w:pPr>
        <w:pStyle w:val="BlockText"/>
      </w:pPr>
      <w:r>
        <w:rPr>
          <w:b/>
          <w:bCs/>
        </w:rPr>
        <w:t xml:space="preserve">Class schedule (timing plan for the instructor)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Time</w:t>
            </w:r>
          </w:p>
        </w:tc>
        <w:tc>
          <w:tcPr/>
          <w:p>
            <w:pPr>
              <w:pStyle w:val="Compact"/>
            </w:pPr>
            <w:r>
              <w:t xml:space="preserve">Section</w:t>
            </w:r>
          </w:p>
        </w:tc>
        <w:tc>
          <w:tcPr/>
          <w:p>
            <w:pPr>
              <w:pStyle w:val="Compact"/>
            </w:pPr>
            <w:r>
              <w:t xml:space="preserve">What happens</w:t>
            </w:r>
          </w:p>
        </w:tc>
      </w:tr>
      <w:tr>
        <w:tc>
          <w:tcPr/>
          <w:p>
            <w:pPr>
              <w:pStyle w:val="Compact"/>
            </w:pPr>
            <w:r>
              <w:t xml:space="preserve">0:00–0:20</w:t>
            </w:r>
          </w:p>
        </w:tc>
        <w:tc>
          <w:tcPr/>
          <w:p>
            <w:pPr>
              <w:pStyle w:val="Compact"/>
            </w:pPr>
            <w:r>
              <w:t xml:space="preserve">1</w:t>
            </w:r>
          </w:p>
        </w:tc>
        <w:tc>
          <w:tcPr/>
          <w:p>
            <w:pPr>
              <w:pStyle w:val="Compact"/>
            </w:pPr>
            <w:r>
              <w:t xml:space="preserve">Why is obfuscation a rule? White-box / MATE threat model; what obfuscation gives and does not give</w:t>
            </w:r>
          </w:p>
        </w:tc>
      </w:tr>
      <w:tr>
        <w:tc>
          <w:tcPr/>
          <w:p>
            <w:pPr>
              <w:pStyle w:val="Compact"/>
            </w:pPr>
            <w:r>
              <w:t xml:space="preserve">0:20–0:45</w:t>
            </w:r>
          </w:p>
        </w:tc>
        <w:tc>
          <w:tcPr/>
          <w:p>
            <w:pPr>
              <w:pStyle w:val="Compact"/>
            </w:pPr>
            <w:r>
              <w:t xml:space="preserve">2</w:t>
            </w:r>
          </w:p>
        </w:tc>
        <w:tc>
          <w:tcPr/>
          <w:p>
            <w:pPr>
              <w:pStyle w:val="Compact"/>
            </w:pPr>
            <w:r>
              <w:t xml:space="preserve">Obfuscation taxonomy and the</w:t>
            </w:r>
            <w:r>
              <w:t xml:space="preserve"> </w:t>
            </w:r>
            <w:r>
              <w:t xml:space="preserve">“protection rule”</w:t>
            </w:r>
            <w:r>
              <w:t xml:space="preserve"> </w:t>
            </w:r>
            <w:r>
              <w:t xml:space="preserve">template (what it protects / requirement / cost / limit)</w:t>
            </w:r>
          </w:p>
        </w:tc>
      </w:tr>
      <w:tr>
        <w:tc>
          <w:tcPr/>
          <w:p>
            <w:pPr>
              <w:pStyle w:val="Compact"/>
            </w:pPr>
            <w:r>
              <w:t xml:space="preserve">0:45–0:50</w:t>
            </w:r>
          </w:p>
        </w:tc>
        <w:tc>
          <w:tcPr/>
          <w:p>
            <w:pPr>
              <w:pStyle w:val="Compact"/>
            </w:pPr>
            <w:r>
              <w:t xml:space="preserve">Break</w:t>
            </w:r>
          </w:p>
        </w:tc>
        <w:tc>
          <w:tcPr/>
          <w:p>
            <w:pPr>
              <w:pStyle w:val="Compact"/>
            </w:pPr>
          </w:p>
        </w:tc>
      </w:tr>
      <w:tr>
        <w:tc>
          <w:tcPr/>
          <w:p>
            <w:pPr>
              <w:pStyle w:val="Compact"/>
            </w:pPr>
            <w:r>
              <w:t xml:space="preserve">0:50–1:35</w:t>
            </w:r>
          </w:p>
        </w:tc>
        <w:tc>
          <w:tcPr/>
          <w:p>
            <w:pPr>
              <w:pStyle w:val="Compact"/>
            </w:pPr>
            <w:r>
              <w:t xml:space="preserve">3</w:t>
            </w:r>
          </w:p>
        </w:tc>
        <w:tc>
          <w:tcPr/>
          <w:p>
            <w:pPr>
              <w:pStyle w:val="Compact"/>
            </w:pPr>
            <w:r>
              <w:t xml:space="preserve">Control-flow rules: opaque predicate and loop, arithmetic encoding, bogus operation/dead branch, flattening, random exit</w:t>
            </w:r>
          </w:p>
        </w:tc>
      </w:tr>
      <w:tr>
        <w:tc>
          <w:tcPr/>
          <w:p>
            <w:pPr>
              <w:pStyle w:val="Compact"/>
            </w:pPr>
            <w:r>
              <w:t xml:space="preserve">1:35–1:40</w:t>
            </w:r>
          </w:p>
        </w:tc>
        <w:tc>
          <w:tcPr/>
          <w:p>
            <w:pPr>
              <w:pStyle w:val="Compact"/>
            </w:pPr>
            <w:r>
              <w:t xml:space="preserve">Break</w:t>
            </w:r>
          </w:p>
        </w:tc>
        <w:tc>
          <w:tcPr/>
          <w:p>
            <w:pPr>
              <w:pStyle w:val="Compact"/>
            </w:pPr>
          </w:p>
        </w:tc>
      </w:tr>
      <w:tr>
        <w:tc>
          <w:tcPr/>
          <w:p>
            <w:pPr>
              <w:pStyle w:val="Compact"/>
            </w:pPr>
            <w:r>
              <w:t xml:space="preserve">1:40–2:10</w:t>
            </w:r>
          </w:p>
        </w:tc>
        <w:tc>
          <w:tcPr/>
          <w:p>
            <w:pPr>
              <w:pStyle w:val="Compact"/>
            </w:pPr>
            <w:r>
              <w:t xml:space="preserve">4</w:t>
            </w:r>
          </w:p>
        </w:tc>
        <w:tc>
          <w:tcPr/>
          <w:p>
            <w:pPr>
              <w:pStyle w:val="Compact"/>
            </w:pPr>
            <w:r>
              <w:t xml:space="preserve">Data rules: string/constant encoding, variable splitting/merging; virtualisation, compiler-based, dynamic obfuscation (concept)</w:t>
            </w:r>
          </w:p>
        </w:tc>
      </w:tr>
      <w:tr>
        <w:tc>
          <w:tcPr/>
          <w:p>
            <w:pPr>
              <w:pStyle w:val="Compact"/>
            </w:pPr>
            <w:r>
              <w:t xml:space="preserve">2:10–2:40</w:t>
            </w:r>
          </w:p>
        </w:tc>
        <w:tc>
          <w:tcPr/>
          <w:p>
            <w:pPr>
              <w:pStyle w:val="Compact"/>
            </w:pPr>
            <w:r>
              <w:t xml:space="preserve">5</w:t>
            </w:r>
          </w:p>
        </w:tc>
        <w:tc>
          <w:tcPr/>
          <w:p>
            <w:pPr>
              <w:pStyle w:val="Compact"/>
            </w:pPr>
            <w:r>
              <w:t xml:space="preserve">Diversification; measuring obfuscation (potency, resilience, stealth, cost); deobfuscation and resilience</w:t>
            </w:r>
          </w:p>
        </w:tc>
      </w:tr>
      <w:tr>
        <w:tc>
          <w:tcPr/>
          <w:p>
            <w:pPr>
              <w:pStyle w:val="Compact"/>
            </w:pPr>
            <w:r>
              <w:t xml:space="preserve">2:40–3:00</w:t>
            </w:r>
          </w:p>
        </w:tc>
        <w:tc>
          <w:tcPr/>
          <w:p>
            <w:pPr>
              <w:pStyle w:val="Compact"/>
            </w:pPr>
            <w:r>
              <w:t xml:space="preserve">6+</w:t>
            </w:r>
          </w:p>
        </w:tc>
        <w:tc>
          <w:tcPr/>
          <w:p>
            <w:pPr>
              <w:pStyle w:val="Compact"/>
            </w:pPr>
            <w:r>
              <w:t xml:space="preserve">Its place in layered defence; project S9; self-check</w:t>
            </w:r>
          </w:p>
        </w:tc>
      </w:tr>
    </w:tbl>
    <w:p>
      <w:pPr>
        <w:pStyle w:val="BlockText"/>
      </w:pPr>
      <w:r>
        <w:rPr>
          <w:b/>
          <w:bCs/>
        </w:rPr>
        <w:t xml:space="preserve">About this week’s sources</w:t>
      </w:r>
    </w:p>
    <w:p>
      <w:pPr>
        <w:pStyle w:val="BlockText"/>
      </w:pPr>
      <w:r>
        <w:t xml:space="preserve">This week draws on two main sources: (1) the</w:t>
      </w:r>
      <w:r>
        <w:t xml:space="preserve"> </w:t>
      </w:r>
      <w:r>
        <w:rPr>
          <w:b/>
          <w:bCs/>
        </w:rPr>
        <w:t xml:space="preserve">secure programming technical guide</w:t>
      </w:r>
      <w:r>
        <w:t xml:space="preserve"> </w:t>
      </w:r>
      <w:r>
        <w:t xml:space="preserve">— which lists the</w:t>
      </w:r>
      <w:r>
        <w:t xml:space="preserve"> </w:t>
      </w:r>
      <w:r>
        <w:rPr>
          <w:b/>
          <w:bCs/>
        </w:rPr>
        <w:t xml:space="preserve">code</w:t>
      </w:r>
      <w:r>
        <w:rPr>
          <w:b/>
          <w:bCs/>
        </w:rPr>
        <w:t xml:space="preserve"> </w:t>
      </w:r>
      <w:r>
        <w:rPr>
          <w:b/>
          <w:bCs/>
        </w:rPr>
        <w:t xml:space="preserve">hardening countermeasures</w:t>
      </w:r>
      <w:r>
        <w:t xml:space="preserve"> </w:t>
      </w:r>
      <w:r>
        <w:t xml:space="preserve">of a certified mobile payment library in a</w:t>
      </w:r>
      <w:r>
        <w:t xml:space="preserve"> </w:t>
      </w:r>
      <w:r>
        <w:t xml:space="preserve">“description / implementation / limit”</w:t>
      </w:r>
      <w:r>
        <w:t xml:space="preserve"> </w:t>
      </w:r>
      <w:r>
        <w:t xml:space="preserve">format; (2) the</w:t>
      </w:r>
      <w:r>
        <w:t xml:space="preserve"> </w:t>
      </w:r>
      <w:r>
        <w:rPr>
          <w:b/>
          <w:bCs/>
        </w:rPr>
        <w:t xml:space="preserve">Secure Programming Cookbook</w:t>
      </w:r>
      <w:r>
        <w:t xml:space="preserve"> </w:t>
      </w:r>
      <w:r>
        <w:t xml:space="preserve">(Viega &amp; Messier), Chapter 12,</w:t>
      </w:r>
      <w:r>
        <w:t xml:space="preserve"> </w:t>
      </w:r>
      <w:r>
        <w:t xml:space="preserve">“Anti-Tampering.”</w:t>
      </w:r>
      <w:r>
        <w:t xml:space="preserve"> </w:t>
      </w:r>
      <w:r>
        <w:t xml:space="preserve">The</w:t>
      </w:r>
      <w:r>
        <w:t xml:space="preserve"> </w:t>
      </w:r>
      <w:r>
        <w:t xml:space="preserve">countermeasures in the guide are given here as</w:t>
      </w:r>
      <w:r>
        <w:t xml:space="preserve"> </w:t>
      </w:r>
      <w:r>
        <w:rPr>
          <w:b/>
          <w:bCs/>
        </w:rPr>
        <w:t xml:space="preserve">rules</w:t>
      </w:r>
      <w:r>
        <w:t xml:space="preserve">, stripped of the product and of any real values; all</w:t>
      </w:r>
      <w:r>
        <w:t xml:space="preserve"> </w:t>
      </w:r>
      <w:r>
        <w:t xml:space="preserve">code and values are</w:t>
      </w:r>
      <w:r>
        <w:t xml:space="preserve"> </w:t>
      </w:r>
      <w:r>
        <w:rPr>
          <w:b/>
          <w:bCs/>
        </w:rPr>
        <w:t xml:space="preserve">synthetic</w:t>
      </w:r>
      <w:r>
        <w:t xml:space="preserve">. Week 4 introduced these techniques (symbol/string hiding, an introduction to</w:t>
      </w:r>
      <w:r>
        <w:t xml:space="preserve"> </w:t>
      </w:r>
      <w:r>
        <w:t xml:space="preserve">flattening); this week treats the same techniques at an</w:t>
      </w:r>
      <w:r>
        <w:t xml:space="preserve"> </w:t>
      </w:r>
      <w:r>
        <w:rPr>
          <w:b/>
          <w:bCs/>
        </w:rPr>
        <w:t xml:space="preserve">advanced level</w:t>
      </w:r>
      <w:r>
        <w:t xml:space="preserve"> </w:t>
      </w:r>
      <w:r>
        <w:t xml:space="preserve">and adds</w:t>
      </w:r>
      <w:r>
        <w:t xml:space="preserve"> </w:t>
      </w:r>
      <w:r>
        <w:rPr>
          <w:b/>
          <w:bCs/>
        </w:rPr>
        <w:t xml:space="preserve">how to measure</w:t>
      </w:r>
      <w:r>
        <w:t xml:space="preserve"> </w:t>
      </w:r>
      <w:r>
        <w:t xml:space="preserve">them.</w:t>
      </w:r>
      <w:r>
        <w:t xml:space="preserve"> </w:t>
      </w:r>
      <w:r>
        <w:t xml:space="preserve">Week 14 shows their</w:t>
      </w:r>
      <w:r>
        <w:t xml:space="preserve"> </w:t>
      </w:r>
      <w:r>
        <w:rPr>
          <w:b/>
          <w:bCs/>
        </w:rPr>
        <w:t xml:space="preserve">automated</w:t>
      </w:r>
      <w:r>
        <w:t xml:space="preserve"> </w:t>
      </w:r>
      <w:r>
        <w:t xml:space="preserve">counterpart (Tigress).</w:t>
      </w:r>
    </w:p>
    <w:p>
      <w:r>
        <w:pict>
          <v:rect style="width:0;height:1.5pt" o:hralign="center" o:hrstd="t" o:hr="t"/>
        </w:pict>
      </w:r>
    </w:p>
    <w:bookmarkStart w:id="50" w:name="basic-concepts-from-scratch"/>
    <w:p>
      <w:pPr>
        <w:pStyle w:val="Heading2"/>
      </w:pPr>
      <w:r>
        <w:t xml:space="preserve">0. Basic concepts (from scratch)</w:t>
      </w:r>
    </w:p>
    <w:p>
      <w:pPr>
        <w:pStyle w:val="FirstParagraph"/>
      </w:pPr>
      <w:r>
        <w:t xml:space="preserve">This section</w:t>
      </w:r>
      <w:r>
        <w:t xml:space="preserve"> </w:t>
      </w:r>
      <w:r>
        <w:rPr>
          <w:b/>
          <w:bCs/>
        </w:rPr>
        <w:t xml:space="preserve">assumes no prior knowledge</w:t>
      </w:r>
      <w:r>
        <w:t xml:space="preserve">. We define, from scratch, the terms we will use for the rest of the</w:t>
      </w:r>
      <w:r>
        <w:t xml:space="preserve"> </w:t>
      </w:r>
      <w:r>
        <w:t xml:space="preserve">week. If you don’t know a term, read this section first; the later sections build on it.</w:t>
      </w:r>
    </w:p>
    <w:bookmarkStart w:id="21" w:name="why-does-this-section-exist"/>
    <w:p>
      <w:pPr>
        <w:pStyle w:val="Heading3"/>
      </w:pPr>
      <w:r>
        <w:t xml:space="preserve">Why does this section exist?</w:t>
      </w:r>
    </w:p>
    <w:p>
      <w:pPr>
        <w:pStyle w:val="FirstParagraph"/>
      </w:pPr>
      <w:r>
        <w:t xml:space="preserve">This week’s subject is</w:t>
      </w:r>
      <w:r>
        <w:t xml:space="preserve"> </w:t>
      </w:r>
      <w:r>
        <w:rPr>
          <w:b/>
          <w:bCs/>
        </w:rPr>
        <w:t xml:space="preserve">code obfuscation</w:t>
      </w:r>
      <w:r>
        <w:t xml:space="preserve">. But first let’s pin down a few basic terms.</w:t>
      </w:r>
    </w:p>
    <w:p>
      <w:pPr>
        <w:pStyle w:val="BodyText"/>
      </w:pPr>
      <w:r>
        <w:t xml:space="preserve">Without these terms, the subject</w:t>
      </w:r>
      <w:r>
        <w:t xml:space="preserve"> </w:t>
      </w:r>
      <w:r>
        <w:rPr>
          <w:b/>
          <w:bCs/>
        </w:rPr>
        <w:t xml:space="preserve">stays up in the air</w:t>
      </w:r>
      <w:r>
        <w:t xml:space="preserve">.</w:t>
      </w:r>
    </w:p>
    <w:p>
      <w:pPr>
        <w:pStyle w:val="BodyText"/>
      </w:pPr>
      <w:r>
        <w:t xml:space="preserve">We assume you know nothing — that’s a good starting point.</w:t>
      </w:r>
    </w:p>
    <w:bookmarkEnd w:id="21"/>
    <w:bookmarkStart w:id="22" w:name="what-is-source-code"/>
    <w:p>
      <w:pPr>
        <w:pStyle w:val="Heading3"/>
      </w:pPr>
      <w:r>
        <w:t xml:space="preserve">What is source code?</w:t>
      </w:r>
    </w:p>
    <w:p>
      <w:pPr>
        <w:pStyle w:val="Compact"/>
        <w:numPr>
          <w:ilvl w:val="0"/>
          <w:numId w:val="1002"/>
        </w:numPr>
      </w:pPr>
      <w:r>
        <w:t xml:space="preserve">The</w:t>
      </w:r>
      <w:r>
        <w:t xml:space="preserve"> </w:t>
      </w:r>
      <w:r>
        <w:rPr>
          <w:b/>
          <w:bCs/>
        </w:rPr>
        <w:t xml:space="preserve">human-readable</w:t>
      </w:r>
      <w:r>
        <w:t xml:space="preserve"> </w:t>
      </w:r>
      <w:r>
        <w:t xml:space="preserve">program text that you write (e.g., a C file).</w:t>
      </w:r>
    </w:p>
    <w:p>
      <w:pPr>
        <w:pStyle w:val="Compact"/>
        <w:numPr>
          <w:ilvl w:val="0"/>
          <w:numId w:val="1002"/>
        </w:numPr>
      </w:pPr>
      <w:r>
        <w:t xml:space="preserve">Example:</w:t>
      </w:r>
      <w:r>
        <w:t xml:space="preserve"> </w:t>
      </w:r>
      <w:r>
        <w:rPr>
          <w:rStyle w:val="VerbatimChar"/>
        </w:rPr>
        <w:t xml:space="preserve">int topla(int a, int b) { return a + b; }</w:t>
      </w:r>
    </w:p>
    <w:p>
      <w:pPr>
        <w:pStyle w:val="FirstParagraph"/>
      </w:pPr>
      <w:r>
        <w:t xml:space="preserve">Source code is</w:t>
      </w:r>
      <w:r>
        <w:t xml:space="preserve"> </w:t>
      </w:r>
      <w:r>
        <w:rPr>
          <w:b/>
          <w:bCs/>
        </w:rPr>
        <w:t xml:space="preserve">compiled</w:t>
      </w:r>
      <w:r>
        <w:t xml:space="preserve"> </w:t>
      </w:r>
      <w:r>
        <w:t xml:space="preserve">and turned into the form the machine runs.</w:t>
      </w:r>
    </w:p>
    <w:bookmarkEnd w:id="22"/>
    <w:bookmarkStart w:id="26" w:name="compiler-and-binary"/>
    <w:p>
      <w:pPr>
        <w:pStyle w:val="Heading3"/>
      </w:pPr>
      <w:r>
        <w:t xml:space="preserve">Compiler and binary</w:t>
      </w:r>
    </w:p>
    <w:p>
      <w:pPr>
        <w:pStyle w:val="Compact"/>
        <w:numPr>
          <w:ilvl w:val="0"/>
          <w:numId w:val="1003"/>
        </w:numPr>
      </w:pPr>
      <w:r>
        <w:rPr>
          <w:b/>
          <w:bCs/>
        </w:rPr>
        <w:t xml:space="preserve">Compiler:</w:t>
      </w:r>
      <w:r>
        <w:t xml:space="preserve"> </w:t>
      </w:r>
      <w:r>
        <w:t xml:space="preserve">the program that translates source code into</w:t>
      </w:r>
      <w:r>
        <w:t xml:space="preserve"> </w:t>
      </w:r>
      <w:r>
        <w:rPr>
          <w:b/>
          <w:bCs/>
        </w:rPr>
        <w:t xml:space="preserve">machine code</w:t>
      </w:r>
      <w:r>
        <w:t xml:space="preserve"> </w:t>
      </w:r>
      <w:r>
        <w:t xml:space="preserve">(gcc, clang).</w:t>
      </w:r>
    </w:p>
    <w:p>
      <w:pPr>
        <w:pStyle w:val="Compact"/>
        <w:numPr>
          <w:ilvl w:val="0"/>
          <w:numId w:val="1003"/>
        </w:numPr>
      </w:pPr>
      <w:r>
        <w:rPr>
          <w:b/>
          <w:bCs/>
        </w:rPr>
        <w:t xml:space="preserve">Binary:</w:t>
      </w:r>
      <w:r>
        <w:t xml:space="preserve"> </w:t>
      </w:r>
      <w:r>
        <w:t xml:space="preserve">the result of compilation; the file the computer runs directly (</w:t>
      </w:r>
      <w:r>
        <w:rPr>
          <w:rStyle w:val="VerbatimChar"/>
        </w:rPr>
        <w:t xml:space="preserve">.exe</w:t>
      </w:r>
      <w:r>
        <w:t xml:space="preserve">,</w:t>
      </w:r>
      <w:r>
        <w:t xml:space="preserve"> </w:t>
      </w:r>
      <w:r>
        <w:rPr>
          <w:rStyle w:val="VerbatimChar"/>
        </w:rPr>
        <w:t xml:space="preserve">.so</w:t>
      </w:r>
      <w:r>
        <w:t xml:space="preserve">).</w:t>
      </w:r>
    </w:p>
    <w:p>
      <w:pPr>
        <w:pStyle w:val="FirstParagraph"/>
      </w:pPr>
      <w:r>
        <w:drawing>
          <wp:inline>
            <wp:extent cx="5759999" cy="2377094"/>
            <wp:effectExtent b="0" l="0" r="0" t="0"/>
            <wp:docPr descr="What the compiler does: from source to binary" title="" id="24" name="Picture"/>
            <a:graphic>
              <a:graphicData uri="http://schemas.openxmlformats.org/drawingml/2006/picture">
                <pic:pic>
                  <pic:nvPicPr>
                    <pic:cNvPr descr="h09-13-derleme-zinciri.png" id="25" name="Picture"/>
                    <pic:cNvPicPr>
                      <a:picLocks noChangeArrowheads="1" noChangeAspect="1"/>
                    </pic:cNvPicPr>
                  </pic:nvPicPr>
                  <pic:blipFill>
                    <a:blip r:embed="rId23"/>
                    <a:stretch>
                      <a:fillRect/>
                    </a:stretch>
                  </pic:blipFill>
                  <pic:spPr bwMode="auto">
                    <a:xfrm>
                      <a:off x="0" y="0"/>
                      <a:ext cx="5759999" cy="2377094"/>
                    </a:xfrm>
                    <a:prstGeom prst="rect">
                      <a:avLst/>
                    </a:prstGeom>
                    <a:noFill/>
                    <a:ln w="9525">
                      <a:noFill/>
                      <a:headEnd/>
                      <a:tailEnd/>
                    </a:ln>
                  </pic:spPr>
                </pic:pic>
              </a:graphicData>
            </a:graphic>
          </wp:inline>
        </w:drawing>
      </w:r>
    </w:p>
    <w:bookmarkEnd w:id="26"/>
    <w:bookmarkStart w:id="27" w:name="machine-code-and-assembly"/>
    <w:p>
      <w:pPr>
        <w:pStyle w:val="Heading3"/>
      </w:pPr>
      <w:r>
        <w:t xml:space="preserve">Machine code and assembly</w:t>
      </w:r>
    </w:p>
    <w:p>
      <w:pPr>
        <w:pStyle w:val="Compact"/>
        <w:numPr>
          <w:ilvl w:val="0"/>
          <w:numId w:val="1004"/>
        </w:numPr>
      </w:pPr>
      <w:r>
        <w:rPr>
          <w:b/>
          <w:bCs/>
        </w:rPr>
        <w:t xml:space="preserve">Machine code:</w:t>
      </w:r>
      <w:r>
        <w:t xml:space="preserve"> </w:t>
      </w:r>
      <w:r>
        <w:t xml:space="preserve">the numeric instructions the processor understands.</w:t>
      </w:r>
    </w:p>
    <w:p>
      <w:pPr>
        <w:pStyle w:val="Compact"/>
        <w:numPr>
          <w:ilvl w:val="0"/>
          <w:numId w:val="1004"/>
        </w:numPr>
      </w:pPr>
      <w:r>
        <w:rPr>
          <w:b/>
          <w:bCs/>
        </w:rPr>
        <w:t xml:space="preserve">Assembly:</w:t>
      </w:r>
      <w:r>
        <w:t xml:space="preserve"> </w:t>
      </w:r>
      <w:r>
        <w:t xml:space="preserve">a somewhat more human-readable form of machine code (</w:t>
      </w:r>
      <w:r>
        <w:rPr>
          <w:rStyle w:val="VerbatimChar"/>
        </w:rPr>
        <w:t xml:space="preserve">mov</w:t>
      </w:r>
      <w:r>
        <w:t xml:space="preserve">,</w:t>
      </w:r>
      <w:r>
        <w:t xml:space="preserve"> </w:t>
      </w:r>
      <w:r>
        <w:rPr>
          <w:rStyle w:val="VerbatimChar"/>
        </w:rPr>
        <w:t xml:space="preserve">cmp</w:t>
      </w:r>
      <w:r>
        <w:t xml:space="preserve">,</w:t>
      </w:r>
      <w:r>
        <w:t xml:space="preserve"> </w:t>
      </w:r>
      <w:r>
        <w:rPr>
          <w:rStyle w:val="VerbatimChar"/>
        </w:rPr>
        <w:t xml:space="preserve">jmp</w:t>
      </w:r>
      <w:r>
        <w:t xml:space="preserve">).</w:t>
      </w:r>
    </w:p>
    <w:p>
      <w:pPr>
        <w:pStyle w:val="FirstParagraph"/>
      </w:pPr>
      <w:r>
        <w:t xml:space="preserve">This is what you see when you open a binary file.</w:t>
      </w:r>
    </w:p>
    <w:bookmarkEnd w:id="27"/>
    <w:bookmarkStart w:id="28" w:name="what-is-reverse-engineering"/>
    <w:p>
      <w:pPr>
        <w:pStyle w:val="Heading3"/>
      </w:pPr>
      <w:r>
        <w:t xml:space="preserve">What is reverse engineering?</w:t>
      </w:r>
    </w:p>
    <w:p>
      <w:pPr>
        <w:pStyle w:val="FirstParagraph"/>
      </w:pPr>
      <w:r>
        <w:rPr>
          <w:b/>
          <w:bCs/>
        </w:rPr>
        <w:t xml:space="preserve">Reverse engineering:</w:t>
      </w:r>
      <w:r>
        <w:t xml:space="preserve"> </w:t>
      </w:r>
      <w:r>
        <w:t xml:space="preserve">looking at a binary file and trying to work out</w:t>
      </w:r>
      <w:r>
        <w:t xml:space="preserve"> </w:t>
      </w:r>
      <w:r>
        <w:rPr>
          <w:b/>
          <w:bCs/>
        </w:rPr>
        <w:t xml:space="preserve">what the program does</w:t>
      </w:r>
      <w:r>
        <w:t xml:space="preserve">.</w:t>
      </w:r>
    </w:p>
    <w:p>
      <w:pPr>
        <w:pStyle w:val="BodyText"/>
      </w:pPr>
      <w:r>
        <w:t xml:space="preserve">This is the attacker’s basic job.</w:t>
      </w:r>
    </w:p>
    <w:bookmarkEnd w:id="28"/>
    <w:bookmarkStart w:id="29" w:name="decompiler"/>
    <w:p>
      <w:pPr>
        <w:pStyle w:val="Heading3"/>
      </w:pPr>
      <w:r>
        <w:t xml:space="preserve">Decompiler</w:t>
      </w:r>
    </w:p>
    <w:p>
      <w:pPr>
        <w:pStyle w:val="Compact"/>
        <w:numPr>
          <w:ilvl w:val="0"/>
          <w:numId w:val="1005"/>
        </w:numPr>
      </w:pPr>
      <w:r>
        <w:rPr>
          <w:b/>
          <w:bCs/>
        </w:rPr>
        <w:t xml:space="preserve">Decompiler:</w:t>
      </w:r>
      <w:r>
        <w:t xml:space="preserve"> </w:t>
      </w:r>
      <w:r>
        <w:t xml:space="preserve">a tool that turns a binary file back into a form close to readable code.</w:t>
      </w:r>
    </w:p>
    <w:p>
      <w:pPr>
        <w:pStyle w:val="Compact"/>
        <w:numPr>
          <w:ilvl w:val="0"/>
          <w:numId w:val="1005"/>
        </w:numPr>
      </w:pPr>
      <w:r>
        <w:t xml:space="preserve">Examples: Ghidra, IDA.</w:t>
      </w:r>
    </w:p>
    <w:p>
      <w:pPr>
        <w:pStyle w:val="FirstParagraph"/>
      </w:pPr>
      <w:r>
        <w:t xml:space="preserve">Goal: someone with no access to the source can infer the logic just by looking at the binary.</w:t>
      </w:r>
    </w:p>
    <w:p>
      <w:pPr>
        <w:pStyle w:val="BodyText"/>
      </w:pPr>
      <w:r>
        <w:rPr>
          <w:b/>
          <w:bCs/>
        </w:rPr>
        <w:t xml:space="preserve">What does decompiler output look like?</w:t>
      </w:r>
      <w:r>
        <w:t xml:space="preserve"> </w:t>
      </w:r>
      <w:r>
        <w:t xml:space="preserve">Imagine we only have a</w:t>
      </w:r>
      <w:r>
        <w:t xml:space="preserve"> </w:t>
      </w:r>
      <w:r>
        <w:rPr>
          <w:rStyle w:val="VerbatimChar"/>
        </w:rPr>
        <w:t xml:space="preserve">.exe</w:t>
      </w:r>
      <w:r>
        <w:t xml:space="preserve">/</w:t>
      </w:r>
      <w:r>
        <w:rPr>
          <w:rStyle w:val="VerbatimChar"/>
        </w:rPr>
        <w:t xml:space="preserve">.so</w:t>
      </w:r>
      <w:r>
        <w:t xml:space="preserve"> </w:t>
      </w:r>
      <w:r>
        <w:t xml:space="preserve">file and never saw the source code.</w:t>
      </w:r>
      <w:r>
        <w:t xml:space="preserve"> </w:t>
      </w:r>
      <w:r>
        <w:t xml:space="preserve">When we open the function</w:t>
      </w:r>
      <w:r>
        <w:t xml:space="preserve"> </w:t>
      </w:r>
      <w:r>
        <w:rPr>
          <w:rStyle w:val="VerbatimChar"/>
        </w:rPr>
        <w:t xml:space="preserve">int topla(int a, int b) { return a + b; }</w:t>
      </w:r>
      <w:r>
        <w:t xml:space="preserve"> </w:t>
      </w:r>
      <w:r>
        <w:t xml:space="preserve">in a decompiler, the typical output looks</w:t>
      </w:r>
      <w:r>
        <w:t xml:space="preserve"> </w:t>
      </w:r>
      <w:r>
        <w:t xml:space="preserve">like this (the exact format varies from tool to tool, but the idea is the same):</w:t>
      </w:r>
    </w:p>
    <w:p>
      <w:pPr>
        <w:pStyle w:val="BodyText"/>
      </w:pPr>
      <w:r>
        <w:rPr>
          <w:b/>
          <w:bCs/>
        </w:rPr>
        <w:t xml:space="preserve">Decompiler output (conceptual example — Ghidra/IDA-like)</w:t>
      </w:r>
    </w:p>
    <w:p>
      <w:pPr>
        <w:pStyle w:val="SourceCode"/>
      </w:pPr>
      <w:r>
        <w:rPr>
          <w:rStyle w:val="VerbatimChar"/>
        </w:rPr>
        <w:t xml:space="preserve">undefined4 FUN_00401020(int param_1, int param_2)</w:t>
      </w:r>
      <w:r>
        <w:br/>
      </w:r>
      <w:r>
        <w:rPr>
          <w:rStyle w:val="VerbatimChar"/>
        </w:rPr>
        <w:t xml:space="preserve">{</w:t>
      </w:r>
      <w:r>
        <w:br/>
      </w:r>
      <w:r>
        <w:rPr>
          <w:rStyle w:val="VerbatimChar"/>
        </w:rPr>
        <w:t xml:space="preserve">    return param_1 + param_2;</w:t>
      </w:r>
      <w:r>
        <w:br/>
      </w:r>
      <w:r>
        <w:rPr>
          <w:rStyle w:val="VerbatimChar"/>
        </w:rPr>
        <w:t xml:space="preserve">}</w:t>
      </w:r>
    </w:p>
    <w:p>
      <w:pPr>
        <w:pStyle w:val="FirstParagraph"/>
      </w:pPr>
      <w:r>
        <w:t xml:space="preserve">Notice: meaningful names such as</w:t>
      </w:r>
      <w:r>
        <w:t xml:space="preserve"> </w:t>
      </w:r>
      <w:r>
        <w:rPr>
          <w:rStyle w:val="VerbatimChar"/>
        </w:rPr>
        <w:t xml:space="preserve">topla</w:t>
      </w:r>
      <w:r>
        <w:t xml:space="preserve">,</w:t>
      </w:r>
      <w:r>
        <w:t xml:space="preserve"> </w:t>
      </w:r>
      <w:r>
        <w:rPr>
          <w:rStyle w:val="VerbatimChar"/>
        </w:rPr>
        <w:t xml:space="preserve">a</w:t>
      </w:r>
      <w:r>
        <w:t xml:space="preserve">,</w:t>
      </w:r>
      <w:r>
        <w:t xml:space="preserve"> </w:t>
      </w:r>
      <w:r>
        <w:rPr>
          <w:rStyle w:val="VerbatimChar"/>
        </w:rPr>
        <w:t xml:space="preserve">b</w:t>
      </w:r>
      <w:r>
        <w:t xml:space="preserve"> </w:t>
      </w:r>
      <w:r>
        <w:rPr>
          <w:b/>
          <w:bCs/>
        </w:rPr>
        <w:t xml:space="preserve">have been lost</w:t>
      </w:r>
      <w:r>
        <w:t xml:space="preserve"> </w:t>
      </w:r>
      <w:r>
        <w:t xml:space="preserve">(they were never in the binary the compiler</w:t>
      </w:r>
      <w:r>
        <w:t xml:space="preserve"> </w:t>
      </w:r>
      <w:r>
        <w:t xml:space="preserve">produced — the source-level names simply aren’t stored there); the tool falls back on its own generated names,</w:t>
      </w:r>
      <w:r>
        <w:t xml:space="preserve"> </w:t>
      </w:r>
      <w:r>
        <w:rPr>
          <w:b/>
          <w:bCs/>
        </w:rPr>
        <w:t xml:space="preserve">generic</w:t>
      </w:r>
      <w:r>
        <w:t xml:space="preserve"> </w:t>
      </w:r>
      <w:r>
        <w:t xml:space="preserve">ones such as</w:t>
      </w:r>
      <w:r>
        <w:t xml:space="preserve"> </w:t>
      </w:r>
      <w:r>
        <w:rPr>
          <w:rStyle w:val="VerbatimChar"/>
        </w:rPr>
        <w:t xml:space="preserve">FUN_00401020</w:t>
      </w:r>
      <w:r>
        <w:t xml:space="preserve"> </w:t>
      </w:r>
      <w:r>
        <w:t xml:space="preserve">(address-based) and</w:t>
      </w:r>
      <w:r>
        <w:t xml:space="preserve"> </w:t>
      </w:r>
      <w:r>
        <w:rPr>
          <w:rStyle w:val="VerbatimChar"/>
        </w:rPr>
        <w:t xml:space="preserve">param_1</w:t>
      </w:r>
      <w:r>
        <w:t xml:space="preserve">,</w:t>
      </w:r>
      <w:r>
        <w:t xml:space="preserve"> </w:t>
      </w:r>
      <w:r>
        <w:rPr>
          <w:rStyle w:val="VerbatimChar"/>
        </w:rPr>
        <w:t xml:space="preserve">param_2</w:t>
      </w:r>
      <w:r>
        <w:t xml:space="preserve">. But</w:t>
      </w:r>
      <w:r>
        <w:t xml:space="preserve"> </w:t>
      </w:r>
      <w:r>
        <w:rPr>
          <w:b/>
          <w:bCs/>
        </w:rPr>
        <w:t xml:space="preserve">the logic is preserved</w:t>
      </w:r>
      <w:r>
        <w:t xml:space="preserve">:</w:t>
      </w:r>
      <w:r>
        <w:t xml:space="preserve"> </w:t>
      </w:r>
      <w:r>
        <w:t xml:space="preserve">the addition is still plainly visible. This is concrete proof of why changing only</w:t>
      </w:r>
      <w:r>
        <w:t xml:space="preserve"> </w:t>
      </w:r>
      <w:r>
        <w:rPr>
          <w:b/>
          <w:bCs/>
        </w:rPr>
        <w:t xml:space="preserve">names</w:t>
      </w:r>
      <w:r>
        <w:t xml:space="preserve"> </w:t>
      </w:r>
      <w:r>
        <w:t xml:space="preserve">(the layout family) is</w:t>
      </w:r>
      <w:r>
        <w:t xml:space="preserve"> </w:t>
      </w:r>
      <w:r>
        <w:t xml:space="preserve">not enough for obfuscation — a decompiler already operates having lost the names; the real fight is over making the</w:t>
      </w:r>
      <w:r>
        <w:t xml:space="preserve"> </w:t>
      </w:r>
      <w:r>
        <w:rPr>
          <w:b/>
          <w:bCs/>
        </w:rPr>
        <w:t xml:space="preserve">logic</w:t>
      </w:r>
      <w:r>
        <w:t xml:space="preserve"> </w:t>
      </w:r>
      <w:r>
        <w:t xml:space="preserve">(control flow and data) unreadable, which is what sections 5 and 6 are about.</w:t>
      </w:r>
    </w:p>
    <w:bookmarkEnd w:id="29"/>
    <w:bookmarkStart w:id="30" w:name="the-strings-command"/>
    <w:p>
      <w:pPr>
        <w:pStyle w:val="Heading3"/>
      </w:pPr>
      <w:r>
        <w:t xml:space="preserve">The</w:t>
      </w:r>
      <w:r>
        <w:t xml:space="preserve"> </w:t>
      </w:r>
      <w:r>
        <w:rPr>
          <w:rStyle w:val="VerbatimChar"/>
        </w:rPr>
        <w:t xml:space="preserve">strings</w:t>
      </w:r>
      <w:r>
        <w:t xml:space="preserve"> </w:t>
      </w:r>
      <w:r>
        <w:t xml:space="preserve">command</w:t>
      </w:r>
    </w:p>
    <w:p>
      <w:pPr>
        <w:pStyle w:val="Compact"/>
        <w:numPr>
          <w:ilvl w:val="0"/>
          <w:numId w:val="1006"/>
        </w:numPr>
      </w:pPr>
      <w:r>
        <w:rPr>
          <w:rStyle w:val="VerbatimChar"/>
          <w:b/>
          <w:bCs/>
        </w:rPr>
        <w:t xml:space="preserve">strings</w:t>
      </w:r>
      <w:r>
        <w:rPr>
          <w:b/>
          <w:bCs/>
        </w:rPr>
        <w:t xml:space="preserve">:</w:t>
      </w:r>
      <w:r>
        <w:t xml:space="preserve"> </w:t>
      </w:r>
      <w:r>
        <w:t xml:space="preserve">a simple tool that lists the</w:t>
      </w:r>
      <w:r>
        <w:t xml:space="preserve"> </w:t>
      </w:r>
      <w:r>
        <w:rPr>
          <w:b/>
          <w:bCs/>
        </w:rPr>
        <w:t xml:space="preserve">readable text</w:t>
      </w:r>
      <w:r>
        <w:t xml:space="preserve"> </w:t>
      </w:r>
      <w:r>
        <w:t xml:space="preserve">inside a binary file.</w:t>
      </w:r>
    </w:p>
    <w:p>
      <w:pPr>
        <w:pStyle w:val="Compact"/>
        <w:numPr>
          <w:ilvl w:val="0"/>
          <w:numId w:val="1006"/>
        </w:numPr>
      </w:pPr>
      <w:r>
        <w:rPr>
          <w:rStyle w:val="VerbatimChar"/>
        </w:rPr>
        <w:t xml:space="preserve">strings program</w:t>
      </w:r>
      <w:r>
        <w:t xml:space="preserve"> </w:t>
      </w:r>
      <w:r>
        <w:t xml:space="preserve">→ text such as</w:t>
      </w:r>
      <w:r>
        <w:t xml:space="preserve"> </w:t>
      </w:r>
      <w:r>
        <w:rPr>
          <w:rStyle w:val="VerbatimChar"/>
        </w:rPr>
        <w:t xml:space="preserve">"Lisans gecersiz"</w:t>
      </w:r>
      <w:r>
        <w:t xml:space="preserve">,</w:t>
      </w:r>
      <w:r>
        <w:t xml:space="preserve"> </w:t>
      </w:r>
      <w:r>
        <w:rPr>
          <w:rStyle w:val="VerbatimChar"/>
        </w:rPr>
        <w:t xml:space="preserve">"http://..."</w:t>
      </w:r>
      <w:r>
        <w:t xml:space="preserve">.</w:t>
      </w:r>
    </w:p>
    <w:p>
      <w:pPr>
        <w:pStyle w:val="FirstParagraph"/>
      </w:pPr>
      <w:r>
        <w:t xml:space="preserve">This is usually the attacker’s</w:t>
      </w:r>
      <w:r>
        <w:t xml:space="preserve"> </w:t>
      </w:r>
      <w:r>
        <w:rPr>
          <w:b/>
          <w:bCs/>
        </w:rPr>
        <w:t xml:space="preserve">first step</w:t>
      </w:r>
      <w:r>
        <w:t xml:space="preserve">.</w:t>
      </w:r>
    </w:p>
    <w:bookmarkEnd w:id="30"/>
    <w:bookmarkStart w:id="31" w:name="symbol-and-symbol-table"/>
    <w:p>
      <w:pPr>
        <w:pStyle w:val="Heading3"/>
      </w:pPr>
      <w:r>
        <w:t xml:space="preserve">Symbol and symbol table</w:t>
      </w:r>
    </w:p>
    <w:p>
      <w:pPr>
        <w:pStyle w:val="Compact"/>
        <w:numPr>
          <w:ilvl w:val="0"/>
          <w:numId w:val="1007"/>
        </w:numPr>
      </w:pPr>
      <w:r>
        <w:rPr>
          <w:b/>
          <w:bCs/>
        </w:rPr>
        <w:t xml:space="preserve">Symbol:</w:t>
      </w:r>
      <w:r>
        <w:t xml:space="preserve"> </w:t>
      </w:r>
      <w:r>
        <w:t xml:space="preserve">the</w:t>
      </w:r>
      <w:r>
        <w:t xml:space="preserve"> </w:t>
      </w:r>
      <w:r>
        <w:rPr>
          <w:b/>
          <w:bCs/>
        </w:rPr>
        <w:t xml:space="preserve">name</w:t>
      </w:r>
      <w:r>
        <w:t xml:space="preserve"> </w:t>
      </w:r>
      <w:r>
        <w:t xml:space="preserve">of a function or variable inside a binary file (e.g.,</w:t>
      </w:r>
      <w:r>
        <w:t xml:space="preserve"> </w:t>
      </w:r>
      <w:r>
        <w:rPr>
          <w:rStyle w:val="VerbatimChar"/>
        </w:rPr>
        <w:t xml:space="preserve">lisans_dogrula</w:t>
      </w:r>
      <w:r>
        <w:t xml:space="preserve">).</w:t>
      </w:r>
    </w:p>
    <w:p>
      <w:pPr>
        <w:pStyle w:val="Compact"/>
        <w:numPr>
          <w:ilvl w:val="0"/>
          <w:numId w:val="1007"/>
        </w:numPr>
      </w:pPr>
      <w:r>
        <w:rPr>
          <w:b/>
          <w:bCs/>
        </w:rPr>
        <w:t xml:space="preserve">Symbol table:</w:t>
      </w:r>
      <w:r>
        <w:t xml:space="preserve"> </w:t>
      </w:r>
      <w:r>
        <w:t xml:space="preserve">the list of these names.</w:t>
      </w:r>
    </w:p>
    <w:p>
      <w:pPr>
        <w:pStyle w:val="FirstParagraph"/>
      </w:pPr>
      <w:r>
        <w:t xml:space="preserve">If the name</w:t>
      </w:r>
      <w:r>
        <w:t xml:space="preserve"> </w:t>
      </w:r>
      <w:r>
        <w:rPr>
          <w:rStyle w:val="VerbatimChar"/>
        </w:rPr>
        <w:t xml:space="preserve">lisans_dogrula</w:t>
      </w:r>
      <w:r>
        <w:t xml:space="preserve"> </w:t>
      </w:r>
      <w:r>
        <w:t xml:space="preserve">is visible, the attacker knows where to look.</w:t>
      </w:r>
    </w:p>
    <w:bookmarkEnd w:id="31"/>
    <w:bookmarkStart w:id="32" w:name="debugger"/>
    <w:p>
      <w:pPr>
        <w:pStyle w:val="Heading3"/>
      </w:pPr>
      <w:r>
        <w:t xml:space="preserve">Debugger</w:t>
      </w:r>
    </w:p>
    <w:p>
      <w:pPr>
        <w:pStyle w:val="Compact"/>
        <w:numPr>
          <w:ilvl w:val="0"/>
          <w:numId w:val="1008"/>
        </w:numPr>
      </w:pPr>
      <w:r>
        <w:rPr>
          <w:b/>
          <w:bCs/>
        </w:rPr>
        <w:t xml:space="preserve">Debugger:</w:t>
      </w:r>
      <w:r>
        <w:t xml:space="preserve"> </w:t>
      </w:r>
      <w:r>
        <w:t xml:space="preserve">a tool that runs a program</w:t>
      </w:r>
      <w:r>
        <w:t xml:space="preserve"> </w:t>
      </w:r>
      <w:r>
        <w:rPr>
          <w:b/>
          <w:bCs/>
        </w:rPr>
        <w:t xml:space="preserve">step by step</w:t>
      </w:r>
      <w:r>
        <w:t xml:space="preserve"> </w:t>
      </w:r>
      <w:r>
        <w:t xml:space="preserve">and shows its variables (gdb, lldb).</w:t>
      </w:r>
    </w:p>
    <w:p>
      <w:pPr>
        <w:pStyle w:val="Compact"/>
        <w:numPr>
          <w:ilvl w:val="0"/>
          <w:numId w:val="1008"/>
        </w:numPr>
      </w:pPr>
      <w:r>
        <w:t xml:space="preserve">An attacker can stop the program, read memory, and change values.</w:t>
      </w:r>
    </w:p>
    <w:bookmarkEnd w:id="32"/>
    <w:bookmarkStart w:id="33" w:name="bit-byte-hexadecimal"/>
    <w:p>
      <w:pPr>
        <w:pStyle w:val="Heading3"/>
      </w:pPr>
      <w:r>
        <w:t xml:space="preserve">Bit, byte, hexadecimal</w:t>
      </w:r>
    </w:p>
    <w:p>
      <w:pPr>
        <w:pStyle w:val="Compact"/>
        <w:numPr>
          <w:ilvl w:val="0"/>
          <w:numId w:val="1009"/>
        </w:numPr>
      </w:pPr>
      <w:r>
        <w:rPr>
          <w:b/>
          <w:bCs/>
        </w:rPr>
        <w:t xml:space="preserve">Bit:</w:t>
      </w:r>
      <w:r>
        <w:t xml:space="preserve"> </w:t>
      </w:r>
      <w:r>
        <w:t xml:space="preserve">0 or 1.</w:t>
      </w:r>
    </w:p>
    <w:p>
      <w:pPr>
        <w:pStyle w:val="Compact"/>
        <w:numPr>
          <w:ilvl w:val="0"/>
          <w:numId w:val="1009"/>
        </w:numPr>
      </w:pPr>
      <w:r>
        <w:rPr>
          <w:b/>
          <w:bCs/>
        </w:rPr>
        <w:t xml:space="preserve">Byte:</w:t>
      </w:r>
      <w:r>
        <w:t xml:space="preserve"> </w:t>
      </w:r>
      <w:r>
        <w:t xml:space="preserve">8 bits.</w:t>
      </w:r>
    </w:p>
    <w:p>
      <w:pPr>
        <w:pStyle w:val="Compact"/>
        <w:numPr>
          <w:ilvl w:val="0"/>
          <w:numId w:val="1009"/>
        </w:numPr>
      </w:pPr>
      <w:r>
        <w:rPr>
          <w:b/>
          <w:bCs/>
        </w:rPr>
        <w:t xml:space="preserve">Hexadecimal (hex):</w:t>
      </w:r>
      <w:r>
        <w:t xml:space="preserve"> </w:t>
      </w:r>
      <w:r>
        <w:t xml:space="preserve">written with a</w:t>
      </w:r>
      <w:r>
        <w:t xml:space="preserve"> </w:t>
      </w:r>
      <w:r>
        <w:rPr>
          <w:rStyle w:val="VerbatimChar"/>
        </w:rPr>
        <w:t xml:space="preserve">0x</w:t>
      </w:r>
      <w:r>
        <w:t xml:space="preserve"> </w:t>
      </w:r>
      <w:r>
        <w:t xml:space="preserve">prefix;</w:t>
      </w:r>
      <w:r>
        <w:t xml:space="preserve"> </w:t>
      </w:r>
      <w:r>
        <w:rPr>
          <w:rStyle w:val="VerbatimChar"/>
        </w:rPr>
        <w:t xml:space="preserve">0x2A</w:t>
      </w:r>
      <w:r>
        <w:t xml:space="preserve"> </w:t>
      </w:r>
      <w:r>
        <w:t xml:space="preserve">= 42.</w:t>
      </w:r>
    </w:p>
    <w:p>
      <w:pPr>
        <w:pStyle w:val="FirstParagraph"/>
      </w:pPr>
      <w:r>
        <w:t xml:space="preserve">We will see values like</w:t>
      </w:r>
      <w:r>
        <w:t xml:space="preserve"> </w:t>
      </w:r>
      <w:r>
        <w:rPr>
          <w:rStyle w:val="VerbatimChar"/>
        </w:rPr>
        <w:t xml:space="preserve">0x5A</w:t>
      </w:r>
      <w:r>
        <w:t xml:space="preserve"> </w:t>
      </w:r>
      <w:r>
        <w:t xml:space="preserve">in the code; these are just numbers.</w:t>
      </w:r>
    </w:p>
    <w:p>
      <w:pPr>
        <w:pStyle w:val="BodyText"/>
      </w:pPr>
      <w:r>
        <w:rPr>
          <w:b/>
          <w:bCs/>
        </w:rPr>
        <w:t xml:space="preserve">Let’s tie the hex-binary-decimal conversion together in one table.</w:t>
      </w:r>
      <w:r>
        <w:t xml:space="preserve"> </w:t>
      </w:r>
      <w:r>
        <w:t xml:space="preserve">Each hexadecimal digit corresponds to</w:t>
      </w:r>
      <w:r>
        <w:t xml:space="preserve"> </w:t>
      </w:r>
      <w:r>
        <w:t xml:space="preserve">exactly</w:t>
      </w:r>
      <w:r>
        <w:t xml:space="preserve"> </w:t>
      </w:r>
      <w:r>
        <w:rPr>
          <w:b/>
          <w:bCs/>
        </w:rPr>
        <w:t xml:space="preserve">4 bits</w:t>
      </w:r>
      <w:r>
        <w:t xml:space="preserve"> </w:t>
      </w:r>
      <w:r>
        <w:t xml:space="preserve">(because</w:t>
      </w:r>
      <w:r>
        <w:t xml:space="preserve"> </w:t>
      </w:r>
      <w:r>
        <w:rPr>
          <w:rStyle w:val="VerbatimChar"/>
        </w:rPr>
        <w:t xml:space="preserve">2⁴ = 16</w:t>
      </w:r>
      <w:r>
        <w:t xml:space="preserve">); that’s why a byte (8 bits) is always written with</w:t>
      </w:r>
      <w:r>
        <w:t xml:space="preserve"> </w:t>
      </w:r>
      <w:r>
        <w:rPr>
          <w:b/>
          <w:bCs/>
        </w:rPr>
        <w:t xml:space="preserve">two</w:t>
      </w:r>
      <w:r>
        <w:t xml:space="preserve"> </w:t>
      </w:r>
      <w:r>
        <w:t xml:space="preserve">hexadecimal</w:t>
      </w:r>
      <w:r>
        <w:t xml:space="preserve"> </w:t>
      </w:r>
      <w:r>
        <w:t xml:space="preserve">digits: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Hex digit</w:t>
            </w:r>
          </w:p>
        </w:tc>
        <w:tc>
          <w:tcPr/>
          <w:p>
            <w:pPr>
              <w:pStyle w:val="Compact"/>
            </w:pPr>
            <w:r>
              <w:t xml:space="preserve">Binary (4 bits)</w:t>
            </w:r>
          </w:p>
        </w:tc>
        <w:tc>
          <w:tcPr/>
          <w:p>
            <w:pPr>
              <w:pStyle w:val="Compact"/>
            </w:pPr>
            <w:r>
              <w:t xml:space="preserve">Decimal</w:t>
            </w:r>
          </w:p>
        </w:tc>
      </w:tr>
      <w:tr>
        <w:tc>
          <w:tcPr/>
          <w:p>
            <w:pPr>
              <w:pStyle w:val="Compact"/>
            </w:pPr>
            <w:r>
              <w:rPr>
                <w:rStyle w:val="VerbatimChar"/>
              </w:rPr>
              <w:t xml:space="preserve">0</w:t>
            </w:r>
          </w:p>
        </w:tc>
        <w:tc>
          <w:tcPr/>
          <w:p>
            <w:pPr>
              <w:pStyle w:val="Compact"/>
            </w:pPr>
            <w:r>
              <w:rPr>
                <w:rStyle w:val="VerbatimChar"/>
              </w:rPr>
              <w:t xml:space="preserve">0000</w:t>
            </w:r>
          </w:p>
        </w:tc>
        <w:tc>
          <w:tcPr/>
          <w:p>
            <w:pPr>
              <w:pStyle w:val="Compact"/>
            </w:pPr>
            <w:r>
              <w:t xml:space="preserve">0</w:t>
            </w:r>
          </w:p>
        </w:tc>
      </w:tr>
      <w:tr>
        <w:tc>
          <w:tcPr/>
          <w:p>
            <w:pPr>
              <w:pStyle w:val="Compact"/>
            </w:pPr>
            <w:r>
              <w:rPr>
                <w:rStyle w:val="VerbatimChar"/>
              </w:rPr>
              <w:t xml:space="preserve">5</w:t>
            </w:r>
          </w:p>
        </w:tc>
        <w:tc>
          <w:tcPr/>
          <w:p>
            <w:pPr>
              <w:pStyle w:val="Compact"/>
            </w:pPr>
            <w:r>
              <w:rPr>
                <w:rStyle w:val="VerbatimChar"/>
              </w:rPr>
              <w:t xml:space="preserve">0101</w:t>
            </w:r>
          </w:p>
        </w:tc>
        <w:tc>
          <w:tcPr/>
          <w:p>
            <w:pPr>
              <w:pStyle w:val="Compact"/>
            </w:pPr>
            <w:r>
              <w:t xml:space="preserve">5</w:t>
            </w:r>
          </w:p>
        </w:tc>
      </w:tr>
      <w:tr>
        <w:tc>
          <w:tcPr/>
          <w:p>
            <w:pPr>
              <w:pStyle w:val="Compact"/>
            </w:pPr>
            <w:r>
              <w:rPr>
                <w:rStyle w:val="VerbatimChar"/>
              </w:rPr>
              <w:t xml:space="preserve">A</w:t>
            </w:r>
          </w:p>
        </w:tc>
        <w:tc>
          <w:tcPr/>
          <w:p>
            <w:pPr>
              <w:pStyle w:val="Compact"/>
            </w:pPr>
            <w:r>
              <w:rPr>
                <w:rStyle w:val="VerbatimChar"/>
              </w:rPr>
              <w:t xml:space="preserve">1010</w:t>
            </w:r>
          </w:p>
        </w:tc>
        <w:tc>
          <w:tcPr/>
          <w:p>
            <w:pPr>
              <w:pStyle w:val="Compact"/>
            </w:pPr>
            <w:r>
              <w:t xml:space="preserve">10</w:t>
            </w:r>
          </w:p>
        </w:tc>
      </w:tr>
      <w:tr>
        <w:tc>
          <w:tcPr/>
          <w:p>
            <w:pPr>
              <w:pStyle w:val="Compact"/>
            </w:pPr>
            <w:r>
              <w:rPr>
                <w:rStyle w:val="VerbatimChar"/>
              </w:rPr>
              <w:t xml:space="preserve">F</w:t>
            </w:r>
          </w:p>
        </w:tc>
        <w:tc>
          <w:tcPr/>
          <w:p>
            <w:pPr>
              <w:pStyle w:val="Compact"/>
            </w:pPr>
            <w:r>
              <w:rPr>
                <w:rStyle w:val="VerbatimChar"/>
              </w:rPr>
              <w:t xml:space="preserve">1111</w:t>
            </w:r>
          </w:p>
        </w:tc>
        <w:tc>
          <w:tcPr/>
          <w:p>
            <w:pPr>
              <w:pStyle w:val="Compact"/>
            </w:pPr>
            <w:r>
              <w:t xml:space="preserve">15</w:t>
            </w:r>
          </w:p>
        </w:tc>
      </w:tr>
    </w:tbl>
    <w:p>
      <w:pPr>
        <w:pStyle w:val="BodyText"/>
      </w:pPr>
      <w:r>
        <w:t xml:space="preserve">Let’s use this table to decode</w:t>
      </w:r>
      <w:r>
        <w:t xml:space="preserve"> </w:t>
      </w:r>
      <w:r>
        <w:rPr>
          <w:rStyle w:val="VerbatimChar"/>
        </w:rPr>
        <w:t xml:space="preserve">0x5A</w:t>
      </w:r>
      <w:r>
        <w:t xml:space="preserve">: digit</w:t>
      </w:r>
      <w:r>
        <w:t xml:space="preserve"> </w:t>
      </w:r>
      <w:r>
        <w:rPr>
          <w:rStyle w:val="VerbatimChar"/>
        </w:rPr>
        <w:t xml:space="preserve">5</w:t>
      </w:r>
      <w:r>
        <w:t xml:space="preserve"> </w:t>
      </w:r>
      <w:r>
        <w:t xml:space="preserve">→</w:t>
      </w:r>
      <w:r>
        <w:t xml:space="preserve"> </w:t>
      </w:r>
      <w:r>
        <w:rPr>
          <w:rStyle w:val="VerbatimChar"/>
        </w:rPr>
        <w:t xml:space="preserve">0101</w:t>
      </w:r>
      <w:r>
        <w:t xml:space="preserve">, digit</w:t>
      </w:r>
      <w:r>
        <w:t xml:space="preserve"> </w:t>
      </w:r>
      <w:r>
        <w:rPr>
          <w:rStyle w:val="VerbatimChar"/>
        </w:rPr>
        <w:t xml:space="preserve">A</w:t>
      </w:r>
      <w:r>
        <w:t xml:space="preserve"> </w:t>
      </w:r>
      <w:r>
        <w:t xml:space="preserve">→</w:t>
      </w:r>
      <w:r>
        <w:t xml:space="preserve"> </w:t>
      </w:r>
      <w:r>
        <w:rPr>
          <w:rStyle w:val="VerbatimChar"/>
        </w:rPr>
        <w:t xml:space="preserve">1010</w:t>
      </w:r>
      <w:r>
        <w:t xml:space="preserve">; written side by side,</w:t>
      </w:r>
      <w:r>
        <w:t xml:space="preserve"> </w:t>
      </w:r>
      <w:r>
        <w:rPr>
          <w:rStyle w:val="VerbatimChar"/>
        </w:rPr>
        <w:t xml:space="preserve">0101 1010</w:t>
      </w:r>
      <w:r>
        <w:t xml:space="preserve"> </w:t>
      </w:r>
      <w:r>
        <w:t xml:space="preserve">(8 bits, 1 byte). To convert to decimal, we sum the place values:</w:t>
      </w:r>
      <w:r>
        <w:t xml:space="preserve"> </w:t>
      </w:r>
      <w:r>
        <w:rPr>
          <w:rStyle w:val="VerbatimChar"/>
        </w:rPr>
        <w:t xml:space="preserve">5 × 16 + 10 × 1 = 80 + 10 = 90</w:t>
      </w:r>
      <w:r>
        <w:t xml:space="preserve">. So</w:t>
      </w:r>
      <w:r>
        <w:t xml:space="preserve"> </w:t>
      </w:r>
      <w:r>
        <w:rPr>
          <w:rStyle w:val="VerbatimChar"/>
        </w:rPr>
        <w:t xml:space="preserve">0x5A = 90</w:t>
      </w:r>
      <w:r>
        <w:t xml:space="preserve"> </w:t>
      </w:r>
      <w:r>
        <w:t xml:space="preserve">(decimal)</w:t>
      </w:r>
      <w:r>
        <w:t xml:space="preserve"> </w:t>
      </w:r>
      <w:r>
        <w:rPr>
          <w:rStyle w:val="VerbatimChar"/>
        </w:rPr>
        <w:t xml:space="preserve">= 0101 1010</w:t>
      </w:r>
      <w:r>
        <w:t xml:space="preserve"> </w:t>
      </w:r>
      <w:r>
        <w:t xml:space="preserve">(binary) — every</w:t>
      </w:r>
      <w:r>
        <w:t xml:space="preserve"> </w:t>
      </w:r>
      <w:r>
        <w:rPr>
          <w:rStyle w:val="VerbatimChar"/>
        </w:rPr>
        <w:t xml:space="preserve">0x..</w:t>
      </w:r>
      <w:r>
        <w:t xml:space="preserve"> </w:t>
      </w:r>
      <w:r>
        <w:t xml:space="preserve">value you will see in this week’s code examples is just a</w:t>
      </w:r>
      <w:r>
        <w:t xml:space="preserve"> </w:t>
      </w:r>
      <w:r>
        <w:t xml:space="preserve">different way of writing the</w:t>
      </w:r>
      <w:r>
        <w:t xml:space="preserve"> </w:t>
      </w:r>
      <w:r>
        <w:rPr>
          <w:b/>
          <w:bCs/>
        </w:rPr>
        <w:t xml:space="preserve">same number</w:t>
      </w:r>
      <w:r>
        <w:t xml:space="preserve"> </w:t>
      </w:r>
      <w:r>
        <w:t xml:space="preserve">in these three notations (hex/binary/decimal); none of them is</w:t>
      </w:r>
      <w:r>
        <w:t xml:space="preserve"> </w:t>
      </w:r>
      <w:r>
        <w:t xml:space="preserve">“more</w:t>
      </w:r>
      <w:r>
        <w:t xml:space="preserve"> </w:t>
      </w:r>
      <w:r>
        <w:t xml:space="preserve">hidden”</w:t>
      </w:r>
      <w:r>
        <w:t xml:space="preserve"> </w:t>
      </w:r>
      <w:r>
        <w:t xml:space="preserve">than another, they only differ in how easy they are for a human to read (hex is short, binary shows bit</w:t>
      </w:r>
      <w:r>
        <w:t xml:space="preserve"> </w:t>
      </w:r>
      <w:r>
        <w:t xml:space="preserve">operations explicitly).</w:t>
      </w:r>
    </w:p>
    <w:bookmarkEnd w:id="33"/>
    <w:bookmarkStart w:id="34" w:name="what-is-xor"/>
    <w:p>
      <w:pPr>
        <w:pStyle w:val="Heading3"/>
      </w:pPr>
      <w:r>
        <w:t xml:space="preserve">What is XOR?</w:t>
      </w:r>
    </w:p>
    <w:p>
      <w:pPr>
        <w:pStyle w:val="Compact"/>
        <w:numPr>
          <w:ilvl w:val="0"/>
          <w:numId w:val="1010"/>
        </w:numPr>
      </w:pPr>
      <w:r>
        <w:rPr>
          <w:b/>
          <w:bCs/>
        </w:rPr>
        <w:t xml:space="preserve">XOR</w:t>
      </w:r>
      <w:r>
        <w:t xml:space="preserve"> </w:t>
      </w:r>
      <w:r>
        <w:t xml:space="preserve">(</w:t>
      </w:r>
      <w:r>
        <w:rPr>
          <w:rStyle w:val="VerbatimChar"/>
        </w:rPr>
        <w:t xml:space="preserve">^</w:t>
      </w:r>
      <w:r>
        <w:t xml:space="preserve">): 1 if the two bits differ, 0 if they are the same.</w:t>
      </w:r>
    </w:p>
    <w:p>
      <w:pPr>
        <w:pStyle w:val="Compact"/>
        <w:numPr>
          <w:ilvl w:val="0"/>
          <w:numId w:val="1010"/>
        </w:numPr>
      </w:pPr>
      <w:r>
        <w:t xml:space="preserve">Property:</w:t>
      </w:r>
      <w:r>
        <w:t xml:space="preserve"> </w:t>
      </w:r>
      <w:r>
        <w:rPr>
          <w:rStyle w:val="VerbatimChar"/>
        </w:rPr>
        <w:t xml:space="preserve">a ^ b ^ b == a</w:t>
      </w:r>
      <w:r>
        <w:t xml:space="preserve"> </w:t>
      </w:r>
      <w:r>
        <w:t xml:space="preserve">→</w:t>
      </w:r>
      <w:r>
        <w:t xml:space="preserve"> </w:t>
      </w:r>
      <w:r>
        <w:rPr>
          <w:b/>
          <w:bCs/>
        </w:rPr>
        <w:t xml:space="preserve">it undoes itself</w:t>
      </w:r>
      <w:r>
        <w:t xml:space="preserve">.</w:t>
      </w:r>
    </w:p>
    <w:p>
      <w:pPr>
        <w:pStyle w:val="SourceCode"/>
      </w:pPr>
      <w:r>
        <w:rPr>
          <w:rStyle w:val="NormalTok"/>
        </w:rPr>
        <w:t xml:space="preserve">c </w:t>
      </w:r>
      <w:r>
        <w:rPr>
          <w:rStyle w:val="OperatorTok"/>
        </w:rPr>
        <w:t xml:space="preserve">=</w:t>
      </w:r>
      <w:r>
        <w:rPr>
          <w:rStyle w:val="NormalTok"/>
        </w:rPr>
        <w:t xml:space="preserve"> a </w:t>
      </w:r>
      <w:r>
        <w:rPr>
          <w:rStyle w:val="OperatorTok"/>
        </w:rPr>
        <w:t xml:space="preserve">^</w:t>
      </w:r>
      <w:r>
        <w:rPr>
          <w:rStyle w:val="NormalTok"/>
        </w:rPr>
        <w:t xml:space="preserve"> </w:t>
      </w:r>
      <w:r>
        <w:rPr>
          <w:rStyle w:val="BaseNTok"/>
        </w:rPr>
        <w:t xml:space="preserve">0x5A</w:t>
      </w:r>
      <w:r>
        <w:rPr>
          <w:rStyle w:val="OperatorTok"/>
        </w:rPr>
        <w:t xml:space="preserve">;</w:t>
      </w:r>
      <w:r>
        <w:rPr>
          <w:rStyle w:val="NormalTok"/>
        </w:rPr>
        <w:t xml:space="preserve">   </w:t>
      </w:r>
      <w:r>
        <w:rPr>
          <w:rStyle w:val="CommentTok"/>
        </w:rPr>
        <w:t xml:space="preserve">/* encode */</w:t>
      </w:r>
      <w:r>
        <w:br/>
      </w:r>
      <w:r>
        <w:rPr>
          <w:rStyle w:val="NormalTok"/>
        </w:rPr>
        <w:t xml:space="preserve">a </w:t>
      </w:r>
      <w:r>
        <w:rPr>
          <w:rStyle w:val="OperatorTok"/>
        </w:rPr>
        <w:t xml:space="preserve">=</w:t>
      </w:r>
      <w:r>
        <w:rPr>
          <w:rStyle w:val="NormalTok"/>
        </w:rPr>
        <w:t xml:space="preserve"> c </w:t>
      </w:r>
      <w:r>
        <w:rPr>
          <w:rStyle w:val="OperatorTok"/>
        </w:rPr>
        <w:t xml:space="preserve">^</w:t>
      </w:r>
      <w:r>
        <w:rPr>
          <w:rStyle w:val="NormalTok"/>
        </w:rPr>
        <w:t xml:space="preserve"> </w:t>
      </w:r>
      <w:r>
        <w:rPr>
          <w:rStyle w:val="BaseNTok"/>
        </w:rPr>
        <w:t xml:space="preserve">0x5A</w:t>
      </w:r>
      <w:r>
        <w:rPr>
          <w:rStyle w:val="OperatorTok"/>
        </w:rPr>
        <w:t xml:space="preserve">;</w:t>
      </w:r>
      <w:r>
        <w:rPr>
          <w:rStyle w:val="NormalTok"/>
        </w:rPr>
        <w:t xml:space="preserve">   </w:t>
      </w:r>
      <w:r>
        <w:rPr>
          <w:rStyle w:val="CommentTok"/>
        </w:rPr>
        <w:t xml:space="preserve">/* decode */</w:t>
      </w:r>
    </w:p>
    <w:p>
      <w:pPr>
        <w:pStyle w:val="FirstParagraph"/>
      </w:pPr>
      <w:r>
        <w:t xml:space="preserve">It is heavily used in obfuscation because it is reversible.</w:t>
      </w:r>
    </w:p>
    <w:bookmarkEnd w:id="34"/>
    <w:bookmarkStart w:id="35" w:name="Xd1611d4ef6777c4657c526c58a73cddf92d2c34"/>
    <w:p>
      <w:pPr>
        <w:pStyle w:val="Heading3"/>
      </w:pPr>
      <w:r>
        <w:t xml:space="preserve">Let’s trace XOR step by step: hiding and recovering the byte</w:t>
      </w:r>
      <w:r>
        <w:t xml:space="preserve"> </w:t>
      </w:r>
      <w:r>
        <w:rPr>
          <w:rStyle w:val="VerbatimChar"/>
        </w:rPr>
        <w:t xml:space="preserve">0x41</w:t>
      </w:r>
    </w:p>
    <w:p>
      <w:pPr>
        <w:pStyle w:val="FirstParagraph"/>
      </w:pPr>
      <w:r>
        <w:t xml:space="preserve">Let’s not leave XOR’s</w:t>
      </w:r>
      <w:r>
        <w:t xml:space="preserve"> </w:t>
      </w:r>
      <w:r>
        <w:t xml:space="preserve">“self-undoing”</w:t>
      </w:r>
      <w:r>
        <w:t xml:space="preserve"> </w:t>
      </w:r>
      <w:r>
        <w:t xml:space="preserve">property abstract; let’s trace a single byte bit by bit. The letter</w:t>
      </w:r>
      <w:r>
        <w:t xml:space="preserve"> </w:t>
      </w:r>
      <w:r>
        <w:rPr>
          <w:rStyle w:val="VerbatimChar"/>
        </w:rPr>
        <w:t xml:space="preserve">'A'</w:t>
      </w:r>
      <w:r>
        <w:t xml:space="preserve"> </w:t>
      </w:r>
      <w:r>
        <w:t xml:space="preserve">has</w:t>
      </w:r>
      <w:r>
        <w:t xml:space="preserve"> </w:t>
      </w:r>
      <w:r>
        <w:t xml:space="preserve">the binary (ASCII) value</w:t>
      </w:r>
      <w:r>
        <w:t xml:space="preserve"> </w:t>
      </w:r>
      <w:r>
        <w:rPr>
          <w:rStyle w:val="VerbatimChar"/>
        </w:rPr>
        <w:t xml:space="preserve">0x41</w:t>
      </w:r>
      <w:r>
        <w:t xml:space="preserve"> </w:t>
      </w:r>
      <w:r>
        <w:t xml:space="preserve">(hex) = 65 (decimal) =</w:t>
      </w:r>
      <w:r>
        <w:t xml:space="preserve"> </w:t>
      </w:r>
      <w:r>
        <w:rPr>
          <w:rStyle w:val="VerbatimChar"/>
        </w:rPr>
        <w:t xml:space="preserve">0100 0001</w:t>
      </w:r>
      <w:r>
        <w:t xml:space="preserve"> </w:t>
      </w:r>
      <w:r>
        <w:t xml:space="preserve">(binary). Let’s use</w:t>
      </w:r>
      <w:r>
        <w:t xml:space="preserve"> </w:t>
      </w:r>
      <w:r>
        <w:rPr>
          <w:rStyle w:val="VerbatimChar"/>
        </w:rPr>
        <w:t xml:space="preserve">0x5A</w:t>
      </w:r>
      <w:r>
        <w:t xml:space="preserve"> </w:t>
      </w:r>
      <w:r>
        <w:t xml:space="preserve">=</w:t>
      </w:r>
      <w:r>
        <w:t xml:space="preserve"> </w:t>
      </w:r>
      <w:r>
        <w:rPr>
          <w:rStyle w:val="VerbatimChar"/>
        </w:rPr>
        <w:t xml:space="preserve">0101 1010</w:t>
      </w:r>
      <w:r>
        <w:t xml:space="preserve"> </w:t>
      </w:r>
      <w:r>
        <w:t xml:space="preserve">as the</w:t>
      </w:r>
      <w:r>
        <w:t xml:space="preserve"> </w:t>
      </w:r>
      <w:r>
        <w:t xml:space="preserve">key.</w:t>
      </w:r>
    </w:p>
    <w:p>
      <w:pPr>
        <w:pStyle w:val="BodyText"/>
      </w:pPr>
      <w:r>
        <w:rPr>
          <w:b/>
          <w:bCs/>
        </w:rPr>
        <w:t xml:space="preserve">Encoding:</w:t>
      </w:r>
      <w:r>
        <w:t xml:space="preserve"> </w:t>
      </w:r>
      <w:r>
        <w:rPr>
          <w:rStyle w:val="VerbatimChar"/>
        </w:rPr>
        <w:t xml:space="preserve">0x41 ^ 0x5A</w:t>
      </w:r>
    </w:p>
    <w:tbl>
      <w:tblPr>
        <w:tblStyle w:val="Table"/>
        <w:tblW w:type="auto" w:w="0"/>
        <w:tblLook w:firstRow="1" w:lastRow="0" w:firstColumn="0" w:lastColumn="0" w:noHBand="0" w:noVBand="0" w:val="0020"/>
      </w:tblPr>
      <w:tblGrid>
        <w:gridCol w:w="880"/>
        <w:gridCol w:w="880"/>
        <w:gridCol w:w="880"/>
        <w:gridCol w:w="880"/>
        <w:gridCol w:w="880"/>
        <w:gridCol w:w="880"/>
        <w:gridCol w:w="880"/>
        <w:gridCol w:w="880"/>
        <w:gridCol w:w="880"/>
      </w:tblGrid>
      <w:tr>
        <w:trPr>
          <w:tblHeader w:val="on"/>
        </w:trPr>
        <w:tc>
          <w:tcPr/>
          <w:p>
            <w:pPr>
              <w:pStyle w:val="Compact"/>
            </w:pPr>
            <w:r>
              <w:t xml:space="preserve">Bit position</w:t>
            </w:r>
          </w:p>
        </w:tc>
        <w:tc>
          <w:tcPr/>
          <w:p>
            <w:pPr>
              <w:pStyle w:val="Compact"/>
            </w:pPr>
            <w:r>
              <w:t xml:space="preserve">7</w:t>
            </w:r>
          </w:p>
        </w:tc>
        <w:tc>
          <w:tcPr/>
          <w:p>
            <w:pPr>
              <w:pStyle w:val="Compact"/>
            </w:pPr>
            <w:r>
              <w:t xml:space="preserve">6</w:t>
            </w:r>
          </w:p>
        </w:tc>
        <w:tc>
          <w:tcPr/>
          <w:p>
            <w:pPr>
              <w:pStyle w:val="Compact"/>
            </w:pPr>
            <w:r>
              <w:t xml:space="preserve">5</w:t>
            </w:r>
          </w:p>
        </w:tc>
        <w:tc>
          <w:tcPr/>
          <w:p>
            <w:pPr>
              <w:pStyle w:val="Compact"/>
            </w:pPr>
            <w:r>
              <w:t xml:space="preserve">4</w:t>
            </w:r>
          </w:p>
        </w:tc>
        <w:tc>
          <w:tcPr/>
          <w:p>
            <w:pPr>
              <w:pStyle w:val="Compact"/>
            </w:pPr>
            <w:r>
              <w:t xml:space="preserve">3</w:t>
            </w:r>
          </w:p>
        </w:tc>
        <w:tc>
          <w:tcPr/>
          <w:p>
            <w:pPr>
              <w:pStyle w:val="Compact"/>
            </w:pPr>
            <w:r>
              <w:t xml:space="preserve">2</w:t>
            </w:r>
          </w:p>
        </w:tc>
        <w:tc>
          <w:tcPr/>
          <w:p>
            <w:pPr>
              <w:pStyle w:val="Compact"/>
            </w:pPr>
            <w:r>
              <w:t xml:space="preserve">1</w:t>
            </w:r>
          </w:p>
        </w:tc>
        <w:tc>
          <w:tcPr/>
          <w:p>
            <w:pPr>
              <w:pStyle w:val="Compact"/>
            </w:pPr>
            <w:r>
              <w:t xml:space="preserve">0</w:t>
            </w:r>
          </w:p>
        </w:tc>
      </w:tr>
      <w:tr>
        <w:tc>
          <w:tcPr/>
          <w:p>
            <w:pPr>
              <w:pStyle w:val="Compact"/>
            </w:pPr>
            <w:r>
              <w:rPr>
                <w:rStyle w:val="VerbatimChar"/>
              </w:rPr>
              <w:t xml:space="preserve">0x41</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rPr>
                <w:rStyle w:val="VerbatimChar"/>
              </w:rPr>
              <w:t xml:space="preserve">0x5A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XOR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1</w:t>
            </w:r>
          </w:p>
        </w:tc>
      </w:tr>
    </w:tbl>
    <w:p>
      <w:pPr>
        <w:pStyle w:val="BodyText"/>
      </w:pPr>
      <w:r>
        <w:t xml:space="preserve">Result:</w:t>
      </w:r>
      <w:r>
        <w:t xml:space="preserve"> </w:t>
      </w:r>
      <w:r>
        <w:rPr>
          <w:rStyle w:val="VerbatimChar"/>
        </w:rPr>
        <w:t xml:space="preserve">0001 1011</w:t>
      </w:r>
      <w:r>
        <w:t xml:space="preserve"> </w:t>
      </w:r>
      <w:r>
        <w:t xml:space="preserve">=</w:t>
      </w:r>
      <w:r>
        <w:t xml:space="preserve"> </w:t>
      </w:r>
      <w:r>
        <w:rPr>
          <w:rStyle w:val="VerbatimChar"/>
        </w:rPr>
        <w:t xml:space="preserve">0x1B</w:t>
      </w:r>
      <w:r>
        <w:t xml:space="preserve">. The rule is simple: matching bits (</w:t>
      </w:r>
      <w:r>
        <w:rPr>
          <w:rStyle w:val="VerbatimChar"/>
        </w:rPr>
        <w:t xml:space="preserve">0^0=0</w:t>
      </w:r>
      <w:r>
        <w:t xml:space="preserve">,</w:t>
      </w:r>
      <w:r>
        <w:t xml:space="preserve"> </w:t>
      </w:r>
      <w:r>
        <w:rPr>
          <w:rStyle w:val="VerbatimChar"/>
        </w:rPr>
        <w:t xml:space="preserve">1^1=0</w:t>
      </w:r>
      <w:r>
        <w:t xml:space="preserve">) give 0, differing bits</w:t>
      </w:r>
      <w:r>
        <w:t xml:space="preserve"> </w:t>
      </w:r>
      <w:r>
        <w:t xml:space="preserve">(</w:t>
      </w:r>
      <w:r>
        <w:rPr>
          <w:rStyle w:val="VerbatimChar"/>
        </w:rPr>
        <w:t xml:space="preserve">0^1=1</w:t>
      </w:r>
      <w:r>
        <w:t xml:space="preserve">,</w:t>
      </w:r>
      <w:r>
        <w:t xml:space="preserve"> </w:t>
      </w:r>
      <w:r>
        <w:rPr>
          <w:rStyle w:val="VerbatimChar"/>
        </w:rPr>
        <w:t xml:space="preserve">1^0=1</w:t>
      </w:r>
      <w:r>
        <w:t xml:space="preserve">) give 1 — exactly the bit-level counterpart of the</w:t>
      </w:r>
      <w:r>
        <w:t xml:space="preserve"> </w:t>
      </w:r>
      <w:r>
        <w:t xml:space="preserve">“What is XOR?”</w:t>
      </w:r>
      <w:r>
        <w:t xml:space="preserve"> </w:t>
      </w:r>
      <w:r>
        <w:t xml:space="preserve">definition above.</w:t>
      </w:r>
    </w:p>
    <w:p>
      <w:pPr>
        <w:pStyle w:val="BodyText"/>
      </w:pPr>
      <w:r>
        <w:rPr>
          <w:b/>
          <w:bCs/>
        </w:rPr>
        <w:t xml:space="preserve">Decoding:</w:t>
      </w:r>
      <w:r>
        <w:t xml:space="preserve"> </w:t>
      </w:r>
      <w:r>
        <w:t xml:space="preserve">XOR again with the same key:</w:t>
      </w:r>
      <w:r>
        <w:t xml:space="preserve"> </w:t>
      </w:r>
      <w:r>
        <w:rPr>
          <w:rStyle w:val="VerbatimChar"/>
        </w:rPr>
        <w:t xml:space="preserve">0x1B ^ 0x5A</w:t>
      </w:r>
    </w:p>
    <w:tbl>
      <w:tblPr>
        <w:tblStyle w:val="Table"/>
        <w:tblW w:type="auto" w:w="0"/>
        <w:tblLook w:firstRow="1" w:lastRow="0" w:firstColumn="0" w:lastColumn="0" w:noHBand="0" w:noVBand="0" w:val="0020"/>
      </w:tblPr>
      <w:tblGrid>
        <w:gridCol w:w="880"/>
        <w:gridCol w:w="880"/>
        <w:gridCol w:w="880"/>
        <w:gridCol w:w="880"/>
        <w:gridCol w:w="880"/>
        <w:gridCol w:w="880"/>
        <w:gridCol w:w="880"/>
        <w:gridCol w:w="880"/>
        <w:gridCol w:w="880"/>
      </w:tblGrid>
      <w:tr>
        <w:trPr>
          <w:tblHeader w:val="on"/>
        </w:trPr>
        <w:tc>
          <w:tcPr/>
          <w:p>
            <w:pPr>
              <w:pStyle w:val="Compact"/>
            </w:pPr>
            <w:r>
              <w:t xml:space="preserve">Bit position</w:t>
            </w:r>
          </w:p>
        </w:tc>
        <w:tc>
          <w:tcPr/>
          <w:p>
            <w:pPr>
              <w:pStyle w:val="Compact"/>
            </w:pPr>
            <w:r>
              <w:t xml:space="preserve">7</w:t>
            </w:r>
          </w:p>
        </w:tc>
        <w:tc>
          <w:tcPr/>
          <w:p>
            <w:pPr>
              <w:pStyle w:val="Compact"/>
            </w:pPr>
            <w:r>
              <w:t xml:space="preserve">6</w:t>
            </w:r>
          </w:p>
        </w:tc>
        <w:tc>
          <w:tcPr/>
          <w:p>
            <w:pPr>
              <w:pStyle w:val="Compact"/>
            </w:pPr>
            <w:r>
              <w:t xml:space="preserve">5</w:t>
            </w:r>
          </w:p>
        </w:tc>
        <w:tc>
          <w:tcPr/>
          <w:p>
            <w:pPr>
              <w:pStyle w:val="Compact"/>
            </w:pPr>
            <w:r>
              <w:t xml:space="preserve">4</w:t>
            </w:r>
          </w:p>
        </w:tc>
        <w:tc>
          <w:tcPr/>
          <w:p>
            <w:pPr>
              <w:pStyle w:val="Compact"/>
            </w:pPr>
            <w:r>
              <w:t xml:space="preserve">3</w:t>
            </w:r>
          </w:p>
        </w:tc>
        <w:tc>
          <w:tcPr/>
          <w:p>
            <w:pPr>
              <w:pStyle w:val="Compact"/>
            </w:pPr>
            <w:r>
              <w:t xml:space="preserve">2</w:t>
            </w:r>
          </w:p>
        </w:tc>
        <w:tc>
          <w:tcPr/>
          <w:p>
            <w:pPr>
              <w:pStyle w:val="Compact"/>
            </w:pPr>
            <w:r>
              <w:t xml:space="preserve">1</w:t>
            </w:r>
          </w:p>
        </w:tc>
        <w:tc>
          <w:tcPr/>
          <w:p>
            <w:pPr>
              <w:pStyle w:val="Compact"/>
            </w:pPr>
            <w:r>
              <w:t xml:space="preserve">0</w:t>
            </w:r>
          </w:p>
        </w:tc>
      </w:tr>
      <w:tr>
        <w:tc>
          <w:tcPr/>
          <w:p>
            <w:pPr>
              <w:pStyle w:val="Compact"/>
            </w:pPr>
            <w:r>
              <w:rPr>
                <w:rStyle w:val="VerbatimChar"/>
              </w:rPr>
              <w:t xml:space="preserve">0x1B</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rPr>
                <w:rStyle w:val="VerbatimChar"/>
              </w:rPr>
              <w:t xml:space="preserve">0x5A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XOR</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1</w:t>
            </w:r>
          </w:p>
        </w:tc>
      </w:tr>
    </w:tbl>
    <w:p>
      <w:pPr>
        <w:pStyle w:val="BodyText"/>
      </w:pPr>
      <w:r>
        <w:t xml:space="preserve">Result:</w:t>
      </w:r>
      <w:r>
        <w:t xml:space="preserve"> </w:t>
      </w:r>
      <w:r>
        <w:rPr>
          <w:rStyle w:val="VerbatimChar"/>
        </w:rPr>
        <w:t xml:space="preserve">0100 0001</w:t>
      </w:r>
      <w:r>
        <w:t xml:space="preserve"> </w:t>
      </w:r>
      <w:r>
        <w:t xml:space="preserve">=</w:t>
      </w:r>
      <w:r>
        <w:t xml:space="preserve"> </w:t>
      </w:r>
      <w:r>
        <w:rPr>
          <w:rStyle w:val="VerbatimChar"/>
        </w:rPr>
        <w:t xml:space="preserve">0x41</w:t>
      </w:r>
      <w:r>
        <w:t xml:space="preserve"> </w:t>
      </w:r>
      <w:r>
        <w:t xml:space="preserve">— exactly the byte we started with. The algebraic rule that guarantees this is:</w:t>
      </w:r>
      <w:r>
        <w:t xml:space="preserve"> </w:t>
      </w:r>
      <w:r>
        <w:rPr>
          <w:rStyle w:val="VerbatimChar"/>
        </w:rPr>
        <w:t xml:space="preserve">a ^ b ^ b = a ^ (b ^ b) = a ^ 0 = a</w:t>
      </w:r>
      <w:r>
        <w:t xml:space="preserve"> </w:t>
      </w:r>
      <w:r>
        <w:t xml:space="preserve">(any value XORed with itself gives 0; a value XORed with 0 is unchanged). In</w:t>
      </w:r>
      <w:r>
        <w:t xml:space="preserve"> </w:t>
      </w:r>
      <w:r>
        <w:t xml:space="preserve">rule K-07 in section 6 we will encode and decode a string using exactly this mechanism; there you will rebuild the</w:t>
      </w:r>
      <w:r>
        <w:t xml:space="preserve"> </w:t>
      </w:r>
      <w:r>
        <w:t xml:space="preserve">same bit table, only for an array of bytes instead of a single byte.</w:t>
      </w:r>
    </w:p>
    <w:bookmarkEnd w:id="35"/>
    <w:bookmarkStart w:id="36" w:name="a-numeric-entropy-example"/>
    <w:p>
      <w:pPr>
        <w:pStyle w:val="Heading3"/>
      </w:pPr>
      <w:r>
        <w:t xml:space="preserve">A numeric entropy example</w:t>
      </w:r>
    </w:p>
    <w:p>
      <w:pPr>
        <w:pStyle w:val="FirstParagraph"/>
      </w:pPr>
      <w:r>
        <w:t xml:space="preserve">Let’s make</w:t>
      </w:r>
      <w:r>
        <w:t xml:space="preserve"> </w:t>
      </w:r>
      <w:r>
        <w:t xml:space="preserve">“entropy”</w:t>
      </w:r>
      <w:r>
        <w:t xml:space="preserve"> </w:t>
      </w:r>
      <w:r>
        <w:t xml:space="preserve">concrete. Shannon entropy, a simple metric, looks at the</w:t>
      </w:r>
      <w:r>
        <w:t xml:space="preserve"> </w:t>
      </w:r>
      <w:r>
        <w:rPr>
          <w:b/>
          <w:bCs/>
        </w:rPr>
        <w:t xml:space="preserve">probability of occurrence</w:t>
      </w:r>
      <w:r>
        <w:t xml:space="preserve"> </w:t>
      </w:r>
      <w:r>
        <w:t xml:space="preserve">of</w:t>
      </w:r>
      <w:r>
        <w:t xml:space="preserve"> </w:t>
      </w:r>
      <w:r>
        <w:t xml:space="preserve">each distinct byte value in a sequence:</w:t>
      </w:r>
      <w:r>
        <w:t xml:space="preserve"> </w:t>
      </w:r>
      <w:r>
        <w:rPr>
          <w:rStyle w:val="VerbatimChar"/>
        </w:rPr>
        <w:t xml:space="preserve">H = -Σ p(x) · log2 p(x)</w:t>
      </w:r>
      <w:r>
        <w:t xml:space="preserve">. Let’s work through two small examples by hand:</w:t>
      </w:r>
    </w:p>
    <w:p>
      <w:pPr>
        <w:pStyle w:val="Compact"/>
        <w:numPr>
          <w:ilvl w:val="0"/>
          <w:numId w:val="1011"/>
        </w:numPr>
      </w:pPr>
      <w:r>
        <w:rPr>
          <w:b/>
          <w:bCs/>
        </w:rPr>
        <w:t xml:space="preserve">Sequence A:</w:t>
      </w:r>
      <w:r>
        <w:t xml:space="preserve"> </w:t>
      </w:r>
      <w:r>
        <w:rPr>
          <w:rStyle w:val="VerbatimChar"/>
        </w:rPr>
        <w:t xml:space="preserve">[0x41, 0x41, 0x41, 0x41]</w:t>
      </w:r>
      <w:r>
        <w:t xml:space="preserve"> </w:t>
      </w:r>
      <w:r>
        <w:t xml:space="preserve">— all four bytes are identical. The probability of the single value is</w:t>
      </w:r>
      <w:r>
        <w:t xml:space="preserve"> </w:t>
      </w:r>
      <w:r>
        <w:rPr>
          <w:rStyle w:val="VerbatimChar"/>
        </w:rPr>
        <w:t xml:space="preserve">p = 1</w:t>
      </w:r>
      <w:r>
        <w:t xml:space="preserve">,</w:t>
      </w:r>
      <w:r>
        <w:t xml:space="preserve"> </w:t>
      </w:r>
      <w:r>
        <w:rPr>
          <w:rStyle w:val="VerbatimChar"/>
        </w:rPr>
        <w:t xml:space="preserve">log2(1) = 0</w:t>
      </w:r>
      <w:r>
        <w:t xml:space="preserve">, so</w:t>
      </w:r>
      <w:r>
        <w:t xml:space="preserve"> </w:t>
      </w:r>
      <w:r>
        <w:rPr>
          <w:rStyle w:val="VerbatimChar"/>
        </w:rPr>
        <w:t xml:space="preserve">H = -(1 · 0) = 0</w:t>
      </w:r>
      <w:r>
        <w:t xml:space="preserve"> </w:t>
      </w:r>
      <w:r>
        <w:t xml:space="preserve">bits/symbol. Completely</w:t>
      </w:r>
      <w:r>
        <w:t xml:space="preserve"> </w:t>
      </w:r>
      <w:r>
        <w:rPr>
          <w:b/>
          <w:bCs/>
        </w:rPr>
        <w:t xml:space="preserve">predictable</w:t>
      </w:r>
      <w:r>
        <w:t xml:space="preserve">: see the first byte and you</w:t>
      </w:r>
      <w:r>
        <w:t xml:space="preserve"> </w:t>
      </w:r>
      <w:r>
        <w:t xml:space="preserve">know the rest.</w:t>
      </w:r>
    </w:p>
    <w:p>
      <w:pPr>
        <w:pStyle w:val="Compact"/>
        <w:numPr>
          <w:ilvl w:val="0"/>
          <w:numId w:val="1011"/>
        </w:numPr>
      </w:pPr>
      <w:r>
        <w:rPr>
          <w:b/>
          <w:bCs/>
        </w:rPr>
        <w:t xml:space="preserve">Sequence B:</w:t>
      </w:r>
      <w:r>
        <w:t xml:space="preserve"> </w:t>
      </w:r>
      <w:r>
        <w:rPr>
          <w:rStyle w:val="VerbatimChar"/>
        </w:rPr>
        <w:t xml:space="preserve">[0x3F, 0xA1, 0x08, 0xC7]</w:t>
      </w:r>
      <w:r>
        <w:t xml:space="preserve"> </w:t>
      </w:r>
      <w:r>
        <w:t xml:space="preserve">— all four bytes differ, each with probability</w:t>
      </w:r>
      <w:r>
        <w:t xml:space="preserve"> </w:t>
      </w:r>
      <w:r>
        <w:rPr>
          <w:rStyle w:val="VerbatimChar"/>
        </w:rPr>
        <w:t xml:space="preserve">p = 1/4</w:t>
      </w:r>
      <w:r>
        <w:t xml:space="preserve">.</w:t>
      </w:r>
      <w:r>
        <w:t xml:space="preserve"> </w:t>
      </w:r>
      <w:r>
        <w:rPr>
          <w:rStyle w:val="VerbatimChar"/>
        </w:rPr>
        <w:t xml:space="preserve">H = -4 · (1/4 · log2(1/4)) = -4 · (1/4 · (-2)) = 2</w:t>
      </w:r>
      <w:r>
        <w:t xml:space="preserve"> </w:t>
      </w:r>
      <w:r>
        <w:t xml:space="preserve">bits/symbol — the</w:t>
      </w:r>
      <w:r>
        <w:t xml:space="preserve"> </w:t>
      </w:r>
      <w:r>
        <w:rPr>
          <w:b/>
          <w:bCs/>
        </w:rPr>
        <w:t xml:space="preserve">highest</w:t>
      </w:r>
      <w:r>
        <w:t xml:space="preserve"> </w:t>
      </w:r>
      <w:r>
        <w:t xml:space="preserve">entropy value reachable in</w:t>
      </w:r>
      <w:r>
        <w:t xml:space="preserve"> </w:t>
      </w:r>
      <w:r>
        <w:t xml:space="preserve">this four-symbol alphabet.</w:t>
      </w:r>
    </w:p>
    <w:p>
      <w:pPr>
        <w:pStyle w:val="FirstParagraph"/>
      </w:pPr>
      <w:r>
        <w:t xml:space="preserve">A real cryptographic key, at the scale of hundreds of bytes, looks like</w:t>
      </w:r>
      <w:r>
        <w:t xml:space="preserve"> </w:t>
      </w:r>
      <w:r>
        <w:t xml:space="preserve">“sequence B”</w:t>
      </w:r>
      <w:r>
        <w:t xml:space="preserve">: there is no repeating</w:t>
      </w:r>
      <w:r>
        <w:t xml:space="preserve"> </w:t>
      </w:r>
      <w:r>
        <w:t xml:space="preserve">pattern among the bytes, and every byte value occurs with almost equal probability. When an attacker scans a</w:t>
      </w:r>
      <w:r>
        <w:t xml:space="preserve"> </w:t>
      </w:r>
      <w:r>
        <w:t xml:space="preserve">binary with a tool, they can statistically tell low-entropy blocks like</w:t>
      </w:r>
      <w:r>
        <w:t xml:space="preserve"> </w:t>
      </w:r>
      <w:r>
        <w:t xml:space="preserve">“sequence A”</w:t>
      </w:r>
      <w:r>
        <w:t xml:space="preserve"> </w:t>
      </w:r>
      <w:r>
        <w:t xml:space="preserve">(fixed text, zero padding,</w:t>
      </w:r>
      <w:r>
        <w:t xml:space="preserve"> </w:t>
      </w:r>
      <w:r>
        <w:t xml:space="preserve">repeating structures) apart from high-entropy blocks like</w:t>
      </w:r>
      <w:r>
        <w:t xml:space="preserve"> </w:t>
      </w:r>
      <w:r>
        <w:t xml:space="preserve">“sequence B”</w:t>
      </w:r>
      <w:r>
        <w:t xml:space="preserve"> </w:t>
      </w:r>
      <w:r>
        <w:t xml:space="preserve">(keys, compressed or encrypted data) — this</w:t>
      </w:r>
      <w:r>
        <w:t xml:space="preserve"> </w:t>
      </w:r>
      <w:r>
        <w:t xml:space="preserve">is precisely the numeric counterpart of the sentence in the</w:t>
      </w:r>
      <w:r>
        <w:t xml:space="preserve"> </w:t>
      </w:r>
      <w:r>
        <w:t xml:space="preserve">“What is entropy (randomness)?”</w:t>
      </w:r>
      <w:r>
        <w:t xml:space="preserve"> </w:t>
      </w:r>
      <w:r>
        <w:t xml:space="preserve">definition below:</w:t>
      </w:r>
      <w:r>
        <w:t xml:space="preserve"> </w:t>
      </w:r>
      <w:r>
        <w:t xml:space="preserve">“if</w:t>
      </w:r>
      <w:r>
        <w:t xml:space="preserve"> </w:t>
      </w:r>
      <w:r>
        <w:t xml:space="preserve">the attacker sees a high-entropy block, they say there might be a key here.”</w:t>
      </w:r>
    </w:p>
    <w:bookmarkEnd w:id="36"/>
    <w:bookmarkStart w:id="37" w:name="what-is-entropy-randomness"/>
    <w:p>
      <w:pPr>
        <w:pStyle w:val="Heading3"/>
      </w:pPr>
      <w:r>
        <w:t xml:space="preserve">What is entropy (randomness)?</w:t>
      </w:r>
    </w:p>
    <w:p>
      <w:pPr>
        <w:pStyle w:val="Compact"/>
        <w:numPr>
          <w:ilvl w:val="0"/>
          <w:numId w:val="1012"/>
        </w:numPr>
      </w:pPr>
      <w:r>
        <w:rPr>
          <w:b/>
          <w:bCs/>
        </w:rPr>
        <w:t xml:space="preserve">Entropy:</w:t>
      </w:r>
      <w:r>
        <w:t xml:space="preserve"> </w:t>
      </w:r>
      <w:r>
        <w:t xml:space="preserve">how</w:t>
      </w:r>
      <w:r>
        <w:t xml:space="preserve"> </w:t>
      </w:r>
      <w:r>
        <w:t xml:space="preserve">“random”</w:t>
      </w:r>
      <w:r>
        <w:t xml:space="preserve"> </w:t>
      </w:r>
      <w:r>
        <w:t xml:space="preserve">a piece of data looks.</w:t>
      </w:r>
    </w:p>
    <w:p>
      <w:pPr>
        <w:pStyle w:val="Compact"/>
        <w:numPr>
          <w:ilvl w:val="0"/>
          <w:numId w:val="1012"/>
        </w:numPr>
      </w:pPr>
      <w:r>
        <w:t xml:space="preserve">Cryptographic keys look</w:t>
      </w:r>
      <w:r>
        <w:t xml:space="preserve"> </w:t>
      </w:r>
      <w:r>
        <w:rPr>
          <w:b/>
          <w:bCs/>
        </w:rPr>
        <w:t xml:space="preserve">high-entropy</w:t>
      </w:r>
      <w:r>
        <w:t xml:space="preserve"> </w:t>
      </w:r>
      <w:r>
        <w:t xml:space="preserve">(irregular bytes).</w:t>
      </w:r>
    </w:p>
    <w:p>
      <w:pPr>
        <w:pStyle w:val="FirstParagraph"/>
      </w:pPr>
      <w:r>
        <w:t xml:space="preserve">If an attacker sees a high-entropy block in a binary, they say</w:t>
      </w:r>
      <w:r>
        <w:t xml:space="preserve"> </w:t>
      </w:r>
      <w:r>
        <w:t xml:space="preserve">“there might be a key here.”</w:t>
      </w:r>
    </w:p>
    <w:bookmarkEnd w:id="37"/>
    <w:bookmarkStart w:id="38" w:name="function-branch-condition"/>
    <w:p>
      <w:pPr>
        <w:pStyle w:val="Heading3"/>
      </w:pPr>
      <w:r>
        <w:t xml:space="preserve">Function, branch, condition</w:t>
      </w:r>
    </w:p>
    <w:p>
      <w:pPr>
        <w:pStyle w:val="Compact"/>
        <w:numPr>
          <w:ilvl w:val="0"/>
          <w:numId w:val="1013"/>
        </w:numPr>
      </w:pPr>
      <w:r>
        <w:rPr>
          <w:b/>
          <w:bCs/>
        </w:rPr>
        <w:t xml:space="preserve">Function:</w:t>
      </w:r>
      <w:r>
        <w:t xml:space="preserve"> </w:t>
      </w:r>
      <w:r>
        <w:t xml:space="preserve">a block of code that does one job (</w:t>
      </w:r>
      <w:r>
        <w:rPr>
          <w:rStyle w:val="VerbatimChar"/>
        </w:rPr>
        <w:t xml:space="preserve">erisim_ver</w:t>
      </w:r>
      <w:r>
        <w:t xml:space="preserve">).</w:t>
      </w:r>
    </w:p>
    <w:p>
      <w:pPr>
        <w:pStyle w:val="Compact"/>
        <w:numPr>
          <w:ilvl w:val="0"/>
          <w:numId w:val="1013"/>
        </w:numPr>
      </w:pPr>
      <w:r>
        <w:rPr>
          <w:b/>
          <w:bCs/>
        </w:rPr>
        <w:t xml:space="preserve">Branch:</w:t>
      </w:r>
      <w:r>
        <w:t xml:space="preserve"> </w:t>
      </w:r>
      <w:r>
        <w:t xml:space="preserve">a fork in the road, like an</w:t>
      </w:r>
      <w:r>
        <w:t xml:space="preserve"> </w:t>
      </w:r>
      <w:r>
        <w:rPr>
          <w:rStyle w:val="VerbatimChar"/>
        </w:rPr>
        <w:t xml:space="preserve">if</w:t>
      </w:r>
      <w:r>
        <w:t xml:space="preserve">.</w:t>
      </w:r>
    </w:p>
    <w:p>
      <w:pPr>
        <w:pStyle w:val="Compact"/>
        <w:numPr>
          <w:ilvl w:val="0"/>
          <w:numId w:val="1013"/>
        </w:numPr>
      </w:pPr>
      <w:r>
        <w:rPr>
          <w:b/>
          <w:bCs/>
        </w:rPr>
        <w:t xml:space="preserve">Condition:</w:t>
      </w:r>
      <w:r>
        <w:t xml:space="preserve"> </w:t>
      </w:r>
      <w:r>
        <w:t xml:space="preserve">the expression that decides which way the branch goes.</w:t>
      </w:r>
    </w:p>
    <w:bookmarkEnd w:id="38"/>
    <w:bookmarkStart w:id="39" w:name="basic-block"/>
    <w:p>
      <w:pPr>
        <w:pStyle w:val="Heading3"/>
      </w:pPr>
      <w:r>
        <w:t xml:space="preserve">Basic block</w:t>
      </w:r>
    </w:p>
    <w:p>
      <w:pPr>
        <w:pStyle w:val="Compact"/>
        <w:numPr>
          <w:ilvl w:val="0"/>
          <w:numId w:val="1014"/>
        </w:numPr>
      </w:pPr>
      <w:r>
        <w:rPr>
          <w:b/>
          <w:bCs/>
        </w:rPr>
        <w:t xml:space="preserve">Basic block:</w:t>
      </w:r>
      <w:r>
        <w:t xml:space="preserve"> </w:t>
      </w:r>
      <w:r>
        <w:t xml:space="preserve">a sequence of instructions that runs straight through, with no branch.</w:t>
      </w:r>
    </w:p>
    <w:p>
      <w:pPr>
        <w:pStyle w:val="Compact"/>
        <w:numPr>
          <w:ilvl w:val="0"/>
          <w:numId w:val="1014"/>
        </w:numPr>
      </w:pPr>
      <w:r>
        <w:t xml:space="preserve">When an</w:t>
      </w:r>
      <w:r>
        <w:t xml:space="preserve"> </w:t>
      </w:r>
      <w:r>
        <w:rPr>
          <w:rStyle w:val="VerbatimChar"/>
        </w:rPr>
        <w:t xml:space="preserve">if</w:t>
      </w:r>
      <w:r>
        <w:t xml:space="preserve"> </w:t>
      </w:r>
      <w:r>
        <w:t xml:space="preserve">is reached the block ends, and two new blocks begin.</w:t>
      </w:r>
    </w:p>
    <w:p>
      <w:pPr>
        <w:pStyle w:val="FirstParagraph"/>
      </w:pPr>
      <w:r>
        <w:t xml:space="preserve">Program = basic blocks wired together.</w:t>
      </w:r>
    </w:p>
    <w:bookmarkEnd w:id="39"/>
    <w:bookmarkStart w:id="43" w:name="control-flow-graph-cfg"/>
    <w:p>
      <w:pPr>
        <w:pStyle w:val="Heading3"/>
      </w:pPr>
      <w:r>
        <w:t xml:space="preserve">Control flow graph (CFG)</w:t>
      </w:r>
    </w:p>
    <w:p>
      <w:pPr>
        <w:pStyle w:val="Compact"/>
        <w:numPr>
          <w:ilvl w:val="0"/>
          <w:numId w:val="1015"/>
        </w:numPr>
      </w:pPr>
      <w:r>
        <w:rPr>
          <w:b/>
          <w:bCs/>
        </w:rPr>
        <w:t xml:space="preserve">CFG</w:t>
      </w:r>
      <w:r>
        <w:t xml:space="preserve"> </w:t>
      </w:r>
      <w:r>
        <w:t xml:space="preserve">(Control Flow Graph): a diagram that makes basic blocks its</w:t>
      </w:r>
      <w:r>
        <w:t xml:space="preserve"> </w:t>
      </w:r>
      <w:r>
        <w:rPr>
          <w:b/>
          <w:bCs/>
        </w:rPr>
        <w:t xml:space="preserve">nodes</w:t>
      </w:r>
      <w:r>
        <w:t xml:space="preserve"> </w:t>
      </w:r>
      <w:r>
        <w:t xml:space="preserve">and the transitions between them</w:t>
      </w:r>
      <w:r>
        <w:t xml:space="preserve"> </w:t>
      </w:r>
      <w:r>
        <w:t xml:space="preserve">its</w:t>
      </w:r>
      <w:r>
        <w:t xml:space="preserve"> </w:t>
      </w:r>
      <w:r>
        <w:rPr>
          <w:b/>
          <w:bCs/>
        </w:rPr>
        <w:t xml:space="preserve">edges</w:t>
      </w:r>
      <w:r>
        <w:t xml:space="preserve">.</w:t>
      </w:r>
    </w:p>
    <w:p>
      <w:pPr>
        <w:pStyle w:val="Compact"/>
        <w:numPr>
          <w:ilvl w:val="0"/>
          <w:numId w:val="1015"/>
        </w:numPr>
      </w:pPr>
      <w:r>
        <w:t xml:space="preserve">It is the program’s</w:t>
      </w:r>
      <w:r>
        <w:t xml:space="preserve"> </w:t>
      </w:r>
      <w:r>
        <w:t xml:space="preserve">“road map.”</w:t>
      </w:r>
    </w:p>
    <w:p>
      <w:pPr>
        <w:pStyle w:val="FirstParagraph"/>
      </w:pPr>
      <w:r>
        <w:drawing>
          <wp:inline>
            <wp:extent cx="5759999" cy="2281967"/>
            <wp:effectExtent b="0" l="0" r="0" t="0"/>
            <wp:docPr descr="Basic structure of a control flow graph" title="" id="41" name="Picture"/>
            <a:graphic>
              <a:graphicData uri="http://schemas.openxmlformats.org/drawingml/2006/picture">
                <pic:pic>
                  <pic:nvPicPr>
                    <pic:cNvPr descr="h09-12-cfg.png" id="42" name="Picture"/>
                    <pic:cNvPicPr>
                      <a:picLocks noChangeArrowheads="1" noChangeAspect="1"/>
                    </pic:cNvPicPr>
                  </pic:nvPicPr>
                  <pic:blipFill>
                    <a:blip r:embed="rId40"/>
                    <a:stretch>
                      <a:fillRect/>
                    </a:stretch>
                  </pic:blipFill>
                  <pic:spPr bwMode="auto">
                    <a:xfrm>
                      <a:off x="0" y="0"/>
                      <a:ext cx="5759999" cy="2281967"/>
                    </a:xfrm>
                    <a:prstGeom prst="rect">
                      <a:avLst/>
                    </a:prstGeom>
                    <a:noFill/>
                    <a:ln w="9525">
                      <a:noFill/>
                      <a:headEnd/>
                      <a:tailEnd/>
                    </a:ln>
                  </pic:spPr>
                </pic:pic>
              </a:graphicData>
            </a:graphic>
          </wp:inline>
        </w:drawing>
      </w:r>
    </w:p>
    <w:p>
      <w:pPr>
        <w:pStyle w:val="BodyText"/>
      </w:pPr>
      <w:r>
        <w:rPr>
          <w:b/>
          <w:bCs/>
        </w:rPr>
        <w:t xml:space="preserve">Let’s tie the</w:t>
      </w:r>
      <w:r>
        <w:rPr>
          <w:b/>
          <w:bCs/>
        </w:rPr>
        <w:t xml:space="preserve"> </w:t>
      </w:r>
      <w:r>
        <w:rPr>
          <w:b/>
          <w:bCs/>
        </w:rPr>
        <w:t xml:space="preserve">“basic block”</w:t>
      </w:r>
      <w:r>
        <w:rPr>
          <w:b/>
          <w:bCs/>
        </w:rPr>
        <w:t xml:space="preserve"> </w:t>
      </w:r>
      <w:r>
        <w:rPr>
          <w:b/>
          <w:bCs/>
        </w:rPr>
        <w:t xml:space="preserve">and</w:t>
      </w:r>
      <w:r>
        <w:rPr>
          <w:b/>
          <w:bCs/>
        </w:rPr>
        <w:t xml:space="preserve"> </w:t>
      </w:r>
      <w:r>
        <w:rPr>
          <w:b/>
          <w:bCs/>
        </w:rPr>
        <w:t xml:space="preserve">“CFG”</w:t>
      </w:r>
      <w:r>
        <w:rPr>
          <w:b/>
          <w:bCs/>
        </w:rPr>
        <w:t xml:space="preserve"> </w:t>
      </w:r>
      <w:r>
        <w:rPr>
          <w:b/>
          <w:bCs/>
        </w:rPr>
        <w:t xml:space="preserve">ideas together with a concrete example.</w:t>
      </w:r>
      <w:r>
        <w:t xml:space="preserve"> </w:t>
      </w:r>
      <w:r>
        <w:t xml:space="preserve">Take the small function below,</w:t>
      </w:r>
      <w:r>
        <w:t xml:space="preserve"> </w:t>
      </w:r>
      <w:r>
        <w:t xml:space="preserve">which we will meet again in section 5:</w:t>
      </w:r>
    </w:p>
    <w:p>
      <w:pPr>
        <w:pStyle w:val="BodyText"/>
      </w:pPr>
      <w:r>
        <w:rPr>
          <w:b/>
          <w:bCs/>
        </w:rPr>
        <w:t xml:space="preserve">denetim: a small function with three basic blocks</w:t>
      </w:r>
    </w:p>
    <w:p>
      <w:pPr>
        <w:pStyle w:val="SourceCode"/>
      </w:pPr>
      <w:r>
        <w:rPr>
          <w:rStyle w:val="DataTypeTok"/>
        </w:rPr>
        <w:t xml:space="preserve">int</w:t>
      </w:r>
      <w:r>
        <w:rPr>
          <w:rStyle w:val="NormalTok"/>
        </w:rPr>
        <w:t xml:space="preserve"> denetim</w:t>
      </w:r>
      <w:r>
        <w:rPr>
          <w:rStyle w:val="OperatorTok"/>
        </w:rPr>
        <w:t xml:space="preserve">(</w:t>
      </w:r>
      <w:r>
        <w:rPr>
          <w:rStyle w:val="DataTypeTok"/>
        </w:rPr>
        <w:t xml:space="preserve">int</w:t>
      </w:r>
      <w:r>
        <w:rPr>
          <w:rStyle w:val="NormalTok"/>
        </w:rPr>
        <w:t xml:space="preserve"> girdi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a </w:t>
      </w:r>
      <w:r>
        <w:rPr>
          <w:rStyle w:val="OperatorTok"/>
        </w:rPr>
        <w:t xml:space="preserve">=</w:t>
      </w:r>
      <w:r>
        <w:rPr>
          <w:rStyle w:val="NormalTok"/>
        </w:rPr>
        <w:t xml:space="preserve"> girdi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Block 1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 </w:t>
      </w:r>
      <w:r>
        <w:rPr>
          <w:rStyle w:val="OperatorTok"/>
        </w:rPr>
        <w:t xml:space="preserve">&gt;</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Block 2 */</w:t>
      </w:r>
      <w:r>
        <w:br/>
      </w:r>
      <w:r>
        <w:rPr>
          <w:rStyle w:val="NormalTok"/>
        </w:rPr>
        <w:t xml:space="preserve">        </w:t>
      </w:r>
      <w:r>
        <w:rPr>
          <w:rStyle w:val="ControlFlowTok"/>
        </w:rPr>
        <w:t xml:space="preserve">return</w:t>
      </w:r>
      <w:r>
        <w:rPr>
          <w:rStyle w:val="NormalTok"/>
        </w:rPr>
        <w:t xml:space="preserve"> HATA</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a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Block 3 */</w:t>
      </w:r>
      <w:r>
        <w:br/>
      </w:r>
      <w:r>
        <w:rPr>
          <w:rStyle w:val="OperatorTok"/>
        </w:rPr>
        <w:t xml:space="preserve">}</w:t>
      </w:r>
    </w:p>
    <w:p>
      <w:pPr>
        <w:pStyle w:val="FirstParagraph"/>
      </w:pPr>
      <w:r>
        <w:t xml:space="preserve">Let’s split this function into basic blocks:</w:t>
      </w:r>
      <w:r>
        <w:t xml:space="preserve"> </w:t>
      </w:r>
      <w:r>
        <w:rPr>
          <w:b/>
          <w:bCs/>
        </w:rPr>
        <w:t xml:space="preserve">Block 1</w:t>
      </w:r>
      <w:r>
        <w:t xml:space="preserve"> </w:t>
      </w:r>
      <w:r>
        <w:t xml:space="preserve">(</w:t>
      </w:r>
      <w:r>
        <w:rPr>
          <w:rStyle w:val="VerbatimChar"/>
        </w:rPr>
        <w:t xml:space="preserve">a = girdi + 1</w:t>
      </w:r>
      <w:r>
        <w:t xml:space="preserve"> </w:t>
      </w:r>
      <w:r>
        <w:t xml:space="preserve">and evaluating the</w:t>
      </w:r>
      <w:r>
        <w:t xml:space="preserve"> </w:t>
      </w:r>
      <w:r>
        <w:rPr>
          <w:rStyle w:val="VerbatimChar"/>
        </w:rPr>
        <w:t xml:space="preserve">if</w:t>
      </w:r>
      <w:r>
        <w:t xml:space="preserve"> </w:t>
      </w:r>
      <w:r>
        <w:t xml:space="preserve">condition) runs</w:t>
      </w:r>
      <w:r>
        <w:t xml:space="preserve"> </w:t>
      </w:r>
      <w:r>
        <w:t xml:space="preserve">straight through and ends the moment it reaches the</w:t>
      </w:r>
      <w:r>
        <w:t xml:space="preserve"> </w:t>
      </w:r>
      <w:r>
        <w:rPr>
          <w:rStyle w:val="VerbatimChar"/>
        </w:rPr>
        <w:t xml:space="preserve">if</w:t>
      </w:r>
      <w:r>
        <w:t xml:space="preserve">.</w:t>
      </w:r>
      <w:r>
        <w:t xml:space="preserve"> </w:t>
      </w:r>
      <w:r>
        <w:rPr>
          <w:b/>
          <w:bCs/>
        </w:rPr>
        <w:t xml:space="preserve">Block 2</w:t>
      </w:r>
      <w:r>
        <w:t xml:space="preserve">, when the condition is</w:t>
      </w:r>
      <w:r>
        <w:t xml:space="preserve"> </w:t>
      </w:r>
      <w:r>
        <w:rPr>
          <w:rStyle w:val="VerbatimChar"/>
        </w:rPr>
        <w:t xml:space="preserve">true</w:t>
      </w:r>
      <w:r>
        <w:t xml:space="preserve">, goes to</w:t>
      </w:r>
      <w:r>
        <w:t xml:space="preserve"> </w:t>
      </w:r>
      <w:r>
        <w:rPr>
          <w:rStyle w:val="VerbatimChar"/>
        </w:rPr>
        <w:t xml:space="preserve">return HATA</w:t>
      </w:r>
      <w:r>
        <w:t xml:space="preserve"> </w:t>
      </w:r>
      <w:r>
        <w:t xml:space="preserve">— a separate one-line block (</w:t>
      </w:r>
      <w:r>
        <w:rPr>
          <w:b/>
          <w:bCs/>
        </w:rPr>
        <w:t xml:space="preserve">Block 2a</w:t>
      </w:r>
      <w:r>
        <w:t xml:space="preserve">). When the condition is</w:t>
      </w:r>
      <w:r>
        <w:t xml:space="preserve"> </w:t>
      </w:r>
      <w:r>
        <w:rPr>
          <w:rStyle w:val="VerbatimChar"/>
        </w:rPr>
        <w:t xml:space="preserve">false</w:t>
      </w:r>
      <w:r>
        <w:t xml:space="preserve">, control moves to</w:t>
      </w:r>
      <w:r>
        <w:t xml:space="preserve"> </w:t>
      </w:r>
      <w:r>
        <w:rPr>
          <w:b/>
          <w:bCs/>
        </w:rPr>
        <w:t xml:space="preserve">Block 2b</w:t>
      </w:r>
      <w:r>
        <w:t xml:space="preserve"> </w:t>
      </w:r>
      <w:r>
        <w:t xml:space="preserve">(</w:t>
      </w:r>
      <w:r>
        <w:rPr>
          <w:rStyle w:val="VerbatimChar"/>
        </w:rPr>
        <w:t xml:space="preserve">return a*2</w:t>
      </w:r>
      <w:r>
        <w:t xml:space="preserve">). The CFG’s nodes are these three blocks (1, 2a, 2b), and its edges are the</w:t>
      </w:r>
      <w:r>
        <w:t xml:space="preserve"> </w:t>
      </w:r>
      <w:r>
        <w:t xml:space="preserve">transitions between them: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Node (basic block)</w:t>
            </w:r>
          </w:p>
        </w:tc>
        <w:tc>
          <w:tcPr/>
          <w:p>
            <w:pPr>
              <w:pStyle w:val="Compact"/>
            </w:pPr>
            <w:r>
              <w:t xml:space="preserve">Contents</w:t>
            </w:r>
          </w:p>
        </w:tc>
        <w:tc>
          <w:tcPr/>
          <w:p>
            <w:pPr>
              <w:pStyle w:val="Compact"/>
            </w:pPr>
            <w:r>
              <w:t xml:space="preserve">Outgoing edges</w:t>
            </w:r>
          </w:p>
        </w:tc>
      </w:tr>
      <w:tr>
        <w:tc>
          <w:tcPr/>
          <w:p>
            <w:pPr>
              <w:pStyle w:val="Compact"/>
            </w:pPr>
            <w:r>
              <w:t xml:space="preserve">Block 1</w:t>
            </w:r>
          </w:p>
        </w:tc>
        <w:tc>
          <w:tcPr/>
          <w:p>
            <w:pPr>
              <w:pStyle w:val="Compact"/>
            </w:pPr>
            <w:r>
              <w:rPr>
                <w:rStyle w:val="VerbatimChar"/>
              </w:rPr>
              <w:t xml:space="preserve">a = girdi+1</w:t>
            </w:r>
            <w:r>
              <w:t xml:space="preserve">; evaluate</w:t>
            </w:r>
            <w:r>
              <w:t xml:space="preserve"> </w:t>
            </w:r>
            <w:r>
              <w:rPr>
                <w:rStyle w:val="VerbatimChar"/>
              </w:rPr>
              <w:t xml:space="preserve">if (a&gt;10)</w:t>
            </w:r>
          </w:p>
        </w:tc>
        <w:tc>
          <w:tcPr/>
          <w:p>
            <w:pPr>
              <w:pStyle w:val="Compact"/>
            </w:pPr>
            <w:r>
              <w:t xml:space="preserve">→ Block 2a (condition true) or Block 2b (condition false)</w:t>
            </w:r>
          </w:p>
        </w:tc>
      </w:tr>
      <w:tr>
        <w:tc>
          <w:tcPr/>
          <w:p>
            <w:pPr>
              <w:pStyle w:val="Compact"/>
            </w:pPr>
            <w:r>
              <w:t xml:space="preserve">Block 2a</w:t>
            </w:r>
          </w:p>
        </w:tc>
        <w:tc>
          <w:tcPr/>
          <w:p>
            <w:pPr>
              <w:pStyle w:val="Compact"/>
            </w:pPr>
            <w:r>
              <w:rPr>
                <w:rStyle w:val="VerbatimChar"/>
              </w:rPr>
              <w:t xml:space="preserve">return HATA</w:t>
            </w:r>
          </w:p>
        </w:tc>
        <w:tc>
          <w:tcPr/>
          <w:p>
            <w:pPr>
              <w:pStyle w:val="Compact"/>
            </w:pPr>
            <w:r>
              <w:t xml:space="preserve">(exit — no edge)</w:t>
            </w:r>
          </w:p>
        </w:tc>
      </w:tr>
      <w:tr>
        <w:tc>
          <w:tcPr/>
          <w:p>
            <w:pPr>
              <w:pStyle w:val="Compact"/>
            </w:pPr>
            <w:r>
              <w:t xml:space="preserve">Block 2b</w:t>
            </w:r>
          </w:p>
        </w:tc>
        <w:tc>
          <w:tcPr/>
          <w:p>
            <w:pPr>
              <w:pStyle w:val="Compact"/>
            </w:pPr>
            <w:r>
              <w:rPr>
                <w:rStyle w:val="VerbatimChar"/>
              </w:rPr>
              <w:t xml:space="preserve">return a*2</w:t>
            </w:r>
          </w:p>
        </w:tc>
        <w:tc>
          <w:tcPr/>
          <w:p>
            <w:pPr>
              <w:pStyle w:val="Compact"/>
            </w:pPr>
            <w:r>
              <w:t xml:space="preserve">(exit — no edge)</w:t>
            </w:r>
          </w:p>
        </w:tc>
      </w:tr>
    </w:tbl>
    <w:p>
      <w:pPr>
        <w:pStyle w:val="BodyText"/>
      </w:pPr>
      <w:r>
        <w:t xml:space="preserve">Total:</w:t>
      </w:r>
      <w:r>
        <w:t xml:space="preserve"> </w:t>
      </w:r>
      <w:r>
        <w:rPr>
          <w:b/>
          <w:bCs/>
        </w:rPr>
        <w:t xml:space="preserve">3 nodes, 2 edges</w:t>
      </w:r>
      <w:r>
        <w:t xml:space="preserve">. When a decompiler draws this graph, it reads the logic —</w:t>
      </w:r>
      <w:r>
        <w:t xml:space="preserve"> </w:t>
      </w:r>
      <w:r>
        <w:t xml:space="preserve">“error if the input is</w:t>
      </w:r>
      <w:r>
        <w:t xml:space="preserve"> </w:t>
      </w:r>
      <w:r>
        <w:t xml:space="preserve">greater than 10, otherwise return double it”</w:t>
      </w:r>
      <w:r>
        <w:t xml:space="preserve"> </w:t>
      </w:r>
      <w:r>
        <w:t xml:space="preserve">—</w:t>
      </w:r>
      <w:r>
        <w:t xml:space="preserve"> </w:t>
      </w:r>
      <w:r>
        <w:rPr>
          <w:b/>
          <w:bCs/>
        </w:rPr>
        <w:t xml:space="preserve">within seconds</w:t>
      </w:r>
      <w:r>
        <w:t xml:space="preserve">, because there are few nodes, the edges are</w:t>
      </w:r>
      <w:r>
        <w:t xml:space="preserve"> </w:t>
      </w:r>
      <w:r>
        <w:t xml:space="preserve">direct, and the branching decision is a single comparison. In section 5, when we flatten this exact function with</w:t>
      </w:r>
      <w:r>
        <w:t xml:space="preserve"> </w:t>
      </w:r>
      <w:r>
        <w:t xml:space="preserve">K-04, we will see through this same example how the node/edge count grows and how this readability is destroyed —</w:t>
      </w:r>
      <w:r>
        <w:t xml:space="preserve"> </w:t>
      </w:r>
      <w:r>
        <w:t xml:space="preserve">here you learn the definition, there you learn</w:t>
      </w:r>
      <w:r>
        <w:t xml:space="preserve"> </w:t>
      </w:r>
      <w:r>
        <w:t xml:space="preserve">“why it exhausts the attacker.”</w:t>
      </w:r>
    </w:p>
    <w:bookmarkEnd w:id="43"/>
    <w:bookmarkStart w:id="44" w:name="compiler-flag"/>
    <w:p>
      <w:pPr>
        <w:pStyle w:val="Heading3"/>
      </w:pPr>
      <w:r>
        <w:t xml:space="preserve">Compiler flag</w:t>
      </w:r>
    </w:p>
    <w:p>
      <w:pPr>
        <w:pStyle w:val="Compact"/>
        <w:numPr>
          <w:ilvl w:val="0"/>
          <w:numId w:val="1016"/>
        </w:numPr>
      </w:pPr>
      <w:r>
        <w:rPr>
          <w:b/>
          <w:bCs/>
        </w:rPr>
        <w:t xml:space="preserve">Compiler flag:</w:t>
      </w:r>
      <w:r>
        <w:t xml:space="preserve"> </w:t>
      </w:r>
      <w:r>
        <w:t xml:space="preserve">an option passed to the compiler (e.g.,</w:t>
      </w:r>
      <w:r>
        <w:t xml:space="preserve"> </w:t>
      </w:r>
      <w:r>
        <w:rPr>
          <w:rStyle w:val="VerbatimChar"/>
        </w:rPr>
        <w:t xml:space="preserve">-O2</w:t>
      </w:r>
      <w:r>
        <w:t xml:space="preserve">,</w:t>
      </w:r>
      <w:r>
        <w:t xml:space="preserve"> </w:t>
      </w:r>
      <w:r>
        <w:rPr>
          <w:rStyle w:val="VerbatimChar"/>
        </w:rPr>
        <w:t xml:space="preserve">-DGUNLUK_ACIK</w:t>
      </w:r>
      <w:r>
        <w:t xml:space="preserve">).</w:t>
      </w:r>
    </w:p>
    <w:p>
      <w:pPr>
        <w:pStyle w:val="Compact"/>
        <w:numPr>
          <w:ilvl w:val="0"/>
          <w:numId w:val="1016"/>
        </w:numPr>
      </w:pPr>
      <w:r>
        <w:t xml:space="preserve">The same source can be compiled differently with different flags (e.g., with logging / without logging).</w:t>
      </w:r>
    </w:p>
    <w:bookmarkEnd w:id="44"/>
    <w:bookmarkStart w:id="45" w:name="what-is-a-log"/>
    <w:p>
      <w:pPr>
        <w:pStyle w:val="Heading3"/>
      </w:pPr>
      <w:r>
        <w:t xml:space="preserve">What is a log?</w:t>
      </w:r>
    </w:p>
    <w:p>
      <w:pPr>
        <w:pStyle w:val="Compact"/>
        <w:numPr>
          <w:ilvl w:val="0"/>
          <w:numId w:val="1017"/>
        </w:numPr>
      </w:pPr>
      <w:r>
        <w:rPr>
          <w:b/>
          <w:bCs/>
        </w:rPr>
        <w:t xml:space="preserve">Log:</w:t>
      </w:r>
      <w:r>
        <w:t xml:space="preserve"> </w:t>
      </w:r>
      <w:r>
        <w:t xml:space="preserve">the informational messages a program writes while it runs (</w:t>
      </w:r>
      <w:r>
        <w:rPr>
          <w:rStyle w:val="VerbatimChar"/>
        </w:rPr>
        <w:t xml:space="preserve">printf("...")</w:t>
      </w:r>
      <w:r>
        <w:t xml:space="preserve">).</w:t>
      </w:r>
    </w:p>
    <w:p>
      <w:pPr>
        <w:pStyle w:val="Compact"/>
        <w:numPr>
          <w:ilvl w:val="0"/>
          <w:numId w:val="1017"/>
        </w:numPr>
      </w:pPr>
      <w:r>
        <w:t xml:space="preserve">Problem: if sensitive information or internal state ends up in the log, the attacker reads it.</w:t>
      </w:r>
    </w:p>
    <w:bookmarkEnd w:id="45"/>
    <w:bookmarkStart w:id="46" w:name="now-were-ready"/>
    <w:p>
      <w:pPr>
        <w:pStyle w:val="Heading3"/>
      </w:pPr>
      <w:r>
        <w:t xml:space="preserve">Now we’re ready</w:t>
      </w:r>
    </w:p>
    <w:p>
      <w:pPr>
        <w:pStyle w:val="FirstParagraph"/>
      </w:pPr>
      <w:r>
        <w:t xml:space="preserve">We now know the following terms:</w:t>
      </w:r>
    </w:p>
    <w:p>
      <w:pPr>
        <w:pStyle w:val="BodyText"/>
      </w:pPr>
      <w:r>
        <w:t xml:space="preserve">source · compiler · binary · decompilation ·</w:t>
      </w:r>
      <w:r>
        <w:t xml:space="preserve"> </w:t>
      </w:r>
      <w:r>
        <w:rPr>
          <w:rStyle w:val="VerbatimChar"/>
        </w:rPr>
        <w:t xml:space="preserve">strings</w:t>
      </w:r>
      <w:r>
        <w:t xml:space="preserve"> </w:t>
      </w:r>
      <w:r>
        <w:t xml:space="preserve">· symbol · debugger · XOR · entropy · branch · basic block ·</w:t>
      </w:r>
      <w:r>
        <w:t xml:space="preserve"> </w:t>
      </w:r>
      <w:r>
        <w:t xml:space="preserve">CFG · log</w:t>
      </w:r>
    </w:p>
    <w:p>
      <w:pPr>
        <w:pStyle w:val="BodyText"/>
      </w:pPr>
      <w:r>
        <w:t xml:space="preserve">We will use these</w:t>
      </w:r>
      <w:r>
        <w:t xml:space="preserve"> </w:t>
      </w:r>
      <w:r>
        <w:rPr>
          <w:b/>
          <w:bCs/>
        </w:rPr>
        <w:t xml:space="preserve">constantly</w:t>
      </w:r>
      <w:r>
        <w:t xml:space="preserve"> </w:t>
      </w:r>
      <w:r>
        <w:t xml:space="preserve">for the rest of the week. Come back to this section whenever you get stuck.</w:t>
      </w:r>
    </w:p>
    <w:bookmarkEnd w:id="46"/>
    <w:bookmarkStart w:id="47" w:name="Xa7c931952b8a5e195ea3227dc6786f5d89863aa"/>
    <w:p>
      <w:pPr>
        <w:pStyle w:val="Heading3"/>
      </w:pPr>
      <w:r>
        <w:t xml:space="preserve">Three frequently confused terms:</w:t>
      </w:r>
      <w:r>
        <w:t xml:space="preserve"> </w:t>
      </w:r>
      <w:r>
        <w:t xml:space="preserve">“encoding,”</w:t>
      </w:r>
      <w:r>
        <w:t xml:space="preserve"> </w:t>
      </w:r>
      <w:r>
        <w:t xml:space="preserve">“encryption,”</w:t>
      </w:r>
      <w:r>
        <w:t xml:space="preserve"> </w:t>
      </w:r>
      <w:r>
        <w:t xml:space="preserve">“obfuscation”</w:t>
      </w:r>
    </w:p>
    <w:p>
      <w:pPr>
        <w:pStyle w:val="FirstParagraph"/>
      </w:pPr>
      <w:r>
        <w:t xml:space="preserve">These three are used interchangeably in everyday speech, but they are</w:t>
      </w:r>
      <w:r>
        <w:t xml:space="preserve"> </w:t>
      </w:r>
      <w:r>
        <w:rPr>
          <w:b/>
          <w:bCs/>
        </w:rPr>
        <w:t xml:space="preserve">technically different</w:t>
      </w:r>
      <w:r>
        <w:t xml:space="preserve"> </w:t>
      </w:r>
      <w:r>
        <w:t xml:space="preserve">things; mixing</w:t>
      </w:r>
      <w:r>
        <w:t xml:space="preserve"> </w:t>
      </w:r>
      <w:r>
        <w:t xml:space="preserve">them up is one of the most common conceptual mistakes on the exam and in the project:</w:t>
      </w:r>
    </w:p>
    <w:p>
      <w:pPr>
        <w:pStyle w:val="Compact"/>
        <w:numPr>
          <w:ilvl w:val="0"/>
          <w:numId w:val="1018"/>
        </w:numPr>
      </w:pPr>
      <w:r>
        <w:rPr>
          <w:b/>
          <w:bCs/>
        </w:rPr>
        <w:t xml:space="preserve">Encoding:</w:t>
      </w:r>
      <w:r>
        <w:t xml:space="preserve"> </w:t>
      </w:r>
      <w:r>
        <w:t xml:space="preserve">turning data into another representation (e.g., a simple XOR transform, Base64). The goal is</w:t>
      </w:r>
      <w:r>
        <w:t xml:space="preserve"> </w:t>
      </w:r>
      <w:r>
        <w:rPr>
          <w:b/>
          <w:bCs/>
        </w:rPr>
        <w:t xml:space="preserve">representation, not secrecy</w:t>
      </w:r>
      <w:r>
        <w:t xml:space="preserve">; there is no mathematical security claim. If the key (e.g.,</w:t>
      </w:r>
      <w:r>
        <w:t xml:space="preserve"> </w:t>
      </w:r>
      <w:r>
        <w:rPr>
          <w:rStyle w:val="VerbatimChar"/>
        </w:rPr>
        <w:t xml:space="preserve">0x5A</w:t>
      </w:r>
      <w:r>
        <w:t xml:space="preserve">) is found, it</w:t>
      </w:r>
      <w:r>
        <w:t xml:space="preserve"> </w:t>
      </w:r>
      <w:r>
        <w:t xml:space="preserve">is reversed</w:t>
      </w:r>
      <w:r>
        <w:t xml:space="preserve"> </w:t>
      </w:r>
      <w:r>
        <w:rPr>
          <w:b/>
          <w:bCs/>
        </w:rPr>
        <w:t xml:space="preserve">instantly</w:t>
      </w:r>
      <w:r>
        <w:t xml:space="preserve">.</w:t>
      </w:r>
    </w:p>
    <w:p>
      <w:pPr>
        <w:pStyle w:val="Compact"/>
        <w:numPr>
          <w:ilvl w:val="0"/>
          <w:numId w:val="1018"/>
        </w:numPr>
      </w:pPr>
      <w:r>
        <w:rPr>
          <w:b/>
          <w:bCs/>
        </w:rPr>
        <w:t xml:space="preserve">Encryption:</w:t>
      </w:r>
      <w:r>
        <w:t xml:space="preserve"> </w:t>
      </w:r>
      <w:r>
        <w:t xml:space="preserve">a mathematically studied, key-based transformation providing provable security (e.g., the</w:t>
      </w:r>
      <w:r>
        <w:t xml:space="preserve"> </w:t>
      </w:r>
      <w:r>
        <w:t xml:space="preserve">AES-GCM from week 3). Without the correct key it</w:t>
      </w:r>
      <w:r>
        <w:t xml:space="preserve"> </w:t>
      </w:r>
      <w:r>
        <w:rPr>
          <w:b/>
          <w:bCs/>
        </w:rPr>
        <w:t xml:space="preserve">cannot be broken</w:t>
      </w:r>
      <w:r>
        <w:t xml:space="preserve"> </w:t>
      </w:r>
      <w:r>
        <w:t xml:space="preserve">in a reasonable time with today’s</w:t>
      </w:r>
      <w:r>
        <w:t xml:space="preserve"> </w:t>
      </w:r>
      <w:r>
        <w:t xml:space="preserve">computers.</w:t>
      </w:r>
    </w:p>
    <w:p>
      <w:pPr>
        <w:pStyle w:val="Compact"/>
        <w:numPr>
          <w:ilvl w:val="0"/>
          <w:numId w:val="1018"/>
        </w:numPr>
      </w:pPr>
      <w:r>
        <w:rPr>
          <w:b/>
          <w:bCs/>
        </w:rPr>
        <w:t xml:space="preserve">Obfuscation:</w:t>
      </w:r>
      <w:r>
        <w:t xml:space="preserve"> </w:t>
      </w:r>
      <w:r>
        <w:t xml:space="preserve">making code harder for</w:t>
      </w:r>
      <w:r>
        <w:t xml:space="preserve"> </w:t>
      </w:r>
      <w:r>
        <w:rPr>
          <w:b/>
          <w:bCs/>
        </w:rPr>
        <w:t xml:space="preserve">a human</w:t>
      </w:r>
      <w:r>
        <w:t xml:space="preserve"> </w:t>
      </w:r>
      <w:r>
        <w:t xml:space="preserve">to understand. There is no mathematical security claim; it</w:t>
      </w:r>
      <w:r>
        <w:t xml:space="preserve"> </w:t>
      </w:r>
      <w:r>
        <w:t xml:space="preserve">only raises the cost in effort and time (</w:t>
      </w:r>
      <w:r>
        <w:t xml:space="preserve">“Rule 1”</w:t>
      </w:r>
      <w:r>
        <w:t xml:space="preserve"> </w:t>
      </w:r>
      <w:r>
        <w:t xml:space="preserve">in section 1).</w:t>
      </w:r>
    </w:p>
    <w:p>
      <w:pPr>
        <w:pStyle w:val="FirstParagraph"/>
      </w:pPr>
      <w:r>
        <w:t xml:space="preserve">This distinction matters because the</w:t>
      </w:r>
      <w:r>
        <w:t xml:space="preserve"> </w:t>
      </w:r>
      <w:r>
        <w:t xml:space="preserve">“string</w:t>
      </w:r>
      <w:r>
        <w:t xml:space="preserve"> </w:t>
      </w:r>
      <w:r>
        <w:rPr>
          <w:b/>
          <w:bCs/>
        </w:rPr>
        <w:t xml:space="preserve">encoding</w:t>
      </w:r>
      <w:r>
        <w:t xml:space="preserve">”</w:t>
      </w:r>
      <w:r>
        <w:t xml:space="preserve"> </w:t>
      </w:r>
      <w:r>
        <w:t xml:space="preserve">we meet in K-07 is exactly</w:t>
      </w:r>
      <w:r>
        <w:t xml:space="preserve"> </w:t>
      </w:r>
      <w:r>
        <w:rPr>
          <w:b/>
          <w:bCs/>
        </w:rPr>
        <w:t xml:space="preserve">encoding</w:t>
      </w:r>
      <w:r>
        <w:t xml:space="preserve"> </w:t>
      </w:r>
      <w:r>
        <w:t xml:space="preserve">(via XOR), not</w:t>
      </w:r>
      <w:r>
        <w:t xml:space="preserve"> </w:t>
      </w:r>
      <w:r>
        <w:rPr>
          <w:b/>
          <w:bCs/>
        </w:rPr>
        <w:t xml:space="preserve">encryption</w:t>
      </w:r>
      <w:r>
        <w:t xml:space="preserve"> </w:t>
      </w:r>
      <w:r>
        <w:t xml:space="preserve">— the decoding key also sits inside the binary, so no mathematical secrecy is claimed; it only slows</w:t>
      </w:r>
      <w:r>
        <w:t xml:space="preserve"> </w:t>
      </w:r>
      <w:r>
        <w:t xml:space="preserve">down static tools such as</w:t>
      </w:r>
      <w:r>
        <w:t xml:space="preserve"> </w:t>
      </w:r>
      <w:r>
        <w:rPr>
          <w:rStyle w:val="VerbatimChar"/>
        </w:rPr>
        <w:t xml:space="preserve">strings</w:t>
      </w:r>
      <w:r>
        <w:t xml:space="preserve">. We will meet this again in section 3 as the rule</w:t>
      </w:r>
      <w:r>
        <w:t xml:space="preserve"> </w:t>
      </w:r>
      <w:r>
        <w:t xml:space="preserve">“obfuscation does not store</w:t>
      </w:r>
      <w:r>
        <w:t xml:space="preserve"> </w:t>
      </w:r>
      <w:r>
        <w:t xml:space="preserve">keys.”</w:t>
      </w:r>
    </w:p>
    <w:bookmarkEnd w:id="47"/>
    <w:bookmarkStart w:id="48" w:name="quick-glossary-this-weeks-terms"/>
    <w:p>
      <w:pPr>
        <w:pStyle w:val="Heading3"/>
      </w:pPr>
      <w:r>
        <w:t xml:space="preserve">Quick glossary: this week’s terms</w:t>
      </w:r>
    </w:p>
    <w:p>
      <w:pPr>
        <w:pStyle w:val="FirstParagraph"/>
      </w:pPr>
      <w:r>
        <w:t xml:space="preserve">This week’s tools (Ghidra, IDA, KLEE, Tigress, Obfuscator-LLVM) and academic sources use a fixed set of English</w:t>
      </w:r>
      <w:r>
        <w:t xml:space="preserve"> </w:t>
      </w:r>
      <w:r>
        <w:t xml:space="preserve">terms. The table below lists the terms that will come up throughout the week, alongside the fuller or</w:t>
      </w:r>
      <w:r>
        <w:t xml:space="preserve"> </w:t>
      </w:r>
      <w:r>
        <w:t xml:space="preserve">acronym-expanded form you will meet in that tool documentation or literature: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 (as used this week)</w:t>
            </w:r>
          </w:p>
        </w:tc>
        <w:tc>
          <w:tcPr/>
          <w:p>
            <w:pPr>
              <w:pStyle w:val="Compact"/>
            </w:pPr>
            <w:r>
              <w:t xml:space="preserve">Full form / as seen in tools &amp; papers</w:t>
            </w:r>
          </w:p>
        </w:tc>
      </w:tr>
      <w:tr>
        <w:tc>
          <w:tcPr/>
          <w:p>
            <w:pPr>
              <w:pStyle w:val="Compact"/>
            </w:pPr>
            <w:r>
              <w:t xml:space="preserve">Obfuscation</w:t>
            </w:r>
          </w:p>
        </w:tc>
        <w:tc>
          <w:tcPr/>
          <w:p>
            <w:pPr>
              <w:pStyle w:val="Compact"/>
            </w:pPr>
            <w:r>
              <w:t xml:space="preserve">Obfuscation</w:t>
            </w:r>
          </w:p>
        </w:tc>
      </w:tr>
      <w:tr>
        <w:tc>
          <w:tcPr/>
          <w:p>
            <w:pPr>
              <w:pStyle w:val="Compact"/>
            </w:pPr>
            <w:r>
              <w:t xml:space="preserve">Reverse engineering</w:t>
            </w:r>
          </w:p>
        </w:tc>
        <w:tc>
          <w:tcPr/>
          <w:p>
            <w:pPr>
              <w:pStyle w:val="Compact"/>
            </w:pPr>
            <w:r>
              <w:t xml:space="preserve">Reverse engineering</w:t>
            </w:r>
          </w:p>
        </w:tc>
      </w:tr>
      <w:tr>
        <w:tc>
          <w:tcPr/>
          <w:p>
            <w:pPr>
              <w:pStyle w:val="Compact"/>
            </w:pPr>
            <w:r>
              <w:t xml:space="preserve">Decompiler</w:t>
            </w:r>
          </w:p>
        </w:tc>
        <w:tc>
          <w:tcPr/>
          <w:p>
            <w:pPr>
              <w:pStyle w:val="Compact"/>
            </w:pPr>
            <w:r>
              <w:t xml:space="preserve">Decompiler</w:t>
            </w:r>
          </w:p>
        </w:tc>
      </w:tr>
      <w:tr>
        <w:tc>
          <w:tcPr/>
          <w:p>
            <w:pPr>
              <w:pStyle w:val="Compact"/>
            </w:pPr>
            <w:r>
              <w:t xml:space="preserve">White-box attacker / attacker-at-the-end</w:t>
            </w:r>
          </w:p>
        </w:tc>
        <w:tc>
          <w:tcPr/>
          <w:p>
            <w:pPr>
              <w:pStyle w:val="Compact"/>
            </w:pPr>
            <w:r>
              <w:t xml:space="preserve">White-box attacker / MATE (Man-At-The-End)</w:t>
            </w:r>
          </w:p>
        </w:tc>
      </w:tr>
      <w:tr>
        <w:tc>
          <w:tcPr/>
          <w:p>
            <w:pPr>
              <w:pStyle w:val="Compact"/>
            </w:pPr>
            <w:r>
              <w:t xml:space="preserve">Control-flow flattening</w:t>
            </w:r>
          </w:p>
        </w:tc>
        <w:tc>
          <w:tcPr/>
          <w:p>
            <w:pPr>
              <w:pStyle w:val="Compact"/>
            </w:pPr>
            <w:r>
              <w:t xml:space="preserve">Control flow flattening</w:t>
            </w:r>
          </w:p>
        </w:tc>
      </w:tr>
      <w:tr>
        <w:tc>
          <w:tcPr/>
          <w:p>
            <w:pPr>
              <w:pStyle w:val="Compact"/>
            </w:pPr>
            <w:r>
              <w:t xml:space="preserve">Opaque predicate</w:t>
            </w:r>
          </w:p>
        </w:tc>
        <w:tc>
          <w:tcPr/>
          <w:p>
            <w:pPr>
              <w:pStyle w:val="Compact"/>
            </w:pPr>
            <w:r>
              <w:t xml:space="preserve">Opaque predicate</w:t>
            </w:r>
          </w:p>
        </w:tc>
      </w:tr>
      <w:tr>
        <w:tc>
          <w:tcPr/>
          <w:p>
            <w:pPr>
              <w:pStyle w:val="Compact"/>
            </w:pPr>
            <w:r>
              <w:t xml:space="preserve">Bogus operation</w:t>
            </w:r>
          </w:p>
        </w:tc>
        <w:tc>
          <w:tcPr/>
          <w:p>
            <w:pPr>
              <w:pStyle w:val="Compact"/>
            </w:pPr>
            <w:r>
              <w:t xml:space="preserve">Bogus (dead) operation</w:t>
            </w:r>
          </w:p>
        </w:tc>
      </w:tr>
      <w:tr>
        <w:tc>
          <w:tcPr/>
          <w:p>
            <w:pPr>
              <w:pStyle w:val="Compact"/>
            </w:pPr>
            <w:r>
              <w:t xml:space="preserve">Dead branch</w:t>
            </w:r>
          </w:p>
        </w:tc>
        <w:tc>
          <w:tcPr/>
          <w:p>
            <w:pPr>
              <w:pStyle w:val="Compact"/>
            </w:pPr>
            <w:r>
              <w:t xml:space="preserve">(Bogus) death branch</w:t>
            </w:r>
          </w:p>
        </w:tc>
      </w:tr>
      <w:tr>
        <w:tc>
          <w:tcPr/>
          <w:p>
            <w:pPr>
              <w:pStyle w:val="Compact"/>
            </w:pPr>
            <w:r>
              <w:t xml:space="preserve">Random exit point</w:t>
            </w:r>
          </w:p>
        </w:tc>
        <w:tc>
          <w:tcPr/>
          <w:p>
            <w:pPr>
              <w:pStyle w:val="Compact"/>
            </w:pPr>
            <w:r>
              <w:t xml:space="preserve">Random exit point</w:t>
            </w:r>
          </w:p>
        </w:tc>
      </w:tr>
      <w:tr>
        <w:tc>
          <w:tcPr/>
          <w:p>
            <w:pPr>
              <w:pStyle w:val="Compact"/>
            </w:pPr>
            <w:r>
              <w:t xml:space="preserve">Virtualisation-based obfuscation</w:t>
            </w:r>
          </w:p>
        </w:tc>
        <w:tc>
          <w:tcPr/>
          <w:p>
            <w:pPr>
              <w:pStyle w:val="Compact"/>
            </w:pPr>
            <w:r>
              <w:t xml:space="preserve">Virtualisation-based obfuscation</w:t>
            </w:r>
          </w:p>
        </w:tc>
      </w:tr>
      <w:tr>
        <w:tc>
          <w:tcPr/>
          <w:p>
            <w:pPr>
              <w:pStyle w:val="Compact"/>
            </w:pPr>
            <w:r>
              <w:t xml:space="preserve">Diversification</w:t>
            </w:r>
          </w:p>
        </w:tc>
        <w:tc>
          <w:tcPr/>
          <w:p>
            <w:pPr>
              <w:pStyle w:val="Compact"/>
            </w:pPr>
            <w:r>
              <w:t xml:space="preserve">Diversification</w:t>
            </w:r>
          </w:p>
        </w:tc>
      </w:tr>
      <w:tr>
        <w:tc>
          <w:tcPr/>
          <w:p>
            <w:pPr>
              <w:pStyle w:val="Compact"/>
            </w:pPr>
            <w:r>
              <w:t xml:space="preserve">Symbolic execution</w:t>
            </w:r>
          </w:p>
        </w:tc>
        <w:tc>
          <w:tcPr/>
          <w:p>
            <w:pPr>
              <w:pStyle w:val="Compact"/>
            </w:pPr>
            <w:r>
              <w:t xml:space="preserve">Symbolic execution</w:t>
            </w:r>
          </w:p>
        </w:tc>
      </w:tr>
      <w:tr>
        <w:tc>
          <w:tcPr/>
          <w:p>
            <w:pPr>
              <w:pStyle w:val="Compact"/>
            </w:pPr>
            <w:r>
              <w:t xml:space="preserve">Potency (metric)</w:t>
            </w:r>
          </w:p>
        </w:tc>
        <w:tc>
          <w:tcPr/>
          <w:p>
            <w:pPr>
              <w:pStyle w:val="Compact"/>
            </w:pPr>
            <w:r>
              <w:t xml:space="preserve">Potency</w:t>
            </w:r>
          </w:p>
        </w:tc>
      </w:tr>
      <w:tr>
        <w:tc>
          <w:tcPr/>
          <w:p>
            <w:pPr>
              <w:pStyle w:val="Compact"/>
            </w:pPr>
            <w:r>
              <w:t xml:space="preserve">Resilience (metric)</w:t>
            </w:r>
          </w:p>
        </w:tc>
        <w:tc>
          <w:tcPr/>
          <w:p>
            <w:pPr>
              <w:pStyle w:val="Compact"/>
            </w:pPr>
            <w:r>
              <w:t xml:space="preserve">Resilience</w:t>
            </w:r>
          </w:p>
        </w:tc>
      </w:tr>
      <w:tr>
        <w:tc>
          <w:tcPr/>
          <w:p>
            <w:pPr>
              <w:pStyle w:val="Compact"/>
            </w:pPr>
            <w:r>
              <w:t xml:space="preserve">Stealth (metric)</w:t>
            </w:r>
          </w:p>
        </w:tc>
        <w:tc>
          <w:tcPr/>
          <w:p>
            <w:pPr>
              <w:pStyle w:val="Compact"/>
            </w:pPr>
            <w:r>
              <w:t xml:space="preserve">Stealth</w:t>
            </w:r>
          </w:p>
        </w:tc>
      </w:tr>
    </w:tbl>
    <w:bookmarkEnd w:id="48"/>
    <w:bookmarkStart w:id="49" w:name="this-weeks-question-in-one-sentence"/>
    <w:p>
      <w:pPr>
        <w:pStyle w:val="Heading3"/>
      </w:pPr>
      <w:r>
        <w:t xml:space="preserve">This week’s question in one sentence</w:t>
      </w:r>
    </w:p>
    <w:p>
      <w:pPr>
        <w:pStyle w:val="BlockText"/>
      </w:pPr>
      <w:r>
        <w:t xml:space="preserve">I’ve handed the program to the user;</w:t>
      </w:r>
      <w:r>
        <w:t xml:space="preserve"> </w:t>
      </w:r>
      <w:r>
        <w:rPr>
          <w:b/>
          <w:bCs/>
        </w:rPr>
        <w:t xml:space="preserve">the attacker now owns it.</w:t>
      </w:r>
      <w:r>
        <w:t xml:space="preserve"> </w:t>
      </w:r>
      <w:r>
        <w:t xml:space="preserve">How do I make it</w:t>
      </w:r>
      <w:r>
        <w:t xml:space="preserve"> </w:t>
      </w:r>
      <w:r>
        <w:rPr>
          <w:b/>
          <w:bCs/>
        </w:rPr>
        <w:t xml:space="preserve">harder</w:t>
      </w:r>
      <w:r>
        <w:t xml:space="preserve"> </w:t>
      </w:r>
      <w:r>
        <w:t xml:space="preserve">for them to read</w:t>
      </w:r>
      <w:r>
        <w:t xml:space="preserve"> </w:t>
      </w:r>
      <w:r>
        <w:t xml:space="preserve">and modify my code?</w:t>
      </w:r>
    </w:p>
    <w:p>
      <w:pPr>
        <w:pStyle w:val="FirstParagraph"/>
      </w:pPr>
      <w:r>
        <w:t xml:space="preserve">Answer:</w:t>
      </w:r>
      <w:r>
        <w:t xml:space="preserve"> </w:t>
      </w:r>
      <w:r>
        <w:rPr>
          <w:b/>
          <w:bCs/>
        </w:rPr>
        <w:t xml:space="preserve">code obfuscation rules.</w:t>
      </w:r>
      <w:r>
        <w:t xml:space="preserve"> </w:t>
      </w:r>
      <w:r>
        <w:t xml:space="preserve">Let’s begin.</w:t>
      </w:r>
    </w:p>
    <w:bookmarkEnd w:id="49"/>
    <w:bookmarkEnd w:id="50"/>
    <w:bookmarkStart w:id="56" w:name="why-is-obfuscation-a-security-rule"/>
    <w:p>
      <w:pPr>
        <w:pStyle w:val="Heading2"/>
      </w:pPr>
      <w:r>
        <w:t xml:space="preserve">1. Why is obfuscation a security rule?</w:t>
      </w:r>
    </w:p>
    <w:p>
      <w:pPr>
        <w:pStyle w:val="FirstParagraph"/>
      </w:pPr>
      <w:r>
        <w:t xml:space="preserve">In the first week of the course we drew a line between attacker models. Against an attacker who sends input over</w:t>
      </w:r>
      <w:r>
        <w:t xml:space="preserve"> </w:t>
      </w:r>
      <w:r>
        <w:t xml:space="preserve">the network, our defence was input validation, memory safety, and cryptography. But once we</w:t>
      </w:r>
      <w:r>
        <w:t xml:space="preserve"> </w:t>
      </w:r>
      <w:r>
        <w:rPr>
          <w:b/>
          <w:bCs/>
        </w:rPr>
        <w:t xml:space="preserve">deliver</w:t>
      </w:r>
      <w:r>
        <w:t xml:space="preserve"> </w:t>
      </w:r>
      <w:r>
        <w:t xml:space="preserve">a mobile</w:t>
      </w:r>
      <w:r>
        <w:t xml:space="preserve"> </w:t>
      </w:r>
      <w:r>
        <w:t xml:space="preserve">app, a desktop program, or an embedded library to the user, the attacker now owns the program itself. In the</w:t>
      </w:r>
      <w:r>
        <w:t xml:space="preserve"> </w:t>
      </w:r>
      <w:r>
        <w:t xml:space="preserve">literature this threat model is called</w:t>
      </w:r>
      <w:r>
        <w:t xml:space="preserve"> </w:t>
      </w:r>
      <w:r>
        <w:rPr>
          <w:b/>
          <w:bCs/>
        </w:rPr>
        <w:t xml:space="preserve">MATE</w:t>
      </w:r>
      <w:r>
        <w:t xml:space="preserve"> </w:t>
      </w:r>
      <w:r>
        <w:t xml:space="preserve">(Man-At-The-End) or the</w:t>
      </w:r>
      <w:r>
        <w:t xml:space="preserve"> </w:t>
      </w:r>
      <w:r>
        <w:rPr>
          <w:b/>
          <w:bCs/>
        </w:rPr>
        <w:t xml:space="preserve">white-box</w:t>
      </w:r>
      <w:r>
        <w:t xml:space="preserve"> </w:t>
      </w:r>
      <w:r>
        <w:t xml:space="preserve">model: the attacker can open</w:t>
      </w:r>
      <w:r>
        <w:t xml:space="preserve"> </w:t>
      </w:r>
      <w:r>
        <w:t xml:space="preserve">the binary in a decompiler, single-step through it, read and modify memory, and try as many times as they like. No</w:t>
      </w:r>
      <w:r>
        <w:t xml:space="preserve"> </w:t>
      </w:r>
      <w:r>
        <w:t xml:space="preserve">server-side security check applies here, because the code runs on the attacker’s own machine.</w:t>
      </w:r>
    </w:p>
    <w:p>
      <w:pPr>
        <w:pStyle w:val="BodyText"/>
      </w:pPr>
      <w:r>
        <w:drawing>
          <wp:inline>
            <wp:extent cx="5759999" cy="2470728"/>
            <wp:effectExtent b="0" l="0" r="0" t="0"/>
            <wp:docPr descr="Comparison of a network attacker and a MATE attacker" title="" id="52" name="Picture"/>
            <a:graphic>
              <a:graphicData uri="http://schemas.openxmlformats.org/drawingml/2006/picture">
                <pic:pic>
                  <pic:nvPicPr>
                    <pic:cNvPr descr="h09-03-mate.png" id="53" name="Picture"/>
                    <pic:cNvPicPr>
                      <a:picLocks noChangeArrowheads="1" noChangeAspect="1"/>
                    </pic:cNvPicPr>
                  </pic:nvPicPr>
                  <pic:blipFill>
                    <a:blip r:embed="rId51"/>
                    <a:stretch>
                      <a:fillRect/>
                    </a:stretch>
                  </pic:blipFill>
                  <pic:spPr bwMode="auto">
                    <a:xfrm>
                      <a:off x="0" y="0"/>
                      <a:ext cx="5759999" cy="2470728"/>
                    </a:xfrm>
                    <a:prstGeom prst="rect">
                      <a:avLst/>
                    </a:prstGeom>
                    <a:noFill/>
                    <a:ln w="9525">
                      <a:noFill/>
                      <a:headEnd/>
                      <a:tailEnd/>
                    </a:ln>
                  </pic:spPr>
                </pic:pic>
              </a:graphicData>
            </a:graphic>
          </wp:inline>
        </w:drawing>
      </w:r>
    </w:p>
    <w:p>
      <w:pPr>
        <w:pStyle w:val="BlockText"/>
      </w:pPr>
      <w:r>
        <w:rPr>
          <w:b/>
          <w:bCs/>
        </w:rPr>
        <w:t xml:space="preserve">A short history: where does code obfuscation come from?</w:t>
      </w:r>
    </w:p>
    <w:p>
      <w:pPr>
        <w:pStyle w:val="Compact"/>
        <w:numPr>
          <w:ilvl w:val="0"/>
          <w:numId w:val="1019"/>
        </w:numPr>
      </w:pPr>
      <w:r>
        <w:rPr>
          <w:b/>
          <w:bCs/>
        </w:rPr>
        <w:t xml:space="preserve">1976</w:t>
      </w:r>
      <w:r>
        <w:t xml:space="preserve"> </w:t>
      </w:r>
      <w:r>
        <w:t xml:space="preserve">— Diffie &amp; Hellman first discuss the idea of making a program</w:t>
      </w:r>
      <w:r>
        <w:t xml:space="preserve"> </w:t>
      </w:r>
      <w:r>
        <w:t xml:space="preserve">“incomprehensible but working”</w:t>
      </w:r>
      <w:r>
        <w:t xml:space="preserve"> </w:t>
      </w:r>
      <w:r>
        <w:t xml:space="preserve">(protection through</w:t>
      </w:r>
      <w:r>
        <w:t xml:space="preserve"> </w:t>
      </w:r>
      <w:r>
        <w:rPr>
          <w:b/>
          <w:bCs/>
        </w:rPr>
        <w:t xml:space="preserve">effort</w:t>
      </w:r>
      <w:r>
        <w:t xml:space="preserve">, not through secrecy).</w:t>
      </w:r>
    </w:p>
    <w:p>
      <w:pPr>
        <w:pStyle w:val="Compact"/>
        <w:numPr>
          <w:ilvl w:val="0"/>
          <w:numId w:val="1019"/>
        </w:numPr>
      </w:pPr>
      <w:r>
        <w:rPr>
          <w:b/>
          <w:bCs/>
        </w:rPr>
        <w:t xml:space="preserve">1997</w:t>
      </w:r>
      <w:r>
        <w:t xml:space="preserve"> </w:t>
      </w:r>
      <w:r>
        <w:t xml:space="preserve">— Collberg, Thomborson, and Low publish the first</w:t>
      </w:r>
      <w:r>
        <w:t xml:space="preserve"> </w:t>
      </w:r>
      <w:r>
        <w:rPr>
          <w:b/>
          <w:bCs/>
        </w:rPr>
        <w:t xml:space="preserve">obfuscation taxonomy</w:t>
      </w:r>
      <w:r>
        <w:t xml:space="preserve"> </w:t>
      </w:r>
      <w:r>
        <w:t xml:space="preserve">(layout · data · control flow · anti-analysis) and the</w:t>
      </w:r>
      <w:r>
        <w:t xml:space="preserve"> </w:t>
      </w:r>
      <w:r>
        <w:rPr>
          <w:i/>
          <w:iCs/>
        </w:rPr>
        <w:t xml:space="preserve">potency–resilience–stealth–cost</w:t>
      </w:r>
      <w:r>
        <w:t xml:space="preserve"> </w:t>
      </w:r>
      <w:r>
        <w:t xml:space="preserve">framework. The</w:t>
      </w:r>
      <w:r>
        <w:t xml:space="preserve"> </w:t>
      </w:r>
      <w:r>
        <w:rPr>
          <w:b/>
          <w:bCs/>
        </w:rPr>
        <w:t xml:space="preserve">five families</w:t>
      </w:r>
      <w:r>
        <w:t xml:space="preserve"> </w:t>
      </w:r>
      <w:r>
        <w:t xml:space="preserve">in this lecture come from here.</w:t>
      </w:r>
    </w:p>
    <w:p>
      <w:pPr>
        <w:pStyle w:val="Compact"/>
        <w:numPr>
          <w:ilvl w:val="0"/>
          <w:numId w:val="1019"/>
        </w:numPr>
      </w:pPr>
      <w:r>
        <w:rPr>
          <w:b/>
          <w:bCs/>
        </w:rPr>
        <w:t xml:space="preserve">2001</w:t>
      </w:r>
      <w:r>
        <w:t xml:space="preserve"> </w:t>
      </w:r>
      <w:r>
        <w:t xml:space="preserve">— Barak et al. prove that</w:t>
      </w:r>
      <w:r>
        <w:t xml:space="preserve"> </w:t>
      </w:r>
      <w:r>
        <w:t xml:space="preserve">“perfect (black-box) obfuscation is</w:t>
      </w:r>
      <w:r>
        <w:t xml:space="preserve"> </w:t>
      </w:r>
      <w:r>
        <w:rPr>
          <w:b/>
          <w:bCs/>
        </w:rPr>
        <w:t xml:space="preserve">impossible</w:t>
      </w:r>
      <w:r>
        <w:t xml:space="preserve"> </w:t>
      </w:r>
      <w:r>
        <w:t xml:space="preserve">in general”</w:t>
      </w:r>
      <w:r>
        <w:t xml:space="preserve"> </w:t>
      </w:r>
      <w:r>
        <w:t xml:space="preserve">→ obfuscation is therefore taught not as</w:t>
      </w:r>
      <w:r>
        <w:t xml:space="preserve"> </w:t>
      </w:r>
      <w:r>
        <w:t xml:space="preserve">“unbreakability”</w:t>
      </w:r>
      <w:r>
        <w:t xml:space="preserve"> </w:t>
      </w:r>
      <w:r>
        <w:t xml:space="preserve">but as</w:t>
      </w:r>
      <w:r>
        <w:t xml:space="preserve"> </w:t>
      </w:r>
      <w:r>
        <w:rPr>
          <w:b/>
          <w:bCs/>
        </w:rPr>
        <w:t xml:space="preserve">cost</w:t>
      </w:r>
      <w:r>
        <w:t xml:space="preserve">.</w:t>
      </w:r>
    </w:p>
    <w:p>
      <w:pPr>
        <w:pStyle w:val="Compact"/>
        <w:numPr>
          <w:ilvl w:val="0"/>
          <w:numId w:val="1019"/>
        </w:numPr>
      </w:pPr>
      <w:r>
        <w:rPr>
          <w:b/>
          <w:bCs/>
        </w:rPr>
        <w:t xml:space="preserve">2002</w:t>
      </w:r>
      <w:r>
        <w:t xml:space="preserve"> </w:t>
      </w:r>
      <w:r>
        <w:t xml:space="preserve">— Chow et al. launch the idea of embedding a key in software with</w:t>
      </w:r>
      <w:r>
        <w:t xml:space="preserve"> </w:t>
      </w:r>
      <w:r>
        <w:rPr>
          <w:b/>
          <w:bCs/>
        </w:rPr>
        <w:t xml:space="preserve">whitebox AES</w:t>
      </w:r>
      <w:r>
        <w:t xml:space="preserve"> </w:t>
      </w:r>
      <w:r>
        <w:t xml:space="preserve">(week 11).</w:t>
      </w:r>
    </w:p>
    <w:p>
      <w:pPr>
        <w:pStyle w:val="Compact"/>
        <w:numPr>
          <w:ilvl w:val="0"/>
          <w:numId w:val="1019"/>
        </w:numPr>
      </w:pPr>
      <w:r>
        <w:rPr>
          <w:b/>
          <w:bCs/>
        </w:rPr>
        <w:t xml:space="preserve">2010s</w:t>
      </w:r>
      <w:r>
        <w:t xml:space="preserve"> </w:t>
      </w:r>
      <w:r>
        <w:t xml:space="preserve">— DRM, mobile banking, and the games industry make obfuscation mainstream;</w:t>
      </w:r>
      <w:r>
        <w:t xml:space="preserve"> </w:t>
      </w:r>
      <w:r>
        <w:rPr>
          <w:b/>
          <w:bCs/>
        </w:rPr>
        <w:t xml:space="preserve">Tigress</w:t>
      </w:r>
      <w:r>
        <w:t xml:space="preserve"> </w:t>
      </w:r>
      <w:r>
        <w:t xml:space="preserve">(Collberg) and</w:t>
      </w:r>
      <w:r>
        <w:t xml:space="preserve"> </w:t>
      </w:r>
      <w:r>
        <w:rPr>
          <w:b/>
          <w:bCs/>
        </w:rPr>
        <w:t xml:space="preserve">Obfuscator-LLVM</w:t>
      </w:r>
      <w:r>
        <w:t xml:space="preserve"> </w:t>
      </w:r>
      <w:r>
        <w:t xml:space="preserve">turn it into tooling (week 14).</w:t>
      </w:r>
    </w:p>
    <w:p>
      <w:pPr>
        <w:pStyle w:val="BlockText"/>
      </w:pPr>
      <w:r>
        <w:t xml:space="preserve">So obfuscation is a</w:t>
      </w:r>
      <w:r>
        <w:t xml:space="preserve"> </w:t>
      </w:r>
      <w:r>
        <w:rPr>
          <w:b/>
          <w:bCs/>
        </w:rPr>
        <w:t xml:space="preserve">practical delaying discipline</w:t>
      </w:r>
      <w:r>
        <w:t xml:space="preserve"> </w:t>
      </w:r>
      <w:r>
        <w:t xml:space="preserve">built on top of an academic</w:t>
      </w:r>
      <w:r>
        <w:t xml:space="preserve"> </w:t>
      </w:r>
      <w:r>
        <w:rPr>
          <w:b/>
          <w:bCs/>
        </w:rPr>
        <w:t xml:space="preserve">impossibility</w:t>
      </w:r>
      <w:r>
        <w:t xml:space="preserve"> </w:t>
      </w:r>
      <w:r>
        <w:t xml:space="preserve">result.</w:t>
      </w:r>
    </w:p>
    <w:bookmarkStart w:id="54" w:name="Xaa29eb1816c51c3f02ddb986c327d7d7ab13a45"/>
    <w:p>
      <w:pPr>
        <w:pStyle w:val="Heading3"/>
      </w:pPr>
      <w:r>
        <w:t xml:space="preserve">What does</w:t>
      </w:r>
      <w:r>
        <w:t xml:space="preserve"> </w:t>
      </w:r>
      <w:r>
        <w:t xml:space="preserve">“impossibility”</w:t>
      </w:r>
      <w:r>
        <w:t xml:space="preserve"> </w:t>
      </w:r>
      <w:r>
        <w:t xml:space="preserve">mean? Understanding the Barak et al. result from scratch</w:t>
      </w:r>
    </w:p>
    <w:p>
      <w:pPr>
        <w:pStyle w:val="FirstParagraph"/>
      </w:pPr>
      <w:r>
        <w:t xml:space="preserve">Let’s unpack the 2001 item in the timeline, because it is the foundation of why every rule we learn this week is</w:t>
      </w:r>
      <w:r>
        <w:t xml:space="preserve"> </w:t>
      </w:r>
      <w:r>
        <w:rPr>
          <w:b/>
          <w:bCs/>
        </w:rPr>
        <w:t xml:space="preserve">never marketed as</w:t>
      </w:r>
      <w:r>
        <w:rPr>
          <w:b/>
          <w:bCs/>
        </w:rPr>
        <w:t xml:space="preserve"> </w:t>
      </w:r>
      <w:r>
        <w:rPr>
          <w:b/>
          <w:bCs/>
        </w:rPr>
        <w:t xml:space="preserve">“unbreakable.”</w:t>
      </w:r>
      <w:r>
        <w:t xml:space="preserve"> </w:t>
      </w:r>
      <w:r>
        <w:t xml:space="preserve">“Perfect black-box obfuscation”</w:t>
      </w:r>
      <w:r>
        <w:t xml:space="preserve"> </w:t>
      </w:r>
      <w:r>
        <w:t xml:space="preserve">means: turning a program into such a form</w:t>
      </w:r>
      <w:r>
        <w:t xml:space="preserve"> </w:t>
      </w:r>
      <w:r>
        <w:t xml:space="preserve">that the attacker can learn</w:t>
      </w:r>
      <w:r>
        <w:t xml:space="preserve"> </w:t>
      </w:r>
      <w:r>
        <w:rPr>
          <w:b/>
          <w:bCs/>
        </w:rPr>
        <w:t xml:space="preserve">nothing</w:t>
      </w:r>
      <w:r>
        <w:t xml:space="preserve"> </w:t>
      </w:r>
      <w:r>
        <w:t xml:space="preserve">beyond what they could learn by feeding it inputs and observing its</w:t>
      </w:r>
      <w:r>
        <w:t xml:space="preserve"> </w:t>
      </w:r>
      <w:r>
        <w:t xml:space="preserve">outputs — even if they open up the program and look inside, they gain no more knowledge than someone who only</w:t>
      </w:r>
      <w:r>
        <w:t xml:space="preserve"> </w:t>
      </w:r>
      <w:r>
        <w:t xml:space="preserve">observes the input–output relationship. Barak and colleagues proved mathematically that such a perfect</w:t>
      </w:r>
      <w:r>
        <w:t xml:space="preserve"> </w:t>
      </w:r>
      <w:r>
        <w:t xml:space="preserve">transformation cannot exist for</w:t>
      </w:r>
      <w:r>
        <w:t xml:space="preserve"> </w:t>
      </w:r>
      <w:r>
        <w:rPr>
          <w:b/>
          <w:bCs/>
        </w:rPr>
        <w:t xml:space="preserve">every</w:t>
      </w:r>
      <w:r>
        <w:t xml:space="preserve"> </w:t>
      </w:r>
      <w:r>
        <w:t xml:space="preserve">program: there exist specially constructed programs where looking</w:t>
      </w:r>
      <w:r>
        <w:t xml:space="preserve"> </w:t>
      </w:r>
      <w:r>
        <w:t xml:space="preserve">inside</w:t>
      </w:r>
      <w:r>
        <w:t xml:space="preserve"> </w:t>
      </w:r>
      <w:r>
        <w:rPr>
          <w:b/>
          <w:bCs/>
        </w:rPr>
        <w:t xml:space="preserve">necessarily gives more</w:t>
      </w:r>
      <w:r>
        <w:t xml:space="preserve"> </w:t>
      </w:r>
      <w:r>
        <w:t xml:space="preserve">information than observing them from outside — no matter how good the</w:t>
      </w:r>
      <w:r>
        <w:t xml:space="preserve"> </w:t>
      </w:r>
      <w:r>
        <w:t xml:space="preserve">transformation is.</w:t>
      </w:r>
    </w:p>
    <w:p>
      <w:pPr>
        <w:pStyle w:val="BodyText"/>
      </w:pPr>
      <w:r>
        <w:t xml:space="preserve">This has two concrete consequences for our course:</w:t>
      </w:r>
    </w:p>
    <w:p>
      <w:pPr>
        <w:pStyle w:val="Compact"/>
        <w:numPr>
          <w:ilvl w:val="0"/>
          <w:numId w:val="1020"/>
        </w:numPr>
      </w:pPr>
      <w:r>
        <w:t xml:space="preserve">No K-01–K-12 rule (nor any combination of them) can</w:t>
      </w:r>
      <w:r>
        <w:t xml:space="preserve"> </w:t>
      </w:r>
      <w:r>
        <w:rPr>
          <w:b/>
          <w:bCs/>
        </w:rPr>
        <w:t xml:space="preserve">claim</w:t>
      </w:r>
      <w:r>
        <w:t xml:space="preserve"> </w:t>
      </w:r>
      <w:r>
        <w:t xml:space="preserve">“the attacker can never learn anything”</w:t>
      </w:r>
      <w:r>
        <w:t xml:space="preserve"> </w:t>
      </w:r>
      <w:r>
        <w:t xml:space="preserve">— such a</w:t>
      </w:r>
      <w:r>
        <w:t xml:space="preserve"> </w:t>
      </w:r>
      <w:r>
        <w:t xml:space="preserve">claim has been mathematically disproved.</w:t>
      </w:r>
    </w:p>
    <w:p>
      <w:pPr>
        <w:pStyle w:val="Compact"/>
        <w:numPr>
          <w:ilvl w:val="0"/>
          <w:numId w:val="1020"/>
        </w:numPr>
      </w:pPr>
      <w:r>
        <w:t xml:space="preserve">That’s why this week we write every rule as</w:t>
      </w:r>
      <w:r>
        <w:t xml:space="preserve"> </w:t>
      </w:r>
      <w:r>
        <w:t xml:space="preserve">“what it protects /</w:t>
      </w:r>
      <w:r>
        <w:t xml:space="preserve"> </w:t>
      </w:r>
      <w:r>
        <w:rPr>
          <w:b/>
          <w:bCs/>
        </w:rPr>
        <w:t xml:space="preserve">cost / limit</w:t>
      </w:r>
      <w:r>
        <w:t xml:space="preserve">”</w:t>
      </w:r>
      <w:r>
        <w:t xml:space="preserve"> </w:t>
      </w:r>
      <w:r>
        <w:t xml:space="preserve">(the template in section 4):</w:t>
      </w:r>
      <w:r>
        <w:t xml:space="preserve"> </w:t>
      </w:r>
      <w:r>
        <w:t xml:space="preserve">the goal is not perfect secrecy, but the practical goals of the three rules in section 1 (raise the cost, break</w:t>
      </w:r>
      <w:r>
        <w:t xml:space="preserve"> </w:t>
      </w:r>
      <w:r>
        <w:t xml:space="preserve">automation, buy time).</w:t>
      </w:r>
    </w:p>
    <w:p>
      <w:pPr>
        <w:pStyle w:val="BlockText"/>
      </w:pPr>
      <w:r>
        <w:rPr>
          <w:b/>
          <w:bCs/>
        </w:rPr>
        <w:t xml:space="preserve">Rule: never use the word</w:t>
      </w:r>
      <w:r>
        <w:rPr>
          <w:b/>
          <w:bCs/>
        </w:rPr>
        <w:t xml:space="preserve"> </w:t>
      </w:r>
      <w:r>
        <w:rPr>
          <w:b/>
          <w:bCs/>
        </w:rPr>
        <w:t xml:space="preserve">‘unbreakable’</w:t>
      </w:r>
      <w:r>
        <w:rPr>
          <w:b/>
          <w:bCs/>
        </w:rPr>
        <w:t xml:space="preserve"> </w:t>
      </w:r>
      <w:r>
        <w:rPr>
          <w:b/>
          <w:bCs/>
        </w:rPr>
        <w:t xml:space="preserve">in a protection description</w:t>
      </w:r>
    </w:p>
    <w:p>
      <w:pPr>
        <w:pStyle w:val="BlockText"/>
      </w:pPr>
      <w:r>
        <w:t xml:space="preserve">Describing a protection as</w:t>
      </w:r>
      <w:r>
        <w:t xml:space="preserve"> </w:t>
      </w:r>
      <w:r>
        <w:t xml:space="preserve">“unbreakable”</w:t>
      </w:r>
      <w:r>
        <w:t xml:space="preserve"> </w:t>
      </w:r>
      <w:r>
        <w:t xml:space="preserve">or</w:t>
      </w:r>
      <w:r>
        <w:t xml:space="preserve"> </w:t>
      </w:r>
      <w:r>
        <w:t xml:space="preserve">“impenetrable”</w:t>
      </w:r>
      <w:r>
        <w:t xml:space="preserve"> </w:t>
      </w:r>
      <w:r>
        <w:t xml:space="preserve">in your S9 or in a production document is both</w:t>
      </w:r>
      <w:r>
        <w:t xml:space="preserve"> </w:t>
      </w:r>
      <w:r>
        <w:t xml:space="preserve">academically wrong (the theorem above) and it</w:t>
      </w:r>
      <w:r>
        <w:t xml:space="preserve"> </w:t>
      </w:r>
      <w:r>
        <w:rPr>
          <w:b/>
          <w:bCs/>
        </w:rPr>
        <w:t xml:space="preserve">damages your credibility</w:t>
      </w:r>
      <w:r>
        <w:t xml:space="preserve"> </w:t>
      </w:r>
      <w:r>
        <w:t xml:space="preserve">with an evaluator. Use measurable</w:t>
      </w:r>
      <w:r>
        <w:t xml:space="preserve"> </w:t>
      </w:r>
      <w:r>
        <w:t xml:space="preserve">statements instead:</w:t>
      </w:r>
      <w:r>
        <w:t xml:space="preserve"> </w:t>
      </w:r>
      <w:r>
        <w:t xml:space="preserve">“not measured against symbolic execution,”</w:t>
      </w:r>
      <w:r>
        <w:t xml:space="preserve"> </w:t>
      </w:r>
      <w:r>
        <w:t xml:space="preserve">“delays static scanning by X,”</w:t>
      </w:r>
      <w:r>
        <w:t xml:space="preserve"> </w:t>
      </w:r>
      <w:r>
        <w:t xml:space="preserve">“cannot be</w:t>
      </w:r>
      <w:r>
        <w:t xml:space="preserve"> </w:t>
      </w:r>
      <w:r>
        <w:t xml:space="preserve">bypassed without modifying two independent points,”</w:t>
      </w:r>
      <w:r>
        <w:t xml:space="preserve"> </w:t>
      </w:r>
      <w:r>
        <w:t xml:space="preserve">and so on.</w:t>
      </w:r>
    </w:p>
    <w:p>
      <w:pPr>
        <w:pStyle w:val="FirstParagraph"/>
      </w:pPr>
      <w:r>
        <w:t xml:space="preserve">Honesty starts with one fact in this model:</w:t>
      </w:r>
      <w:r>
        <w:t xml:space="preserve"> </w:t>
      </w:r>
      <w:r>
        <w:rPr>
          <w:b/>
          <w:bCs/>
        </w:rPr>
        <w:t xml:space="preserve">an attacker with enough time, skill, and motivation eventually</w:t>
      </w:r>
      <w:r>
        <w:rPr>
          <w:b/>
          <w:bCs/>
        </w:rPr>
        <w:t xml:space="preserve"> </w:t>
      </w:r>
      <w:r>
        <w:rPr>
          <w:b/>
          <w:bCs/>
        </w:rPr>
        <w:t xml:space="preserve">breaks every obfuscation.</w:t>
      </w:r>
      <w:r>
        <w:t xml:space="preserve"> </w:t>
      </w:r>
      <w:r>
        <w:t xml:space="preserve">The Cookbook says this outright (Recipe 12.1): anti-tampering measures are not</w:t>
      </w:r>
      <w:r>
        <w:t xml:space="preserve"> </w:t>
      </w:r>
      <w:r>
        <w:t xml:space="preserve">“unbreakable”</w:t>
      </w:r>
      <w:r>
        <w:t xml:space="preserve">; their purpose is to</w:t>
      </w:r>
      <w:r>
        <w:t xml:space="preserve"> </w:t>
      </w:r>
      <w:r>
        <w:rPr>
          <w:b/>
          <w:bCs/>
        </w:rPr>
        <w:t xml:space="preserve">make breaking them uneconomical</w:t>
      </w:r>
      <w:r>
        <w:t xml:space="preserve">. That is why we treat obfuscation not as a</w:t>
      </w:r>
      <w:r>
        <w:t xml:space="preserve"> </w:t>
      </w:r>
      <w:r>
        <w:t xml:space="preserve">way of keeping a secret, but as a</w:t>
      </w:r>
      <w:r>
        <w:t xml:space="preserve"> </w:t>
      </w:r>
      <w:r>
        <w:rPr>
          <w:b/>
          <w:bCs/>
        </w:rPr>
        <w:t xml:space="preserve">cost-raising rule</w:t>
      </w:r>
      <w:r>
        <w:t xml:space="preserve">:</w:t>
      </w:r>
    </w:p>
    <w:p>
      <w:pPr>
        <w:pStyle w:val="Compact"/>
        <w:numPr>
          <w:ilvl w:val="0"/>
          <w:numId w:val="1021"/>
        </w:numPr>
      </w:pPr>
      <w:r>
        <w:rPr>
          <w:b/>
          <w:bCs/>
        </w:rPr>
        <w:t xml:space="preserve">Rule 1 — Push the cost above the value.</w:t>
      </w:r>
      <w:r>
        <w:t xml:space="preserve"> </w:t>
      </w:r>
      <w:r>
        <w:t xml:space="preserve">Make the attack more expensive than the value of the asset it</w:t>
      </w:r>
      <w:r>
        <w:t xml:space="preserve"> </w:t>
      </w:r>
      <w:r>
        <w:t xml:space="preserve">protects. Guarding a 10-lira secret with 1000 lira of effort is irrational; so is the reverse.</w:t>
      </w:r>
    </w:p>
    <w:p>
      <w:pPr>
        <w:pStyle w:val="Compact"/>
        <w:numPr>
          <w:ilvl w:val="0"/>
          <w:numId w:val="1021"/>
        </w:numPr>
      </w:pPr>
      <w:r>
        <w:rPr>
          <w:b/>
          <w:bCs/>
        </w:rPr>
        <w:t xml:space="preserve">Rule 2 — Break automation.</w:t>
      </w:r>
      <w:r>
        <w:t xml:space="preserve"> </w:t>
      </w:r>
      <w:r>
        <w:t xml:space="preserve">Make sure an attack that works on one copy does not automatically work on every</w:t>
      </w:r>
      <w:r>
        <w:t xml:space="preserve"> </w:t>
      </w:r>
      <w:r>
        <w:t xml:space="preserve">copy. This is called</w:t>
      </w:r>
      <w:r>
        <w:t xml:space="preserve"> </w:t>
      </w:r>
      <w:r>
        <w:rPr>
          <w:b/>
          <w:bCs/>
        </w:rPr>
        <w:t xml:space="preserve">diversification</w:t>
      </w:r>
      <w:r>
        <w:t xml:space="preserve"> </w:t>
      </w:r>
      <w:r>
        <w:t xml:space="preserve">(this week’s section 5, tooled in week 14).</w:t>
      </w:r>
    </w:p>
    <w:p>
      <w:pPr>
        <w:pStyle w:val="Compact"/>
        <w:numPr>
          <w:ilvl w:val="0"/>
          <w:numId w:val="1021"/>
        </w:numPr>
      </w:pPr>
      <w:r>
        <w:rPr>
          <w:b/>
          <w:bCs/>
        </w:rPr>
        <w:t xml:space="preserve">Rule 3 — Buy time for the other layers.</w:t>
      </w:r>
      <w:r>
        <w:t xml:space="preserve"> </w:t>
      </w:r>
      <w:r>
        <w:t xml:space="preserve">Obfuscation is not a defence on its own; it is a layer that</w:t>
      </w:r>
      <w:r>
        <w:t xml:space="preserve"> </w:t>
      </w:r>
      <w:r>
        <w:rPr>
          <w:b/>
          <w:bCs/>
        </w:rPr>
        <w:t xml:space="preserve">buys</w:t>
      </w:r>
      <w:r>
        <w:rPr>
          <w:b/>
          <w:bCs/>
        </w:rPr>
        <w:t xml:space="preserve"> </w:t>
      </w:r>
      <w:r>
        <w:rPr>
          <w:b/>
          <w:bCs/>
        </w:rPr>
        <w:t xml:space="preserve">time</w:t>
      </w:r>
      <w:r>
        <w:t xml:space="preserve"> </w:t>
      </w:r>
      <w:r>
        <w:t xml:space="preserve">for RASP (week 6), integrity checks, server-side checks, and key rotation. It only has to hold until the</w:t>
      </w:r>
      <w:r>
        <w:t xml:space="preserve"> </w:t>
      </w:r>
      <w:r>
        <w:t xml:space="preserve">key is renewed or the version is updated.</w:t>
      </w:r>
    </w:p>
    <w:p>
      <w:pPr>
        <w:pStyle w:val="BlockText"/>
      </w:pPr>
      <w:r>
        <w:rPr>
          <w:b/>
          <w:bCs/>
        </w:rPr>
        <w:t xml:space="preserve">The source’s own language</w:t>
      </w:r>
    </w:p>
    <w:p>
      <w:pPr>
        <w:pStyle w:val="BlockText"/>
      </w:pPr>
      <w:r>
        <w:t xml:space="preserve">The technical guide writes every protection measure under three headings:</w:t>
      </w:r>
      <w:r>
        <w:t xml:space="preserve"> </w:t>
      </w:r>
      <w:r>
        <w:rPr>
          <w:b/>
          <w:bCs/>
        </w:rPr>
        <w:t xml:space="preserve">Description</w:t>
      </w:r>
      <w:r>
        <w:t xml:space="preserve"> </w:t>
      </w:r>
      <w:r>
        <w:t xml:space="preserve">(what it protects),</w:t>
      </w:r>
      <w:r>
        <w:t xml:space="preserve"> </w:t>
      </w:r>
      <w:r>
        <w:rPr>
          <w:b/>
          <w:bCs/>
        </w:rPr>
        <w:t xml:space="preserve">Implementation</w:t>
      </w:r>
      <w:r>
        <w:t xml:space="preserve"> </w:t>
      </w:r>
      <w:r>
        <w:t xml:space="preserve">(how it’s done), and</w:t>
      </w:r>
      <w:r>
        <w:t xml:space="preserve"> </w:t>
      </w:r>
      <w:r>
        <w:rPr>
          <w:b/>
          <w:bCs/>
        </w:rPr>
        <w:t xml:space="preserve">Example use</w:t>
      </w:r>
      <w:r>
        <w:t xml:space="preserve"> </w:t>
      </w:r>
      <w:r>
        <w:t xml:space="preserve">(where it is used), most often together with a</w:t>
      </w:r>
      <w:r>
        <w:t xml:space="preserve"> </w:t>
      </w:r>
      <w:r>
        <w:rPr>
          <w:b/>
          <w:bCs/>
        </w:rPr>
        <w:t xml:space="preserve">compliance requirement ID</w:t>
      </w:r>
      <w:r>
        <w:t xml:space="preserve"> </w:t>
      </w:r>
      <w:r>
        <w:t xml:space="preserve">(e.g., a payment scheme’s</w:t>
      </w:r>
      <w:r>
        <w:t xml:space="preserve"> </w:t>
      </w:r>
      <w:r>
        <w:t xml:space="preserve">“sensitive data is not logged in plaintext”</w:t>
      </w:r>
      <w:r>
        <w:t xml:space="preserve"> </w:t>
      </w:r>
      <w:r>
        <w:t xml:space="preserve">item). We</w:t>
      </w:r>
      <w:r>
        <w:t xml:space="preserve"> </w:t>
      </w:r>
      <w:r>
        <w:t xml:space="preserve">will write every technique this week with the same discipline, as a</w:t>
      </w:r>
      <w:r>
        <w:t xml:space="preserve"> </w:t>
      </w:r>
      <w:r>
        <w:rPr>
          <w:b/>
          <w:bCs/>
        </w:rPr>
        <w:t xml:space="preserve">rule</w:t>
      </w:r>
      <w:r>
        <w:t xml:space="preserve">:</w:t>
      </w:r>
      <w:r>
        <w:t xml:space="preserve"> </w:t>
      </w:r>
      <w:r>
        <w:rPr>
          <w:i/>
          <w:iCs/>
        </w:rPr>
        <w:t xml:space="preserve">what it protects · how · cost ·</w:t>
      </w:r>
      <w:r>
        <w:rPr>
          <w:i/>
          <w:iCs/>
        </w:rPr>
        <w:t xml:space="preserve"> </w:t>
      </w:r>
      <w:r>
        <w:rPr>
          <w:i/>
          <w:iCs/>
        </w:rPr>
        <w:t xml:space="preserve">limit</w:t>
      </w:r>
      <w:r>
        <w:t xml:space="preserve">.</w:t>
      </w:r>
    </w:p>
    <w:bookmarkEnd w:id="54"/>
    <w:bookmarkStart w:id="55" w:name="Xcd23286d00863a7147744b0e5ec77f00f3a29ff"/>
    <w:p>
      <w:pPr>
        <w:pStyle w:val="Heading3"/>
      </w:pPr>
      <w:r>
        <w:t xml:space="preserve">A numeric example: what does</w:t>
      </w:r>
      <w:r>
        <w:t xml:space="preserve"> </w:t>
      </w:r>
      <w:r>
        <w:t xml:space="preserve">“push the cost above the value”</w:t>
      </w:r>
      <w:r>
        <w:t xml:space="preserve"> </w:t>
      </w:r>
      <w:r>
        <w:t xml:space="preserve">mean?</w:t>
      </w:r>
    </w:p>
    <w:p>
      <w:pPr>
        <w:pStyle w:val="FirstParagraph"/>
      </w:pPr>
      <w:r>
        <w:t xml:space="preserve">Let’s not leave Rule 1 hanging in the air; let’s make it concrete with a simple cost-benefit calculation. The</w:t>
      </w:r>
      <w:r>
        <w:t xml:space="preserve"> </w:t>
      </w:r>
      <w:r>
        <w:t xml:space="preserve">figures are entirely</w:t>
      </w:r>
      <w:r>
        <w:t xml:space="preserve"> </w:t>
      </w:r>
      <w:r>
        <w:rPr>
          <w:b/>
          <w:bCs/>
        </w:rPr>
        <w:t xml:space="preserve">hypothetical</w:t>
      </w:r>
      <w:r>
        <w:t xml:space="preserve"> </w:t>
      </w:r>
      <w:r>
        <w:t xml:space="preserve">(not a real contract or product number); the point is only to show the</w:t>
      </w:r>
      <w:r>
        <w:t xml:space="preserve"> </w:t>
      </w:r>
      <w:r>
        <w:t xml:space="preserve">reasoning:</w:t>
      </w:r>
    </w:p>
    <w:p>
      <w:pPr>
        <w:pStyle w:val="Compact"/>
        <w:numPr>
          <w:ilvl w:val="0"/>
          <w:numId w:val="1022"/>
        </w:numPr>
      </w:pPr>
      <w:r>
        <w:t xml:space="preserve">Assume an experienced reverse engineer’s</w:t>
      </w:r>
      <w:r>
        <w:t xml:space="preserve"> </w:t>
      </w:r>
      <w:r>
        <w:t xml:space="preserve">“market value”</w:t>
      </w:r>
      <w:r>
        <w:t xml:space="preserve"> </w:t>
      </w:r>
      <w:r>
        <w:t xml:space="preserve">per hour is</w:t>
      </w:r>
      <w:r>
        <w:t xml:space="preserve"> </w:t>
      </w:r>
      <w:r>
        <w:rPr>
          <w:b/>
          <w:bCs/>
        </w:rPr>
        <w:t xml:space="preserve">500 TL</w:t>
      </w:r>
      <w:r>
        <w:t xml:space="preserve">.</w:t>
      </w:r>
    </w:p>
    <w:p>
      <w:pPr>
        <w:pStyle w:val="Compact"/>
        <w:numPr>
          <w:ilvl w:val="0"/>
          <w:numId w:val="1022"/>
        </w:numPr>
      </w:pPr>
      <w:r>
        <w:t xml:space="preserve">In a binary with no obfuscation applied, finding a function whose name gives it away — such as</w:t>
      </w:r>
      <w:r>
        <w:t xml:space="preserve"> </w:t>
      </w:r>
      <w:r>
        <w:rPr>
          <w:rStyle w:val="VerbatimChar"/>
        </w:rPr>
        <w:t xml:space="preserve">lisans_dogrula</w:t>
      </w:r>
      <w:r>
        <w:t xml:space="preserve"> </w:t>
      </w:r>
      <w:r>
        <w:t xml:space="preserve">— and working out its logic takes</w:t>
      </w:r>
      <w:r>
        <w:t xml:space="preserve"> </w:t>
      </w:r>
      <w:r>
        <w:rPr>
          <w:b/>
          <w:bCs/>
        </w:rPr>
        <w:t xml:space="preserve">10 minutes (1/6 of an hour)</w:t>
      </w:r>
      <w:r>
        <w:t xml:space="preserve">. The attacker’s cost:</w:t>
      </w:r>
      <w:r>
        <w:t xml:space="preserve"> </w:t>
      </w:r>
      <w:r>
        <w:rPr>
          <w:rStyle w:val="VerbatimChar"/>
        </w:rPr>
        <w:t xml:space="preserve">500 × (1/6) ≈ 83 TL</w:t>
      </w:r>
      <w:r>
        <w:t xml:space="preserve">.</w:t>
      </w:r>
    </w:p>
    <w:p>
      <w:pPr>
        <w:pStyle w:val="Compact"/>
        <w:numPr>
          <w:ilvl w:val="0"/>
          <w:numId w:val="1022"/>
        </w:numPr>
      </w:pPr>
      <w:r>
        <w:t xml:space="preserve">When we apply the three rules we’ll learn this week together (control-flow flattening K-04 + opaque predicate</w:t>
      </w:r>
      <w:r>
        <w:t xml:space="preserve"> </w:t>
      </w:r>
      <w:r>
        <w:t xml:space="preserve">K-01 + string encoding K-07), the same analysis now takes</w:t>
      </w:r>
      <w:r>
        <w:t xml:space="preserve"> </w:t>
      </w:r>
      <w:r>
        <w:rPr>
          <w:b/>
          <w:bCs/>
        </w:rPr>
        <w:t xml:space="preserve">40 hours</w:t>
      </w:r>
      <w:r>
        <w:t xml:space="preserve"> </w:t>
      </w:r>
      <w:r>
        <w:t xml:space="preserve">(times like this are</w:t>
      </w:r>
      <w:r>
        <w:t xml:space="preserve"> </w:t>
      </w:r>
      <w:r>
        <w:rPr>
          <w:b/>
          <w:bCs/>
        </w:rPr>
        <w:t xml:space="preserve">measured</w:t>
      </w:r>
      <w:r>
        <w:t xml:space="preserve"> </w:t>
      </w:r>
      <w:r>
        <w:t xml:space="preserve">in real</w:t>
      </w:r>
      <w:r>
        <w:t xml:space="preserve"> </w:t>
      </w:r>
      <w:r>
        <w:t xml:space="preserve">projects, not guessed — section 9). The attacker’s cost:</w:t>
      </w:r>
      <w:r>
        <w:t xml:space="preserve"> </w:t>
      </w:r>
      <w:r>
        <w:rPr>
          <w:rStyle w:val="VerbatimChar"/>
        </w:rPr>
        <w:t xml:space="preserve">500 × 40 = 20,000 TL</w:t>
      </w:r>
      <w:r>
        <w:t xml:space="preserve">.</w:t>
      </w:r>
    </w:p>
    <w:p>
      <w:pPr>
        <w:pStyle w:val="Compact"/>
        <w:numPr>
          <w:ilvl w:val="0"/>
          <w:numId w:val="1022"/>
        </w:numPr>
      </w:pPr>
      <w:r>
        <w:t xml:space="preserve">Now let’s compare two scenarios:</w:t>
      </w:r>
    </w:p>
    <w:p>
      <w:pPr>
        <w:pStyle w:val="Compact"/>
        <w:numPr>
          <w:ilvl w:val="1"/>
          <w:numId w:val="1023"/>
        </w:numPr>
      </w:pPr>
      <w:r>
        <w:t xml:space="preserve">If the protected asset (e.g., preventing a license key from being copied) is worth avoiding an</w:t>
      </w:r>
      <w:r>
        <w:t xml:space="preserve"> </w:t>
      </w:r>
      <w:r>
        <w:rPr>
          <w:b/>
          <w:bCs/>
        </w:rPr>
        <w:t xml:space="preserve">annual revenue loss of 5,000 TL</w:t>
      </w:r>
      <w:r>
        <w:t xml:space="preserve">:</w:t>
      </w:r>
      <w:r>
        <w:t xml:space="preserve"> </w:t>
      </w:r>
      <w:r>
        <w:rPr>
          <w:rStyle w:val="VerbatimChar"/>
        </w:rPr>
        <w:t xml:space="preserve">20,000 TL &gt; 5,000 TL</w:t>
      </w:r>
      <w:r>
        <w:t xml:space="preserve"> </w:t>
      </w:r>
      <w:r>
        <w:t xml:space="preserve">— the attack is economically</w:t>
      </w:r>
      <w:r>
        <w:t xml:space="preserve"> </w:t>
      </w:r>
      <w:r>
        <w:rPr>
          <w:b/>
          <w:bCs/>
        </w:rPr>
        <w:t xml:space="preserve">pointless</w:t>
      </w:r>
      <w:r>
        <w:t xml:space="preserve">, the</w:t>
      </w:r>
      <w:r>
        <w:t xml:space="preserve"> </w:t>
      </w:r>
      <w:r>
        <w:t xml:space="preserve">rule has achieved its purpose.</w:t>
      </w:r>
    </w:p>
    <w:p>
      <w:pPr>
        <w:pStyle w:val="Compact"/>
        <w:numPr>
          <w:ilvl w:val="1"/>
          <w:numId w:val="1023"/>
        </w:numPr>
      </w:pPr>
      <w:r>
        <w:t xml:space="preserve">If the protected asset is worth</w:t>
      </w:r>
      <w:r>
        <w:t xml:space="preserve"> </w:t>
      </w:r>
      <w:r>
        <w:rPr>
          <w:b/>
          <w:bCs/>
        </w:rPr>
        <w:t xml:space="preserve">100,000 TL a year</w:t>
      </w:r>
      <w:r>
        <w:t xml:space="preserve">:</w:t>
      </w:r>
      <w:r>
        <w:t xml:space="preserve"> </w:t>
      </w:r>
      <w:r>
        <w:rPr>
          <w:rStyle w:val="VerbatimChar"/>
        </w:rPr>
        <w:t xml:space="preserve">20,000 TL &lt; 100,000 TL</w:t>
      </w:r>
      <w:r>
        <w:t xml:space="preserve"> </w:t>
      </w:r>
      <w:r>
        <w:t xml:space="preserve">— the attack is still</w:t>
      </w:r>
      <w:r>
        <w:t xml:space="preserve"> </w:t>
      </w:r>
      <w:r>
        <w:rPr>
          <w:b/>
          <w:bCs/>
        </w:rPr>
        <w:t xml:space="preserve">profitable</w:t>
      </w:r>
      <w:r>
        <w:t xml:space="preserve">; these three rules alone are not enough, additional layers are needed (RASP — week 6,</w:t>
      </w:r>
      <w:r>
        <w:t xml:space="preserve"> </w:t>
      </w:r>
      <w:r>
        <w:t xml:space="preserve">whitebox — week 11).</w:t>
      </w:r>
    </w:p>
    <w:p>
      <w:pPr>
        <w:pStyle w:val="BlockText"/>
      </w:pPr>
      <w:r>
        <w:rPr>
          <w:b/>
          <w:bCs/>
        </w:rPr>
        <w:t xml:space="preserve">Common mistake: treating this calculation as a one-off, exact formula</w:t>
      </w:r>
    </w:p>
    <w:p>
      <w:pPr>
        <w:pStyle w:val="BlockText"/>
      </w:pPr>
      <w:r>
        <w:t xml:space="preserve">The numbers above are meant to</w:t>
      </w:r>
      <w:r>
        <w:t xml:space="preserve"> </w:t>
      </w:r>
      <w:r>
        <w:rPr>
          <w:b/>
          <w:bCs/>
        </w:rPr>
        <w:t xml:space="preserve">illustrate a decision framework</w:t>
      </w:r>
      <w:r>
        <w:t xml:space="preserve">, not to serve as real security proof.</w:t>
      </w:r>
      <w:r>
        <w:t xml:space="preserve"> </w:t>
      </w:r>
      <w:r>
        <w:t xml:space="preserve">Concluding</w:t>
      </w:r>
      <w:r>
        <w:t xml:space="preserve"> </w:t>
      </w:r>
      <w:r>
        <w:t xml:space="preserve">“the attacker’s hour costs 500 TL, so we’re safe”</w:t>
      </w:r>
      <w:r>
        <w:t xml:space="preserve"> </w:t>
      </w:r>
      <w:r>
        <w:t xml:space="preserve">is wrong: a real attacker’s skill, motivation</w:t>
      </w:r>
      <w:r>
        <w:t xml:space="preserve"> </w:t>
      </w:r>
      <w:r>
        <w:t xml:space="preserve">(e.g., a competing company or a curious student), and available automated tools (section 10) radically change</w:t>
      </w:r>
      <w:r>
        <w:t xml:space="preserve"> </w:t>
      </w:r>
      <w:r>
        <w:t xml:space="preserve">this time.</w:t>
      </w:r>
      <w:r>
        <w:t xml:space="preserve"> </w:t>
      </w:r>
      <w:r>
        <w:rPr>
          <w:b/>
          <w:bCs/>
        </w:rPr>
        <w:t xml:space="preserve">Rule:</w:t>
      </w:r>
      <w:r>
        <w:t xml:space="preserve"> </w:t>
      </w:r>
      <w:r>
        <w:t xml:space="preserve">use this calculation only to start the conversation about</w:t>
      </w:r>
      <w:r>
        <w:t xml:space="preserve"> </w:t>
      </w:r>
      <w:r>
        <w:t xml:space="preserve">“which layers are worth adding”</w:t>
      </w:r>
      <w:r>
        <w:t xml:space="preserve">;</w:t>
      </w:r>
      <w:r>
        <w:t xml:space="preserve"> </w:t>
      </w:r>
      <w:r>
        <w:t xml:space="preserve">never present it as a firm security guarantee. Week 13’s attack-potential scoring turns this kind of estimate</w:t>
      </w:r>
      <w:r>
        <w:t xml:space="preserve"> </w:t>
      </w:r>
      <w:r>
        <w:t xml:space="preserve">into something systematic.</w:t>
      </w:r>
    </w:p>
    <w:p>
      <w:pPr>
        <w:pStyle w:val="FirstParagraph"/>
      </w:pPr>
      <w:r>
        <w:t xml:space="preserve">This reasoning also lines up with the</w:t>
      </w:r>
      <w:r>
        <w:t xml:space="preserve"> </w:t>
      </w:r>
      <w:r>
        <w:rPr>
          <w:b/>
          <w:bCs/>
        </w:rPr>
        <w:t xml:space="preserve">risk = probability × impact</w:t>
      </w:r>
      <w:r>
        <w:t xml:space="preserve"> </w:t>
      </w:r>
      <w:r>
        <w:t xml:space="preserve">framework from week 1: here,</w:t>
      </w:r>
      <w:r>
        <w:t xml:space="preserve"> </w:t>
      </w:r>
      <w:r>
        <w:t xml:space="preserve">“raising the</w:t>
      </w:r>
      <w:r>
        <w:t xml:space="preserve"> </w:t>
      </w:r>
      <w:r>
        <w:t xml:space="preserve">cost”</w:t>
      </w:r>
      <w:r>
        <w:t xml:space="preserve"> </w:t>
      </w:r>
      <w:r>
        <w:t xml:space="preserve">is a way of lowering the</w:t>
      </w:r>
      <w:r>
        <w:t xml:space="preserve"> </w:t>
      </w:r>
      <w:r>
        <w:rPr>
          <w:b/>
          <w:bCs/>
        </w:rPr>
        <w:t xml:space="preserve">probability</w:t>
      </w:r>
      <w:r>
        <w:t xml:space="preserve"> </w:t>
      </w:r>
      <w:r>
        <w:t xml:space="preserve">— the likelihood that a rational attacker bothers to try.</w:t>
      </w:r>
    </w:p>
    <w:bookmarkEnd w:id="55"/>
    <w:bookmarkEnd w:id="56"/>
    <w:bookmarkStart w:id="62" w:name="obfuscation-taxonomy-five-families"/>
    <w:p>
      <w:pPr>
        <w:pStyle w:val="Heading2"/>
      </w:pPr>
      <w:r>
        <w:t xml:space="preserve">2. Obfuscation taxonomy: five families</w:t>
      </w:r>
    </w:p>
    <w:p>
      <w:pPr>
        <w:pStyle w:val="FirstParagraph"/>
      </w:pPr>
      <w:r>
        <w:t xml:space="preserve">The classification we bring into this course from Collberg and colleagues’ software-protection body of work</w:t>
      </w:r>
      <w:r>
        <w:t xml:space="preserve"> </w:t>
      </w:r>
      <w:r>
        <w:t xml:space="preserve">divides obfuscation into five families by</w:t>
      </w:r>
      <w:r>
        <w:t xml:space="preserve"> </w:t>
      </w:r>
      <w:r>
        <w:rPr>
          <w:b/>
          <w:bCs/>
        </w:rPr>
        <w:t xml:space="preserve">what it hides</w:t>
      </w:r>
      <w:r>
        <w:t xml:space="preserve">. This map was introduced in week 4; here we make clear</w:t>
      </w:r>
      <w:r>
        <w:t xml:space="preserve"> </w:t>
      </w:r>
      <w:r>
        <w:t xml:space="preserve">when each family</w:t>
      </w:r>
      <w:r>
        <w:t xml:space="preserve"> </w:t>
      </w:r>
      <w:r>
        <w:t xml:space="preserve">“becomes a rule.”</w:t>
      </w:r>
    </w:p>
    <w:p>
      <w:pPr>
        <w:pStyle w:val="BodyText"/>
      </w:pPr>
      <w:r>
        <w:drawing>
          <wp:inline>
            <wp:extent cx="5759999" cy="3120125"/>
            <wp:effectExtent b="0" l="0" r="0" t="0"/>
            <wp:docPr descr="The five families of obfuscation: layout, data, control flow, anti-analysis, virtualisation; potency and cost rise from bottom to top" title="" id="58" name="Picture"/>
            <a:graphic>
              <a:graphicData uri="http://schemas.openxmlformats.org/drawingml/2006/picture">
                <pic:pic>
                  <pic:nvPicPr>
                    <pic:cNvPr descr="h09-01-bes-aile.png" id="59" name="Picture"/>
                    <pic:cNvPicPr>
                      <a:picLocks noChangeArrowheads="1" noChangeAspect="1"/>
                    </pic:cNvPicPr>
                  </pic:nvPicPr>
                  <pic:blipFill>
                    <a:blip r:embed="rId57"/>
                    <a:stretch>
                      <a:fillRect/>
                    </a:stretch>
                  </pic:blipFill>
                  <pic:spPr bwMode="auto">
                    <a:xfrm>
                      <a:off x="0" y="0"/>
                      <a:ext cx="5759999" cy="3120125"/>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Family</w:t>
            </w:r>
          </w:p>
        </w:tc>
        <w:tc>
          <w:tcPr/>
          <w:p>
            <w:pPr>
              <w:pStyle w:val="Compact"/>
            </w:pPr>
            <w:r>
              <w:t xml:space="preserve">What it hides</w:t>
            </w:r>
          </w:p>
        </w:tc>
        <w:tc>
          <w:tcPr/>
          <w:p>
            <w:pPr>
              <w:pStyle w:val="Compact"/>
            </w:pPr>
            <w:r>
              <w:t xml:space="preserve">Example rules</w:t>
            </w:r>
          </w:p>
        </w:tc>
        <w:tc>
          <w:tcPr/>
          <w:p>
            <w:pPr>
              <w:pStyle w:val="Compact"/>
            </w:pPr>
            <w:r>
              <w:t xml:space="preserve">Its place in this course</w:t>
            </w:r>
          </w:p>
        </w:tc>
      </w:tr>
      <w:tr>
        <w:tc>
          <w:tcPr/>
          <w:p>
            <w:pPr>
              <w:pStyle w:val="Compact"/>
            </w:pPr>
            <w:r>
              <w:rPr>
                <w:b/>
                <w:bCs/>
              </w:rPr>
              <w:t xml:space="preserve">Layout</w:t>
            </w:r>
          </w:p>
        </w:tc>
        <w:tc>
          <w:tcPr/>
          <w:p>
            <w:pPr>
              <w:pStyle w:val="Compact"/>
            </w:pPr>
            <w:r>
              <w:t xml:space="preserve">Names, format, metadata</w:t>
            </w:r>
          </w:p>
        </w:tc>
        <w:tc>
          <w:tcPr/>
          <w:p>
            <w:pPr>
              <w:pStyle w:val="Compact"/>
            </w:pPr>
            <w:r>
              <w:t xml:space="preserve">Hide symbols, obfuscate function/file names, strip logging from release</w:t>
            </w:r>
          </w:p>
        </w:tc>
        <w:tc>
          <w:tcPr/>
          <w:p>
            <w:pPr>
              <w:pStyle w:val="Compact"/>
            </w:pPr>
            <w:r>
              <w:t xml:space="preserve">Week 4 (introduction), this week (depth)</w:t>
            </w:r>
          </w:p>
        </w:tc>
      </w:tr>
      <w:tr>
        <w:tc>
          <w:tcPr/>
          <w:p>
            <w:pPr>
              <w:pStyle w:val="Compact"/>
            </w:pPr>
            <w:r>
              <w:rPr>
                <w:b/>
                <w:bCs/>
              </w:rPr>
              <w:t xml:space="preserve">Data</w:t>
            </w:r>
          </w:p>
        </w:tc>
        <w:tc>
          <w:tcPr/>
          <w:p>
            <w:pPr>
              <w:pStyle w:val="Compact"/>
            </w:pPr>
            <w:r>
              <w:t xml:space="preserve">Constants, strings, variables</w:t>
            </w:r>
          </w:p>
        </w:tc>
        <w:tc>
          <w:tcPr/>
          <w:p>
            <w:pPr>
              <w:pStyle w:val="Compact"/>
            </w:pPr>
            <w:r>
              <w:t xml:space="preserve">String encoding, constant transforms, variable splitting/merging, opaque booleans</w:t>
            </w:r>
          </w:p>
        </w:tc>
        <w:tc>
          <w:tcPr/>
          <w:p>
            <w:pPr>
              <w:pStyle w:val="Compact"/>
            </w:pPr>
            <w:r>
              <w:t xml:space="preserve">This week, section 6</w:t>
            </w:r>
          </w:p>
        </w:tc>
      </w:tr>
      <w:tr>
        <w:tc>
          <w:tcPr/>
          <w:p>
            <w:pPr>
              <w:pStyle w:val="Compact"/>
            </w:pPr>
            <w:r>
              <w:rPr>
                <w:b/>
                <w:bCs/>
              </w:rPr>
              <w:t xml:space="preserve">Control flow</w:t>
            </w:r>
          </w:p>
        </w:tc>
        <w:tc>
          <w:tcPr/>
          <w:p>
            <w:pPr>
              <w:pStyle w:val="Compact"/>
            </w:pPr>
            <w:r>
              <w:t xml:space="preserve">The algorithm’s structure</w:t>
            </w:r>
          </w:p>
        </w:tc>
        <w:tc>
          <w:tcPr/>
          <w:p>
            <w:pPr>
              <w:pStyle w:val="Compact"/>
            </w:pPr>
            <w:r>
              <w:t xml:space="preserve">Control-flow flattening, opaque predicates, bogus/dead branches, random exit</w:t>
            </w:r>
          </w:p>
        </w:tc>
        <w:tc>
          <w:tcPr/>
          <w:p>
            <w:pPr>
              <w:pStyle w:val="Compact"/>
            </w:pPr>
            <w:r>
              <w:t xml:space="preserve">This week, section 5</w:t>
            </w:r>
          </w:p>
        </w:tc>
      </w:tr>
      <w:tr>
        <w:tc>
          <w:tcPr/>
          <w:p>
            <w:pPr>
              <w:pStyle w:val="Compact"/>
            </w:pPr>
            <w:r>
              <w:rPr>
                <w:b/>
                <w:bCs/>
              </w:rPr>
              <w:t xml:space="preserve">Anti-analysis</w:t>
            </w:r>
          </w:p>
        </w:tc>
        <w:tc>
          <w:tcPr/>
          <w:p>
            <w:pPr>
              <w:pStyle w:val="Compact"/>
            </w:pPr>
            <w:r>
              <w:t xml:space="preserve">The analysis tools’ own work</w:t>
            </w:r>
          </w:p>
        </w:tc>
        <w:tc>
          <w:tcPr/>
          <w:p>
            <w:pPr>
              <w:pStyle w:val="Compact"/>
            </w:pPr>
            <w:r>
              <w:t xml:space="preserve">Structures that mislead a decompiler, runtime code decoding</w:t>
            </w:r>
          </w:p>
        </w:tc>
        <w:tc>
          <w:tcPr/>
          <w:p>
            <w:pPr>
              <w:pStyle w:val="Compact"/>
            </w:pPr>
            <w:r>
              <w:t xml:space="preserve">This week (concept), week 6 (RASP)</w:t>
            </w:r>
          </w:p>
        </w:tc>
      </w:tr>
      <w:tr>
        <w:tc>
          <w:tcPr/>
          <w:p>
            <w:pPr>
              <w:pStyle w:val="Compact"/>
            </w:pPr>
            <w:r>
              <w:rPr>
                <w:b/>
                <w:bCs/>
              </w:rPr>
              <w:t xml:space="preserve">Virtualisation</w:t>
            </w:r>
          </w:p>
        </w:tc>
        <w:tc>
          <w:tcPr/>
          <w:p>
            <w:pPr>
              <w:pStyle w:val="Compact"/>
            </w:pPr>
            <w:r>
              <w:t xml:space="preserve">The machine code itself</w:t>
            </w:r>
          </w:p>
        </w:tc>
        <w:tc>
          <w:tcPr/>
          <w:p>
            <w:pPr>
              <w:pStyle w:val="Compact"/>
            </w:pPr>
            <w:r>
              <w:t xml:space="preserve">Turning a function into a custom virtual machine’s bytecode</w:t>
            </w:r>
          </w:p>
        </w:tc>
        <w:tc>
          <w:tcPr/>
          <w:p>
            <w:pPr>
              <w:pStyle w:val="Compact"/>
            </w:pPr>
            <w:r>
              <w:t xml:space="preserve">This week (concept), week 14 (Tigress)</w:t>
            </w:r>
          </w:p>
        </w:tc>
      </w:tr>
    </w:tbl>
    <w:p>
      <w:pPr>
        <w:pStyle w:val="BlockText"/>
      </w:pPr>
      <w:r>
        <w:rPr>
          <w:b/>
          <w:bCs/>
        </w:rPr>
        <w:t xml:space="preserve">In the field these families are used together</w:t>
      </w:r>
    </w:p>
    <w:p>
      <w:pPr>
        <w:pStyle w:val="BlockText"/>
      </w:pPr>
      <w:r>
        <w:t xml:space="preserve">The code-hardening section of the source guide lists almost all of the families above</w:t>
      </w:r>
      <w:r>
        <w:t xml:space="preserve"> </w:t>
      </w:r>
      <w:r>
        <w:rPr>
          <w:b/>
          <w:bCs/>
        </w:rPr>
        <w:t xml:space="preserve">inside a single</w:t>
      </w:r>
      <w:r>
        <w:rPr>
          <w:b/>
          <w:bCs/>
        </w:rPr>
        <w:t xml:space="preserve"> </w:t>
      </w:r>
      <w:r>
        <w:rPr>
          <w:b/>
          <w:bCs/>
        </w:rPr>
        <w:t xml:space="preserve">product</w:t>
      </w:r>
      <w:r>
        <w:t xml:space="preserve">: switching off symbol visibility in a shared library; manually obfuscating function, file, and</w:t>
      </w:r>
      <w:r>
        <w:t xml:space="preserve"> </w:t>
      </w:r>
      <w:r>
        <w:t xml:space="preserve">parameter names (the real names kept in internal documentation); transforming arithmetic instructions;</w:t>
      </w:r>
      <w:r>
        <w:t xml:space="preserve"> </w:t>
      </w:r>
      <w:r>
        <w:t xml:space="preserve">encoding static strings before build and decoding them only at the moment of use, then wiping them</w:t>
      </w:r>
      <w:r>
        <w:t xml:space="preserve"> </w:t>
      </w:r>
      <w:r>
        <w:t xml:space="preserve">immediately; opaque booleans that return only</w:t>
      </w:r>
      <w:r>
        <w:t xml:space="preserve"> </w:t>
      </w:r>
      <w:r>
        <w:t xml:space="preserve">“success/failure”</w:t>
      </w:r>
      <w:r>
        <w:t xml:space="preserve">; bogus operations that don’t change the</w:t>
      </w:r>
      <w:r>
        <w:t xml:space="preserve"> </w:t>
      </w:r>
      <w:r>
        <w:t xml:space="preserve">result and dead branches that never run; control-flow flattening and a random exit point on failure; stripping</w:t>
      </w:r>
      <w:r>
        <w:t xml:space="preserve"> </w:t>
      </w:r>
      <w:r>
        <w:t xml:space="preserve">logging from the release build.</w:t>
      </w:r>
      <w:r>
        <w:t xml:space="preserve"> </w:t>
      </w:r>
      <w:r>
        <w:rPr>
          <w:b/>
          <w:bCs/>
        </w:rPr>
        <w:t xml:space="preserve">None of these is strong on its own; their strength comes from being used</w:t>
      </w:r>
      <w:r>
        <w:rPr>
          <w:b/>
          <w:bCs/>
        </w:rPr>
        <w:t xml:space="preserve"> </w:t>
      </w:r>
      <w:r>
        <w:rPr>
          <w:b/>
          <w:bCs/>
        </w:rPr>
        <w:t xml:space="preserve">together, and together with RASP.</w:t>
      </w:r>
      <w:r>
        <w:t xml:space="preserve"> </w:t>
      </w:r>
      <w:r>
        <w:t xml:space="preserve">The Cookbook’s recommendation is the same (Recipe 12.1): rather than</w:t>
      </w:r>
      <w:r>
        <w:t xml:space="preserve"> </w:t>
      </w:r>
      <w:r>
        <w:t xml:space="preserve">perfecting a single advanced technique, it’s more effective to combine several simple techniques together with</w:t>
      </w:r>
      <w:r>
        <w:t xml:space="preserve"> </w:t>
      </w:r>
      <w:r>
        <w:t xml:space="preserve">data hiding.</w:t>
      </w:r>
    </w:p>
    <w:bookmarkStart w:id="60" w:name="X54718da250cea9120fa7ac51e6b54cb5de006c9"/>
    <w:p>
      <w:pPr>
        <w:pStyle w:val="Heading3"/>
      </w:pPr>
      <w:r>
        <w:t xml:space="preserve">Worked example: seeing all five families in one function</w:t>
      </w:r>
    </w:p>
    <w:p>
      <w:pPr>
        <w:pStyle w:val="FirstParagraph"/>
      </w:pPr>
      <w:r>
        <w:t xml:space="preserve">Let’s not leave the taxonomy abstract. In the small (synthetic) function below, let’s mark which line belongs to</w:t>
      </w:r>
      <w:r>
        <w:t xml:space="preserve"> </w:t>
      </w:r>
      <w:r>
        <w:rPr>
          <w:b/>
          <w:bCs/>
        </w:rPr>
        <w:t xml:space="preserve">which family</w:t>
      </w:r>
      <w:r>
        <w:t xml:space="preserve"> </w:t>
      </w:r>
      <w:r>
        <w:t xml:space="preserve">with comments:</w:t>
      </w:r>
    </w:p>
    <w:p>
      <w:pPr>
        <w:pStyle w:val="BodyText"/>
      </w:pPr>
      <w:r>
        <w:rPr>
          <w:b/>
          <w:bCs/>
        </w:rPr>
        <w:t xml:space="preserve">Five families in one function (concept demonstration)</w:t>
      </w:r>
    </w:p>
    <w:p>
      <w:pPr>
        <w:pStyle w:val="SourceCode"/>
      </w:pPr>
      <w:r>
        <w:rPr>
          <w:rStyle w:val="CommentTok"/>
        </w:rPr>
        <w:t xml:space="preserve">/* LAYOUT: the function name isn't 'esik_hesapla' but the meaningless 'f7' */</w:t>
      </w:r>
      <w:r>
        <w:br/>
      </w:r>
      <w:r>
        <w:rPr>
          <w:rStyle w:val="DataTypeTok"/>
        </w:rPr>
        <w:t xml:space="preserve">int</w:t>
      </w:r>
      <w:r>
        <w:rPr>
          <w:rStyle w:val="NormalTok"/>
        </w:rPr>
        <w:t xml:space="preserve"> f7</w:t>
      </w:r>
      <w:r>
        <w:rPr>
          <w:rStyle w:val="OperatorTok"/>
        </w:rPr>
        <w:t xml:space="preserve">(</w:t>
      </w:r>
      <w:r>
        <w:rPr>
          <w:rStyle w:val="DataTypeTok"/>
        </w:rPr>
        <w:t xml:space="preserve">int</w:t>
      </w:r>
      <w:r>
        <w:rPr>
          <w:rStyle w:val="NormalTok"/>
        </w:rPr>
        <w:t xml:space="preserve"> x</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mmentTok"/>
        </w:rPr>
        <w:t xml:space="preserve">/* DATA: the 0x2A constant isn't written directly, it's produced from two parts (K-02, section 6) */</w:t>
      </w:r>
      <w:r>
        <w:br/>
      </w:r>
      <w:r>
        <w:rPr>
          <w:rStyle w:val="NormalTok"/>
        </w:rPr>
        <w:t xml:space="preserve">    </w:t>
      </w:r>
      <w:r>
        <w:rPr>
          <w:rStyle w:val="DataTypeTok"/>
        </w:rPr>
        <w:t xml:space="preserve">uint8_t</w:t>
      </w:r>
      <w:r>
        <w:rPr>
          <w:rStyle w:val="NormalTok"/>
        </w:rPr>
        <w:t xml:space="preserve"> esik </w:t>
      </w:r>
      <w:r>
        <w:rPr>
          <w:rStyle w:val="OperatorTok"/>
        </w:rPr>
        <w:t xml:space="preserve">=</w:t>
      </w:r>
      <w:r>
        <w:rPr>
          <w:rStyle w:val="NormalTok"/>
        </w:rPr>
        <w:t xml:space="preserve"> </w:t>
      </w:r>
      <w:r>
        <w:rPr>
          <w:rStyle w:val="OperatorTok"/>
        </w:rPr>
        <w:t xml:space="preserve">(</w:t>
      </w:r>
      <w:r>
        <w:rPr>
          <w:rStyle w:val="DataTypeTok"/>
        </w:rPr>
        <w:t xml:space="preserve">uint8_t</w:t>
      </w:r>
      <w:r>
        <w:rPr>
          <w:rStyle w:val="OperatorTok"/>
        </w:rPr>
        <w:t xml:space="preserve">)(</w:t>
      </w:r>
      <w:r>
        <w:rPr>
          <w:rStyle w:val="BaseNTok"/>
        </w:rPr>
        <w:t xml:space="preserve">0x37</w:t>
      </w:r>
      <w:r>
        <w:rPr>
          <w:rStyle w:val="NormalTok"/>
        </w:rPr>
        <w:t xml:space="preserve"> </w:t>
      </w:r>
      <w:r>
        <w:rPr>
          <w:rStyle w:val="OperatorTok"/>
        </w:rPr>
        <w:t xml:space="preserve">^</w:t>
      </w:r>
      <w:r>
        <w:rPr>
          <w:rStyle w:val="NormalTok"/>
        </w:rPr>
        <w:t xml:space="preserve"> </w:t>
      </w:r>
      <w:r>
        <w:rPr>
          <w:rStyle w:val="BaseNTok"/>
        </w:rPr>
        <w:t xml:space="preserve">0x1D</w:t>
      </w:r>
      <w:r>
        <w:rPr>
          <w:rStyle w:val="OperatorTok"/>
        </w:rPr>
        <w:t xml:space="preserve">);</w:t>
      </w:r>
      <w:r>
        <w:br/>
      </w:r>
      <w:r>
        <w:br/>
      </w:r>
      <w:r>
        <w:rPr>
          <w:rStyle w:val="NormalTok"/>
        </w:rPr>
        <w:t xml:space="preserve">    </w:t>
      </w:r>
      <w:r>
        <w:rPr>
          <w:rStyle w:val="CommentTok"/>
        </w:rPr>
        <w:t xml:space="preserve">/* CONTROL FLOW: branching via an opaque predicate (K-01, section 5)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&amp;</w:t>
      </w:r>
      <w:r>
        <w:rPr>
          <w:rStyle w:val="NormalTok"/>
        </w:rPr>
        <w:t xml:space="preserve"> </w:t>
      </w:r>
      <w:r>
        <w:rPr>
          <w:rStyle w:val="DecValTok"/>
        </w:rPr>
        <w:t xml:space="preserve">1</w:t>
      </w:r>
      <w:r>
        <w:rPr>
          <w:rStyle w:val="BuiltInTok"/>
        </w:rPr>
        <w:t xml:space="preserve">u</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BuiltInTok"/>
        </w:rPr>
        <w:t xml:space="preserve">u</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esik</w:t>
      </w:r>
      <w:r>
        <w:rPr>
          <w:rStyle w:val="OperatorTok"/>
        </w:rPr>
        <w:t xml:space="preserve">;</w:t>
      </w:r>
      <w:r>
        <w:rPr>
          <w:rStyle w:val="NormalTok"/>
        </w:rPr>
        <w:t xml:space="preserve">          </w:t>
      </w:r>
      <w:r>
        <w:rPr>
          <w:rStyle w:val="CommentTok"/>
        </w:rPr>
        <w:t xml:space="preserve">/* real path: since x*(x+1) is always even, this is ALWAYS entered */</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rPr>
          <w:rStyle w:val="NormalTok"/>
        </w:rPr>
        <w:t xml:space="preserve">                 </w:t>
      </w:r>
      <w:r>
        <w:rPr>
          <w:rStyle w:val="CommentTok"/>
        </w:rPr>
        <w:t xml:space="preserve">/* ANTI-ANALYSIS dead branch: never runs, just distracts the analyst */</w:t>
      </w:r>
      <w:r>
        <w:br/>
      </w:r>
      <w:r>
        <w:rPr>
          <w:rStyle w:val="OperatorTok"/>
        </w:rPr>
        <w:t xml:space="preserve">}</w:t>
      </w:r>
    </w:p>
    <w:p>
      <w:pPr>
        <w:pStyle w:val="FirstParagraph"/>
      </w:pPr>
      <w:r>
        <w:t xml:space="preserve">The fifth family —</w:t>
      </w:r>
      <w:r>
        <w:t xml:space="preserve"> </w:t>
      </w:r>
      <w:r>
        <w:rPr>
          <w:b/>
          <w:bCs/>
        </w:rPr>
        <w:t xml:space="preserve">virtualisation</w:t>
      </w:r>
      <w:r>
        <w:t xml:space="preserve"> </w:t>
      </w:r>
      <w:r>
        <w:t xml:space="preserve">— is absent from this small example, because virtualisation is applied not</w:t>
      </w:r>
      <w:r>
        <w:t xml:space="preserve"> </w:t>
      </w:r>
      <w:r>
        <w:t xml:space="preserve">to a single line but to</w:t>
      </w:r>
      <w:r>
        <w:t xml:space="preserve"> </w:t>
      </w:r>
      <w:r>
        <w:rPr>
          <w:b/>
          <w:bCs/>
        </w:rPr>
        <w:t xml:space="preserve">an entire function’s machine code</w:t>
      </w:r>
      <w:r>
        <w:t xml:space="preserve"> </w:t>
      </w:r>
      <w:r>
        <w:t xml:space="preserve">(section 7, K-10). This example exists to show one</w:t>
      </w:r>
      <w:r>
        <w:t xml:space="preserve"> </w:t>
      </w:r>
      <w:r>
        <w:t xml:space="preserve">thing: in real code the five families live</w:t>
      </w:r>
      <w:r>
        <w:t xml:space="preserve"> </w:t>
      </w:r>
      <w:r>
        <w:rPr>
          <w:b/>
          <w:bCs/>
        </w:rPr>
        <w:t xml:space="preserve">intertwined</w:t>
      </w:r>
      <w:r>
        <w:t xml:space="preserve">; being able to ask, while reading a line,</w:t>
      </w:r>
      <w:r>
        <w:t xml:space="preserve"> </w:t>
      </w:r>
      <w:r>
        <w:t xml:space="preserve">“whose job is</w:t>
      </w:r>
      <w:r>
        <w:t xml:space="preserve"> </w:t>
      </w:r>
      <w:r>
        <w:t xml:space="preserve">this?”</w:t>
      </w:r>
      <w:r>
        <w:t xml:space="preserve"> </w:t>
      </w:r>
      <w:r>
        <w:t xml:space="preserve">is what makes the source’s</w:t>
      </w:r>
      <w:r>
        <w:t xml:space="preserve"> </w:t>
      </w:r>
      <w:r>
        <w:t xml:space="preserve">“they should all be used together”</w:t>
      </w:r>
      <w:r>
        <w:t xml:space="preserve"> </w:t>
      </w:r>
      <w:r>
        <w:t xml:space="preserve">warning concrete.</w:t>
      </w:r>
    </w:p>
    <w:p>
      <w:pPr>
        <w:pStyle w:val="BlockText"/>
      </w:pPr>
      <w:r>
        <w:rPr>
          <w:b/>
          <w:bCs/>
        </w:rPr>
        <w:t xml:space="preserve">Common mistake: applying one family and thinking you’ve</w:t>
      </w:r>
      <w:r>
        <w:rPr>
          <w:b/>
          <w:bCs/>
        </w:rPr>
        <w:t xml:space="preserve"> </w:t>
      </w:r>
      <w:r>
        <w:rPr>
          <w:b/>
          <w:bCs/>
        </w:rPr>
        <w:t xml:space="preserve">‘obfuscated’</w:t>
      </w:r>
      <w:r>
        <w:rPr>
          <w:b/>
          <w:bCs/>
        </w:rPr>
        <w:t xml:space="preserve"> </w:t>
      </w:r>
      <w:r>
        <w:rPr>
          <w:b/>
          <w:bCs/>
        </w:rPr>
        <w:t xml:space="preserve">the code</w:t>
      </w:r>
    </w:p>
    <w:p>
      <w:pPr>
        <w:pStyle w:val="BlockText"/>
      </w:pPr>
      <w:r>
        <w:t xml:space="preserve">A beginner developer typically applies only the</w:t>
      </w:r>
      <w:r>
        <w:t xml:space="preserve"> </w:t>
      </w:r>
      <w:r>
        <w:rPr>
          <w:b/>
          <w:bCs/>
        </w:rPr>
        <w:t xml:space="preserve">layout</w:t>
      </w:r>
      <w:r>
        <w:t xml:space="preserve"> </w:t>
      </w:r>
      <w:r>
        <w:t xml:space="preserve">family (obfuscating names) and considers the job</w:t>
      </w:r>
      <w:r>
        <w:t xml:space="preserve"> </w:t>
      </w:r>
      <w:r>
        <w:t xml:space="preserve">done. But even with symbol names hidden, the function’s</w:t>
      </w:r>
      <w:r>
        <w:t xml:space="preserve"> </w:t>
      </w:r>
      <w:r>
        <w:rPr>
          <w:b/>
          <w:bCs/>
        </w:rPr>
        <w:t xml:space="preserve">logic</w:t>
      </w:r>
      <w:r>
        <w:t xml:space="preserve"> </w:t>
      </w:r>
      <w:r>
        <w:t xml:space="preserve">(control flow and data) is still plainly</w:t>
      </w:r>
      <w:r>
        <w:t xml:space="preserve"> </w:t>
      </w:r>
      <w:r>
        <w:t xml:space="preserve">readable — even if you don’t see the name</w:t>
      </w:r>
      <w:r>
        <w:t xml:space="preserve"> </w:t>
      </w:r>
      <w:r>
        <w:rPr>
          <w:rStyle w:val="VerbatimChar"/>
        </w:rPr>
        <w:t xml:space="preserve">f7</w:t>
      </w:r>
      <w:r>
        <w:t xml:space="preserve"> </w:t>
      </w:r>
      <w:r>
        <w:t xml:space="preserve">in a decompiler’s output, you’ll understand its</w:t>
      </w:r>
      <w:r>
        <w:t xml:space="preserve"> </w:t>
      </w:r>
      <w:r>
        <w:rPr>
          <w:rStyle w:val="VerbatimChar"/>
        </w:rPr>
        <w:t xml:space="preserve">if</w:t>
      </w:r>
      <w:r>
        <w:t xml:space="preserve">/</w:t>
      </w:r>
      <w:r>
        <w:rPr>
          <w:rStyle w:val="VerbatimChar"/>
        </w:rPr>
        <w:t xml:space="preserve">return</w:t>
      </w:r>
      <w:r>
        <w:t xml:space="preserve"> </w:t>
      </w:r>
      <w:r>
        <w:t xml:space="preserve">structure within seconds.</w:t>
      </w:r>
      <w:r>
        <w:t xml:space="preserve"> </w:t>
      </w:r>
      <w:r>
        <w:rPr>
          <w:b/>
          <w:bCs/>
        </w:rPr>
        <w:t xml:space="preserve">Rule:</w:t>
      </w:r>
      <w:r>
        <w:t xml:space="preserve"> </w:t>
      </w:r>
      <w:r>
        <w:t xml:space="preserve">a protection decision must cover at least</w:t>
      </w:r>
      <w:r>
        <w:t xml:space="preserve"> </w:t>
      </w:r>
      <w:r>
        <w:rPr>
          <w:b/>
          <w:bCs/>
        </w:rPr>
        <w:t xml:space="preserve">control flow + data</w:t>
      </w:r>
      <w:r>
        <w:t xml:space="preserve"> </w:t>
      </w:r>
      <w:r>
        <w:t xml:space="preserve">together;</w:t>
      </w:r>
      <w:r>
        <w:t xml:space="preserve"> </w:t>
      </w:r>
      <w:r>
        <w:t xml:space="preserve">the layout family alone was taught in week 4 as an</w:t>
      </w:r>
      <w:r>
        <w:t xml:space="preserve"> </w:t>
      </w:r>
      <w:r>
        <w:t xml:space="preserve">“entry-level”</w:t>
      </w:r>
      <w:r>
        <w:t xml:space="preserve"> </w:t>
      </w:r>
      <w:r>
        <w:t xml:space="preserve">measure — this week is where you learn that it</w:t>
      </w:r>
      <w:r>
        <w:t xml:space="preserve"> </w:t>
      </w:r>
      <w:r>
        <w:t xml:space="preserve">is</w:t>
      </w:r>
      <w:r>
        <w:t xml:space="preserve"> </w:t>
      </w:r>
      <w:r>
        <w:rPr>
          <w:b/>
          <w:bCs/>
        </w:rPr>
        <w:t xml:space="preserve">insufficient</w:t>
      </w:r>
      <w:r>
        <w:t xml:space="preserve"> </w:t>
      </w:r>
      <w:r>
        <w:t xml:space="preserve">on its own.</w:t>
      </w:r>
    </w:p>
    <w:bookmarkEnd w:id="60"/>
    <w:bookmarkStart w:id="61" w:name="X9f2d5662df24147f60aac1f3c12342b228975ab"/>
    <w:p>
      <w:pPr>
        <w:pStyle w:val="Heading3"/>
      </w:pPr>
      <w:r>
        <w:t xml:space="preserve">Why this order? Why do potency and cost rise from bottom to top?</w:t>
      </w:r>
    </w:p>
    <w:p>
      <w:pPr>
        <w:pStyle w:val="FirstParagraph"/>
      </w:pPr>
      <w:r>
        <w:t xml:space="preserve">Let’s unpack the</w:t>
      </w:r>
      <w:r>
        <w:t xml:space="preserve"> </w:t>
      </w:r>
      <w:r>
        <w:t xml:space="preserve">“potency and cost rise from bottom to top”</w:t>
      </w:r>
      <w:r>
        <w:t xml:space="preserve"> </w:t>
      </w:r>
      <w:r>
        <w:t xml:space="preserve">note on the diagram (h09-01) — this is not an</w:t>
      </w:r>
      <w:r>
        <w:t xml:space="preserve"> </w:t>
      </w:r>
      <w:r>
        <w:t xml:space="preserve">arbitrary ordering, it is tied directly to</w:t>
      </w:r>
      <w:r>
        <w:t xml:space="preserve"> </w:t>
      </w:r>
      <w:r>
        <w:rPr>
          <w:b/>
          <w:bCs/>
        </w:rPr>
        <w:t xml:space="preserve">what each family changes</w:t>
      </w:r>
      <w:r>
        <w:t xml:space="preserve">:</w:t>
      </w:r>
    </w:p>
    <w:p>
      <w:pPr>
        <w:pStyle w:val="Compact"/>
        <w:numPr>
          <w:ilvl w:val="0"/>
          <w:numId w:val="1024"/>
        </w:numPr>
      </w:pPr>
      <w:r>
        <w:rPr>
          <w:b/>
          <w:bCs/>
        </w:rPr>
        <w:t xml:space="preserve">Layout</w:t>
      </w:r>
      <w:r>
        <w:t xml:space="preserve"> </w:t>
      </w:r>
      <w:r>
        <w:t xml:space="preserve">changes only</w:t>
      </w:r>
      <w:r>
        <w:t xml:space="preserve"> </w:t>
      </w:r>
      <w:r>
        <w:rPr>
          <w:b/>
          <w:bCs/>
        </w:rPr>
        <w:t xml:space="preserve">names/metadata</w:t>
      </w:r>
      <w:r>
        <w:t xml:space="preserve">; it touches</w:t>
      </w:r>
      <w:r>
        <w:t xml:space="preserve"> </w:t>
      </w:r>
      <w:r>
        <w:rPr>
          <w:b/>
          <w:bCs/>
        </w:rPr>
        <w:t xml:space="preserve">nothing that produces the program’s behaviour</w:t>
      </w:r>
      <w:r>
        <w:t xml:space="preserve">. That’s</w:t>
      </w:r>
      <w:r>
        <w:t xml:space="preserve"> </w:t>
      </w:r>
      <w:r>
        <w:t xml:space="preserve">why it’s cheap to apply (a compiler flag or a name list) but also low in potency — as we just saw, the logic</w:t>
      </w:r>
      <w:r>
        <w:t xml:space="preserve"> </w:t>
      </w:r>
      <w:r>
        <w:t xml:space="preserve">stays exactly the same.</w:t>
      </w:r>
    </w:p>
    <w:p>
      <w:pPr>
        <w:pStyle w:val="Compact"/>
        <w:numPr>
          <w:ilvl w:val="0"/>
          <w:numId w:val="1024"/>
        </w:numPr>
      </w:pPr>
      <w:r>
        <w:rPr>
          <w:b/>
          <w:bCs/>
        </w:rPr>
        <w:t xml:space="preserve">Data</w:t>
      </w:r>
      <w:r>
        <w:t xml:space="preserve"> </w:t>
      </w:r>
      <w:r>
        <w:t xml:space="preserve">and</w:t>
      </w:r>
      <w:r>
        <w:t xml:space="preserve"> </w:t>
      </w:r>
      <w:r>
        <w:rPr>
          <w:b/>
          <w:bCs/>
        </w:rPr>
        <w:t xml:space="preserve">control flow</w:t>
      </w:r>
      <w:r>
        <w:t xml:space="preserve"> </w:t>
      </w:r>
      <w:r>
        <w:t xml:space="preserve">change</w:t>
      </w:r>
      <w:r>
        <w:t xml:space="preserve"> </w:t>
      </w:r>
      <w:r>
        <w:rPr>
          <w:b/>
          <w:bCs/>
        </w:rPr>
        <w:t xml:space="preserve">what</w:t>
      </w:r>
      <w:r>
        <w:t xml:space="preserve"> </w:t>
      </w:r>
      <w:r>
        <w:t xml:space="preserve">the program processes and</w:t>
      </w:r>
      <w:r>
        <w:t xml:space="preserve"> </w:t>
      </w:r>
      <w:r>
        <w:rPr>
          <w:b/>
          <w:bCs/>
        </w:rPr>
        <w:t xml:space="preserve">in what order</w:t>
      </w:r>
      <w:r>
        <w:t xml:space="preserve">; that requires both</w:t>
      </w:r>
      <w:r>
        <w:t xml:space="preserve"> </w:t>
      </w:r>
      <w:r>
        <w:t xml:space="preserve">more engineering effort (reworking every constant, every branch) and more runtime cost (extra instructions) —</w:t>
      </w:r>
      <w:r>
        <w:t xml:space="preserve"> </w:t>
      </w:r>
      <w:r>
        <w:t xml:space="preserve">their potency rises accordingly.</w:t>
      </w:r>
    </w:p>
    <w:p>
      <w:pPr>
        <w:pStyle w:val="Compact"/>
        <w:numPr>
          <w:ilvl w:val="0"/>
          <w:numId w:val="1024"/>
        </w:numPr>
      </w:pPr>
      <w:r>
        <w:rPr>
          <w:b/>
          <w:bCs/>
        </w:rPr>
        <w:t xml:space="preserve">Anti-analysis</w:t>
      </w:r>
      <w:r>
        <w:t xml:space="preserve"> </w:t>
      </w:r>
      <w:r>
        <w:t xml:space="preserve">techniques (such as the function substitution in K-06) target the analysis</w:t>
      </w:r>
      <w:r>
        <w:t xml:space="preserve"> </w:t>
      </w:r>
      <w:r>
        <w:rPr>
          <w:b/>
          <w:bCs/>
        </w:rPr>
        <w:t xml:space="preserve">tools</w:t>
      </w:r>
      <w:r>
        <w:rPr>
          <w:b/>
          <w:bCs/>
        </w:rPr>
        <w:t xml:space="preserve"> </w:t>
      </w:r>
      <w:r>
        <w:rPr>
          <w:b/>
          <w:bCs/>
        </w:rPr>
        <w:t xml:space="preserve">themselves</w:t>
      </w:r>
      <w:r>
        <w:t xml:space="preserve">; this is more laborious than just hiding data/flow, because you have to guess which tool will be</w:t>
      </w:r>
      <w:r>
        <w:t xml:space="preserve"> </w:t>
      </w:r>
      <w:r>
        <w:t xml:space="preserve">used.</w:t>
      </w:r>
    </w:p>
    <w:p>
      <w:pPr>
        <w:pStyle w:val="Compact"/>
        <w:numPr>
          <w:ilvl w:val="0"/>
          <w:numId w:val="1024"/>
        </w:numPr>
      </w:pPr>
      <w:r>
        <w:rPr>
          <w:b/>
          <w:bCs/>
        </w:rPr>
        <w:t xml:space="preserve">Virtualisation</w:t>
      </w:r>
      <w:r>
        <w:t xml:space="preserve"> </w:t>
      </w:r>
      <w:r>
        <w:t xml:space="preserve">changes the program’s</w:t>
      </w:r>
      <w:r>
        <w:t xml:space="preserve"> </w:t>
      </w:r>
      <w:r>
        <w:rPr>
          <w:b/>
          <w:bCs/>
        </w:rPr>
        <w:t xml:space="preserve">machine code itself</w:t>
      </w:r>
      <w:r>
        <w:t xml:space="preserve"> </w:t>
      </w:r>
      <w:r>
        <w:t xml:space="preserve">— the original instructions no longer exist at</w:t>
      </w:r>
      <w:r>
        <w:t xml:space="preserve"> </w:t>
      </w:r>
      <w:r>
        <w:t xml:space="preserve">all, replaced by an entirely different instruction set (VM bytecode). This is the most radical change; that’s</w:t>
      </w:r>
      <w:r>
        <w:t xml:space="preserve"> </w:t>
      </w:r>
      <w:r>
        <w:t xml:space="preserve">why it is both the strongest and (as we’ll see in K-10, an increase too large to state in percentages, more a</w:t>
      </w:r>
      <w:r>
        <w:t xml:space="preserve"> </w:t>
      </w:r>
      <w:r>
        <w:t xml:space="preserve">multiplier) the most expensive option.</w:t>
      </w:r>
    </w:p>
    <w:p>
      <w:pPr>
        <w:pStyle w:val="FirstParagraph"/>
      </w:pPr>
      <w:r>
        <w:t xml:space="preserve">In short: the closer a family sits to</w:t>
      </w:r>
      <w:r>
        <w:t xml:space="preserve"> </w:t>
      </w:r>
      <w:r>
        <w:rPr>
          <w:b/>
          <w:bCs/>
        </w:rPr>
        <w:t xml:space="preserve">the mechanism that produces the behaviour</w:t>
      </w:r>
      <w:r>
        <w:t xml:space="preserve">, the stronger — and the more</w:t>
      </w:r>
      <w:r>
        <w:t xml:space="preserve"> </w:t>
      </w:r>
      <w:r>
        <w:t xml:space="preserve">expensive — hiding it becomes. Recall the four metrics from section 9: this ordering is really the taxonomy’s</w:t>
      </w:r>
      <w:r>
        <w:t xml:space="preserve"> </w:t>
      </w:r>
      <w:r>
        <w:t xml:space="preserve">reflection of the</w:t>
      </w:r>
      <w:r>
        <w:t xml:space="preserve"> </w:t>
      </w:r>
      <w:r>
        <w:rPr>
          <w:b/>
          <w:bCs/>
        </w:rPr>
        <w:t xml:space="preserve">potency ↔ cost trade-off</w:t>
      </w:r>
      <w:r>
        <w:t xml:space="preserve">.</w:t>
      </w:r>
    </w:p>
    <w:bookmarkEnd w:id="61"/>
    <w:bookmarkEnd w:id="62"/>
    <w:bookmarkStart w:id="67" w:name="X231a84b24ae378e26c9d6c09d68f7514120ac1e"/>
    <w:p>
      <w:pPr>
        <w:pStyle w:val="Heading2"/>
      </w:pPr>
      <w:r>
        <w:t xml:space="preserve">3. What does obfuscation give, and what does it not give?</w:t>
      </w:r>
    </w:p>
    <w:p>
      <w:pPr>
        <w:pStyle w:val="FirstParagraph"/>
      </w:pPr>
      <w:r>
        <w:t xml:space="preserve">Applying a rule correctly requires knowing its limits. Here is what obfuscation gives, and what it does</w:t>
      </w:r>
      <w:r>
        <w:t xml:space="preserve"> </w:t>
      </w:r>
      <w:r>
        <w:rPr>
          <w:b/>
          <w:bCs/>
        </w:rPr>
        <w:t xml:space="preserve">not</w:t>
      </w:r>
      <w:r>
        <w:t xml:space="preserve"> </w:t>
      </w:r>
      <w:r>
        <w:t xml:space="preserve">give:</w:t>
      </w:r>
    </w:p>
    <w:p>
      <w:pPr>
        <w:pStyle w:val="BodyText"/>
      </w:pPr>
      <w:r>
        <w:drawing>
          <wp:inline>
            <wp:extent cx="5759999" cy="2574688"/>
            <wp:effectExtent b="0" l="0" r="0" t="0"/>
            <wp:docPr descr="What obfuscation gives, and what it does not give" title="" id="64" name="Picture"/>
            <a:graphic>
              <a:graphicData uri="http://schemas.openxmlformats.org/drawingml/2006/picture">
                <pic:pic>
                  <pic:nvPicPr>
                    <pic:cNvPr descr="h09-14-ne-verir-ne-vermez.png" id="65" name="Picture"/>
                    <pic:cNvPicPr>
                      <a:picLocks noChangeArrowheads="1" noChangeAspect="1"/>
                    </pic:cNvPicPr>
                  </pic:nvPicPr>
                  <pic:blipFill>
                    <a:blip r:embed="rId63"/>
                    <a:stretch>
                      <a:fillRect/>
                    </a:stretch>
                  </pic:blipFill>
                  <pic:spPr bwMode="auto">
                    <a:xfrm>
                      <a:off x="0" y="0"/>
                      <a:ext cx="5759999" cy="2574688"/>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What obfuscation</w:t>
            </w:r>
            <w:r>
              <w:t xml:space="preserve"> </w:t>
            </w:r>
            <w:r>
              <w:rPr>
                <w:b/>
                <w:bCs/>
              </w:rPr>
              <w:t xml:space="preserve">gives</w:t>
            </w:r>
          </w:p>
        </w:tc>
        <w:tc>
          <w:tcPr/>
          <w:p>
            <w:pPr>
              <w:pStyle w:val="Compact"/>
            </w:pPr>
            <w:r>
              <w:t xml:space="preserve">What obfuscation</w:t>
            </w:r>
            <w:r>
              <w:t xml:space="preserve"> </w:t>
            </w:r>
            <w:r>
              <w:rPr>
                <w:b/>
                <w:bCs/>
              </w:rPr>
              <w:t xml:space="preserve">does not give</w:t>
            </w:r>
          </w:p>
        </w:tc>
      </w:tr>
      <w:tr>
        <w:tc>
          <w:tcPr/>
          <w:p>
            <w:pPr>
              <w:pStyle w:val="Compact"/>
            </w:pPr>
            <w:r>
              <w:t xml:space="preserve">A delay against static analysis (</w:t>
            </w:r>
            <w:r>
              <w:rPr>
                <w:rStyle w:val="VerbatimChar"/>
              </w:rPr>
              <w:t xml:space="preserve">strings</w:t>
            </w:r>
            <w:r>
              <w:t xml:space="preserve">, symbol table, decompilation)</w:t>
            </w:r>
          </w:p>
        </w:tc>
        <w:tc>
          <w:tcPr/>
          <w:p>
            <w:pPr>
              <w:pStyle w:val="Compact"/>
            </w:pPr>
            <w:r>
              <w:t xml:space="preserve">The mathematical secrecy of a secret — a key needs</w:t>
            </w:r>
            <w:r>
              <w:t xml:space="preserve"> </w:t>
            </w:r>
            <w:r>
              <w:rPr>
                <w:b/>
                <w:bCs/>
              </w:rPr>
              <w:t xml:space="preserve">cryptography</w:t>
            </w:r>
          </w:p>
        </w:tc>
      </w:tr>
      <w:tr>
        <w:tc>
          <w:tcPr/>
          <w:p>
            <w:pPr>
              <w:pStyle w:val="Compact"/>
            </w:pPr>
            <w:r>
              <w:t xml:space="preserve">Resistance against automated attack (via diversification)</w:t>
            </w:r>
          </w:p>
        </w:tc>
        <w:tc>
          <w:tcPr/>
          <w:p>
            <w:pPr>
              <w:pStyle w:val="Compact"/>
            </w:pPr>
            <w:r>
              <w:t xml:space="preserve">Protection against reading a running program’s memory — that needs</w:t>
            </w:r>
            <w:r>
              <w:t xml:space="preserve"> </w:t>
            </w:r>
            <w:r>
              <w:rPr>
                <w:b/>
                <w:bCs/>
              </w:rPr>
              <w:t xml:space="preserve">RASP</w:t>
            </w:r>
            <w:r>
              <w:t xml:space="preserve"> </w:t>
            </w:r>
            <w:r>
              <w:t xml:space="preserve">and</w:t>
            </w:r>
            <w:r>
              <w:t xml:space="preserve"> </w:t>
            </w:r>
            <w:r>
              <w:rPr>
                <w:b/>
                <w:bCs/>
              </w:rPr>
              <w:t xml:space="preserve">whitebox</w:t>
            </w:r>
            <w:r>
              <w:t xml:space="preserve"> </w:t>
            </w:r>
            <w:r>
              <w:t xml:space="preserve">(week 11)</w:t>
            </w:r>
          </w:p>
        </w:tc>
      </w:tr>
      <w:tr>
        <w:tc>
          <w:tcPr/>
          <w:p>
            <w:pPr>
              <w:pStyle w:val="Compact"/>
            </w:pPr>
            <w:r>
              <w:t xml:space="preserve">Time for the other layers</w:t>
            </w:r>
          </w:p>
        </w:tc>
        <w:tc>
          <w:tcPr/>
          <w:p>
            <w:pPr>
              <w:pStyle w:val="Compact"/>
            </w:pPr>
            <w:r>
              <w:t xml:space="preserve">Permanent security — there is no such thing as</w:t>
            </w:r>
            <w:r>
              <w:t xml:space="preserve"> </w:t>
            </w:r>
            <w:r>
              <w:t xml:space="preserve">“unbreakable”</w:t>
            </w:r>
          </w:p>
        </w:tc>
      </w:tr>
      <w:tr>
        <w:tc>
          <w:tcPr/>
          <w:p>
            <w:pPr>
              <w:pStyle w:val="Compact"/>
            </w:pPr>
            <w:r>
              <w:t xml:space="preserve">A measurable increase in cost</w:t>
            </w:r>
          </w:p>
        </w:tc>
        <w:tc>
          <w:tcPr/>
          <w:p>
            <w:pPr>
              <w:pStyle w:val="Compact"/>
            </w:pPr>
            <w:r>
              <w:t xml:space="preserve">Free protection — every obfuscation comes with a</w:t>
            </w:r>
            <w:r>
              <w:t xml:space="preserve"> </w:t>
            </w:r>
            <w:r>
              <w:rPr>
                <w:b/>
                <w:bCs/>
              </w:rPr>
              <w:t xml:space="preserve">maintenance and performance</w:t>
            </w:r>
            <w:r>
              <w:t xml:space="preserve"> </w:t>
            </w:r>
            <w:r>
              <w:t xml:space="preserve">cost</w:t>
            </w:r>
          </w:p>
        </w:tc>
      </w:tr>
    </w:tbl>
    <w:p>
      <w:pPr>
        <w:pStyle w:val="BlockText"/>
      </w:pPr>
      <w:r>
        <w:rPr>
          <w:b/>
          <w:bCs/>
        </w:rPr>
        <w:t xml:space="preserve">The most common mistake: mistaking obfuscation for storing a key</w:t>
      </w:r>
    </w:p>
    <w:p>
      <w:pPr>
        <w:pStyle w:val="BlockText"/>
      </w:pPr>
      <w:r>
        <w:t xml:space="preserve">A key embedded or</w:t>
      </w:r>
      <w:r>
        <w:t xml:space="preserve"> </w:t>
      </w:r>
      <w:r>
        <w:t xml:space="preserve">“hidden”</w:t>
      </w:r>
      <w:r>
        <w:t xml:space="preserve"> </w:t>
      </w:r>
      <w:r>
        <w:t xml:space="preserve">in code — hidden or not — is still</w:t>
      </w:r>
      <w:r>
        <w:t xml:space="preserve"> </w:t>
      </w:r>
      <w:r>
        <w:rPr>
          <w:b/>
          <w:bCs/>
        </w:rPr>
        <w:t xml:space="preserve">there</w:t>
      </w:r>
      <w:r>
        <w:t xml:space="preserve">. The program has to use the key while</w:t>
      </w:r>
      <w:r>
        <w:t xml:space="preserve"> </w:t>
      </w:r>
      <w:r>
        <w:t xml:space="preserve">it runs; at that moment it is exposed in memory, and the decoding logic is inside the program too. Obfuscation</w:t>
      </w:r>
      <w:r>
        <w:t xml:space="preserve"> </w:t>
      </w:r>
      <w:r>
        <w:t xml:space="preserve">slows down</w:t>
      </w:r>
      <w:r>
        <w:t xml:space="preserve"> </w:t>
      </w:r>
      <w:r>
        <w:rPr>
          <w:b/>
          <w:bCs/>
        </w:rPr>
        <w:t xml:space="preserve">static</w:t>
      </w:r>
      <w:r>
        <w:t xml:space="preserve"> </w:t>
      </w:r>
      <w:r>
        <w:t xml:space="preserve">searches like</w:t>
      </w:r>
      <w:r>
        <w:t xml:space="preserve"> </w:t>
      </w:r>
      <w:r>
        <w:rPr>
          <w:rStyle w:val="VerbatimChar"/>
        </w:rPr>
        <w:t xml:space="preserve">strings</w:t>
      </w:r>
      <w:r>
        <w:t xml:space="preserve">; real key protection needs</w:t>
      </w:r>
      <w:r>
        <w:t xml:space="preserve"> </w:t>
      </w:r>
      <w:r>
        <w:rPr>
          <w:b/>
          <w:bCs/>
        </w:rPr>
        <w:t xml:space="preserve">whitebox cryptography</w:t>
      </w:r>
      <w:r>
        <w:t xml:space="preserve"> </w:t>
      </w:r>
      <w:r>
        <w:t xml:space="preserve">(week 11)</w:t>
      </w:r>
      <w:r>
        <w:t xml:space="preserve"> </w:t>
      </w:r>
      <w:r>
        <w:t xml:space="preserve">or hardware (an HSM, a secure element). We stressed this same distinction in weeks 3 and 10:</w:t>
      </w:r>
      <w:r>
        <w:t xml:space="preserve"> </w:t>
      </w:r>
      <w:r>
        <w:rPr>
          <w:b/>
          <w:bCs/>
        </w:rPr>
        <w:t xml:space="preserve">secrecy is</w:t>
      </w:r>
      <w:r>
        <w:rPr>
          <w:b/>
          <w:bCs/>
        </w:rPr>
        <w:t xml:space="preserve"> </w:t>
      </w:r>
      <w:r>
        <w:rPr>
          <w:b/>
          <w:bCs/>
        </w:rPr>
        <w:t xml:space="preserve">cryptography’s job, not obfuscation’s.</w:t>
      </w:r>
    </w:p>
    <w:bookmarkStart w:id="66" w:name="Xeddd5f27750e5ac5134aeea37afdeacb2d6ec7c"/>
    <w:p>
      <w:pPr>
        <w:pStyle w:val="Heading3"/>
      </w:pPr>
      <w:r>
        <w:t xml:space="preserve">Step by step: an attacker’s first 10 minutes — before and after obfuscation</w:t>
      </w:r>
    </w:p>
    <w:p>
      <w:pPr>
        <w:pStyle w:val="FirstParagraph"/>
      </w:pPr>
      <w:r>
        <w:t xml:space="preserve">Let’s turn the</w:t>
      </w:r>
      <w:r>
        <w:t xml:space="preserve"> </w:t>
      </w:r>
      <w:r>
        <w:t xml:space="preserve">“gives/does not give”</w:t>
      </w:r>
      <w:r>
        <w:t xml:space="preserve"> </w:t>
      </w:r>
      <w:r>
        <w:t xml:space="preserve">table into a timeline. Consider both versions:</w:t>
      </w:r>
      <w:r>
        <w:t xml:space="preserve"> </w:t>
      </w:r>
      <w:r>
        <w:rPr>
          <w:b/>
          <w:bCs/>
        </w:rPr>
        <w:t xml:space="preserve">unprotected</w:t>
      </w:r>
      <w:r>
        <w:t xml:space="preserve"> </w:t>
      </w:r>
      <w:r>
        <w:t xml:space="preserve">and</w:t>
      </w:r>
      <w:r>
        <w:t xml:space="preserve"> </w:t>
      </w:r>
      <w:r>
        <w:rPr>
          <w:b/>
          <w:bCs/>
        </w:rPr>
        <w:t xml:space="preserve">protected with this week’s rules</w:t>
      </w:r>
      <w:r>
        <w:t xml:space="preserve">.</w:t>
      </w:r>
    </w:p>
    <w:p>
      <w:pPr>
        <w:pStyle w:val="BodyText"/>
      </w:pPr>
      <w:r>
        <w:rPr>
          <w:b/>
          <w:bCs/>
        </w:rPr>
        <w:t xml:space="preserve">An attacker’s first 10 minutes with an unprotected binary:</w:t>
      </w:r>
    </w:p>
    <w:p>
      <w:pPr>
        <w:pStyle w:val="Compact"/>
        <w:numPr>
          <w:ilvl w:val="0"/>
          <w:numId w:val="1025"/>
        </w:numPr>
      </w:pPr>
      <w:r>
        <w:t xml:space="preserve">They run</w:t>
      </w:r>
      <w:r>
        <w:t xml:space="preserve"> </w:t>
      </w:r>
      <w:r>
        <w:rPr>
          <w:rStyle w:val="VerbatimChar"/>
        </w:rPr>
        <w:t xml:space="preserve">strings program.exe</w:t>
      </w:r>
      <w:r>
        <w:t xml:space="preserve"> </w:t>
      </w:r>
      <w:r>
        <w:t xml:space="preserve">→ strings such as</w:t>
      </w:r>
      <w:r>
        <w:t xml:space="preserve"> </w:t>
      </w:r>
      <w:r>
        <w:rPr>
          <w:rStyle w:val="VerbatimChar"/>
        </w:rPr>
        <w:t xml:space="preserve">"CEN429-OK"</w:t>
      </w:r>
      <w:r>
        <w:t xml:space="preserve">,</w:t>
      </w:r>
      <w:r>
        <w:t xml:space="preserve"> </w:t>
      </w:r>
      <w:r>
        <w:rPr>
          <w:rStyle w:val="VerbatimChar"/>
        </w:rPr>
        <w:t xml:space="preserve">"Erisim reddedildi"</w:t>
      </w:r>
      <w:r>
        <w:t xml:space="preserve"> </w:t>
      </w:r>
      <w:r>
        <w:t xml:space="preserve">are directly visible</w:t>
      </w:r>
      <w:r>
        <w:t xml:space="preserve"> </w:t>
      </w:r>
      <w:r>
        <w:t xml:space="preserve">(minute 0).</w:t>
      </w:r>
    </w:p>
    <w:p>
      <w:pPr>
        <w:pStyle w:val="Compact"/>
        <w:numPr>
          <w:ilvl w:val="0"/>
          <w:numId w:val="1025"/>
        </w:numPr>
      </w:pPr>
      <w:r>
        <w:t xml:space="preserve">They open a decompiler and see names like</w:t>
      </w:r>
      <w:r>
        <w:t xml:space="preserve"> </w:t>
      </w:r>
      <w:r>
        <w:rPr>
          <w:rStyle w:val="VerbatimChar"/>
        </w:rPr>
        <w:t xml:space="preserve">erisim_ver</w:t>
      </w:r>
      <w:r>
        <w:t xml:space="preserve">,</w:t>
      </w:r>
      <w:r>
        <w:t xml:space="preserve"> </w:t>
      </w:r>
      <w:r>
        <w:rPr>
          <w:rStyle w:val="VerbatimChar"/>
        </w:rPr>
        <w:t xml:space="preserve">lisans_dogrula</w:t>
      </w:r>
      <w:r>
        <w:t xml:space="preserve"> </w:t>
      </w:r>
      <w:r>
        <w:t xml:space="preserve">in the symbol table (minute 2).</w:t>
      </w:r>
    </w:p>
    <w:p>
      <w:pPr>
        <w:pStyle w:val="Compact"/>
        <w:numPr>
          <w:ilvl w:val="0"/>
          <w:numId w:val="1025"/>
        </w:numPr>
      </w:pPr>
      <w:r>
        <w:t xml:space="preserve">They read the function’s CFG: a single</w:t>
      </w:r>
      <w:r>
        <w:t xml:space="preserve"> </w:t>
      </w:r>
      <w:r>
        <w:rPr>
          <w:rStyle w:val="VerbatimChar"/>
        </w:rPr>
        <w:t xml:space="preserve">if/else</w:t>
      </w:r>
      <w:r>
        <w:t xml:space="preserve">, and it is obvious at a glance which branch means</w:t>
      </w:r>
      <w:r>
        <w:t xml:space="preserve"> </w:t>
      </w:r>
      <w:r>
        <w:t xml:space="preserve">“allow”</w:t>
      </w:r>
      <w:r>
        <w:t xml:space="preserve"> </w:t>
      </w:r>
      <w:r>
        <w:t xml:space="preserve">and</w:t>
      </w:r>
      <w:r>
        <w:t xml:space="preserve"> </w:t>
      </w:r>
      <w:r>
        <w:t xml:space="preserve">which means</w:t>
      </w:r>
      <w:r>
        <w:t xml:space="preserve"> </w:t>
      </w:r>
      <w:r>
        <w:t xml:space="preserve">“deny”</w:t>
      </w:r>
      <w:r>
        <w:t xml:space="preserve"> </w:t>
      </w:r>
      <w:r>
        <w:t xml:space="preserve">(minute 5).</w:t>
      </w:r>
    </w:p>
    <w:p>
      <w:pPr>
        <w:pStyle w:val="Compact"/>
        <w:numPr>
          <w:ilvl w:val="0"/>
          <w:numId w:val="1025"/>
        </w:numPr>
      </w:pPr>
      <w:r>
        <w:t xml:space="preserve">They find the comparison value (</w:t>
      </w:r>
      <w:r>
        <w:rPr>
          <w:rStyle w:val="VerbatimChar"/>
        </w:rPr>
        <w:t xml:space="preserve">"CEN429-OK"</w:t>
      </w:r>
      <w:r>
        <w:t xml:space="preserve">), test it with their own input, and confirm it (minute 10).</w:t>
      </w:r>
      <w:r>
        <w:t xml:space="preserve"> </w:t>
      </w:r>
      <w:r>
        <w:rPr>
          <w:b/>
          <w:bCs/>
        </w:rPr>
        <w:t xml:space="preserve">Job</w:t>
      </w:r>
      <w:r>
        <w:rPr>
          <w:b/>
          <w:bCs/>
        </w:rPr>
        <w:t xml:space="preserve"> </w:t>
      </w:r>
      <w:r>
        <w:rPr>
          <w:b/>
          <w:bCs/>
        </w:rPr>
        <w:t xml:space="preserve">done.</w:t>
      </w:r>
    </w:p>
    <w:p>
      <w:pPr>
        <w:pStyle w:val="FirstParagraph"/>
      </w:pPr>
      <w:r>
        <w:rPr>
          <w:b/>
          <w:bCs/>
        </w:rPr>
        <w:t xml:space="preserve">The same 10 minutes with a binary protected by this week’s rules:</w:t>
      </w:r>
    </w:p>
    <w:p>
      <w:pPr>
        <w:pStyle w:val="Compact"/>
        <w:numPr>
          <w:ilvl w:val="0"/>
          <w:numId w:val="1026"/>
        </w:numPr>
      </w:pPr>
      <w:r>
        <w:t xml:space="preserve">They run</w:t>
      </w:r>
      <w:r>
        <w:t xml:space="preserve"> </w:t>
      </w:r>
      <w:r>
        <w:rPr>
          <w:rStyle w:val="VerbatimChar"/>
        </w:rPr>
        <w:t xml:space="preserve">strings</w:t>
      </w:r>
      <w:r>
        <w:t xml:space="preserve"> </w:t>
      </w:r>
      <w:r>
        <w:t xml:space="preserve">→ thanks to K-07 the strings are invisible; they come away with no clue (minute 0).</w:t>
      </w:r>
    </w:p>
    <w:p>
      <w:pPr>
        <w:pStyle w:val="Compact"/>
        <w:numPr>
          <w:ilvl w:val="0"/>
          <w:numId w:val="1026"/>
        </w:numPr>
      </w:pPr>
      <w:r>
        <w:t xml:space="preserve">They look at the symbol table → thanks to K-06 and the layout family there is no recognisable name (minute 2).</w:t>
      </w:r>
    </w:p>
    <w:p>
      <w:pPr>
        <w:pStyle w:val="Compact"/>
        <w:numPr>
          <w:ilvl w:val="0"/>
          <w:numId w:val="1026"/>
        </w:numPr>
      </w:pPr>
      <w:r>
        <w:t xml:space="preserve">They open the CFG → because of the K-04 flattening they see a single</w:t>
      </w:r>
      <w:r>
        <w:t xml:space="preserve"> </w:t>
      </w:r>
      <w:r>
        <w:rPr>
          <w:rStyle w:val="VerbatimChar"/>
        </w:rPr>
        <w:t xml:space="preserve">switch</w:t>
      </w:r>
      <w:r>
        <w:t xml:space="preserve"> </w:t>
      </w:r>
      <w:r>
        <w:t xml:space="preserve">dispatcher; it is not clear which</w:t>
      </w:r>
      <w:r>
        <w:t xml:space="preserve"> </w:t>
      </w:r>
      <w:r>
        <w:rPr>
          <w:rStyle w:val="VerbatimChar"/>
        </w:rPr>
        <w:t xml:space="preserve">case</w:t>
      </w:r>
      <w:r>
        <w:t xml:space="preserve"> </w:t>
      </w:r>
      <w:r>
        <w:t xml:space="preserve">means</w:t>
      </w:r>
      <w:r>
        <w:t xml:space="preserve"> </w:t>
      </w:r>
      <w:r>
        <w:t xml:space="preserve">“allow”</w:t>
      </w:r>
      <w:r>
        <w:t xml:space="preserve">; K-01’s opaque predicates hide which branch is real and which is dead (minute 10,</w:t>
      </w:r>
      <w:r>
        <w:t xml:space="preserve"> </w:t>
      </w:r>
      <w:r>
        <w:rPr>
          <w:b/>
          <w:bCs/>
        </w:rPr>
        <w:t xml:space="preserve">still</w:t>
      </w:r>
      <w:r>
        <w:rPr>
          <w:b/>
          <w:bCs/>
        </w:rPr>
        <w:t xml:space="preserve"> </w:t>
      </w:r>
      <w:r>
        <w:rPr>
          <w:b/>
          <w:bCs/>
        </w:rPr>
        <w:t xml:space="preserve">unsolved</w:t>
      </w:r>
      <w:r>
        <w:t xml:space="preserve">).</w:t>
      </w:r>
    </w:p>
    <w:p>
      <w:pPr>
        <w:pStyle w:val="Compact"/>
        <w:numPr>
          <w:ilvl w:val="0"/>
          <w:numId w:val="1026"/>
        </w:numPr>
      </w:pPr>
      <w:r>
        <w:t xml:space="preserve">At this point the attacker either switches to an automated tool such as symbolic execution (section 10 — this</w:t>
      </w:r>
      <w:r>
        <w:t xml:space="preserve"> </w:t>
      </w:r>
      <w:r>
        <w:t xml:space="preserve">takes not minutes but</w:t>
      </w:r>
      <w:r>
        <w:t xml:space="preserve"> </w:t>
      </w:r>
      <w:r>
        <w:rPr>
          <w:b/>
          <w:bCs/>
        </w:rPr>
        <w:t xml:space="preserve">hours</w:t>
      </w:r>
      <w:r>
        <w:t xml:space="preserve">) or gives up.</w:t>
      </w:r>
    </w:p>
    <w:p>
      <w:pPr>
        <w:pStyle w:val="FirstParagraph"/>
      </w:pPr>
      <w:r>
        <w:t xml:space="preserve">These two timelines are the</w:t>
      </w:r>
      <w:r>
        <w:t xml:space="preserve"> </w:t>
      </w:r>
      <w:r>
        <w:rPr>
          <w:b/>
          <w:bCs/>
        </w:rPr>
        <w:t xml:space="preserve">time-spread</w:t>
      </w:r>
      <w:r>
        <w:t xml:space="preserve"> </w:t>
      </w:r>
      <w:r>
        <w:t xml:space="preserve">version of the table’s four rows: obfuscation doesn’t say</w:t>
      </w:r>
      <w:r>
        <w:t xml:space="preserve"> </w:t>
      </w:r>
      <w:r>
        <w:t xml:space="preserve">“never</w:t>
      </w:r>
      <w:r>
        <w:t xml:space="preserve"> </w:t>
      </w:r>
      <w:r>
        <w:t xml:space="preserve">breakable,”</w:t>
      </w:r>
      <w:r>
        <w:t xml:space="preserve"> </w:t>
      </w:r>
      <w:r>
        <w:t xml:space="preserve">it says</w:t>
      </w:r>
      <w:r>
        <w:t xml:space="preserve"> </w:t>
      </w:r>
      <w:r>
        <w:t xml:space="preserve">“hours or days instead of 10 minutes.”</w:t>
      </w:r>
    </w:p>
    <w:p>
      <w:pPr>
        <w:pStyle w:val="BlockText"/>
      </w:pPr>
      <w:r>
        <w:rPr>
          <w:b/>
          <w:bCs/>
        </w:rPr>
        <w:t xml:space="preserve">Common mistake: treating obfuscation as a substitute for a penetration test</w:t>
      </w:r>
    </w:p>
    <w:p>
      <w:pPr>
        <w:pStyle w:val="BlockText"/>
      </w:pPr>
      <w:r>
        <w:t xml:space="preserve">A team might say</w:t>
      </w:r>
      <w:r>
        <w:t xml:space="preserve"> </w:t>
      </w:r>
      <w:r>
        <w:t xml:space="preserve">“we obfuscated our code, so we no longer need security testing.”</w:t>
      </w:r>
      <w:r>
        <w:t xml:space="preserve"> </w:t>
      </w:r>
      <w:r>
        <w:t xml:space="preserve">This is wrong: obfuscation</w:t>
      </w:r>
      <w:r>
        <w:t xml:space="preserve"> </w:t>
      </w:r>
      <w:r>
        <w:t xml:space="preserve">only makes</w:t>
      </w:r>
      <w:r>
        <w:t xml:space="preserve"> </w:t>
      </w:r>
      <w:r>
        <w:rPr>
          <w:b/>
          <w:bCs/>
        </w:rPr>
        <w:t xml:space="preserve">static</w:t>
      </w:r>
      <w:r>
        <w:t xml:space="preserve"> </w:t>
      </w:r>
      <w:r>
        <w:t xml:space="preserve">reading harder;</w:t>
      </w:r>
      <w:r>
        <w:t xml:space="preserve"> </w:t>
      </w:r>
      <w:r>
        <w:rPr>
          <w:b/>
          <w:bCs/>
        </w:rPr>
        <w:t xml:space="preserve">dynamic</w:t>
      </w:r>
      <w:r>
        <w:t xml:space="preserve"> </w:t>
      </w:r>
      <w:r>
        <w:t xml:space="preserve">analysis that examines a running program’s behaviour</w:t>
      </w:r>
      <w:r>
        <w:t xml:space="preserve"> </w:t>
      </w:r>
      <w:r>
        <w:t xml:space="preserve">(input/output, network traffic, memory) and an independent</w:t>
      </w:r>
      <w:r>
        <w:t xml:space="preserve"> </w:t>
      </w:r>
      <w:r>
        <w:rPr>
          <w:b/>
          <w:bCs/>
        </w:rPr>
        <w:t xml:space="preserve">penetration test/assessment</w:t>
      </w:r>
      <w:r>
        <w:t xml:space="preserve"> </w:t>
      </w:r>
      <w:r>
        <w:t xml:space="preserve">(weeks 12–13) are</w:t>
      </w:r>
      <w:r>
        <w:t xml:space="preserve"> </w:t>
      </w:r>
      <w:r>
        <w:t xml:space="preserve">still required.</w:t>
      </w:r>
      <w:r>
        <w:t xml:space="preserve"> </w:t>
      </w:r>
      <w:r>
        <w:rPr>
          <w:b/>
          <w:bCs/>
        </w:rPr>
        <w:t xml:space="preserve">Rule:</w:t>
      </w:r>
      <w:r>
        <w:t xml:space="preserve"> </w:t>
      </w:r>
      <w:r>
        <w:t xml:space="preserve">obfuscation is planned not as a</w:t>
      </w:r>
      <w:r>
        <w:t xml:space="preserve"> </w:t>
      </w:r>
      <w:r>
        <w:rPr>
          <w:b/>
          <w:bCs/>
        </w:rPr>
        <w:t xml:space="preserve">replacement</w:t>
      </w:r>
      <w:r>
        <w:t xml:space="preserve"> </w:t>
      </w:r>
      <w:r>
        <w:t xml:space="preserve">for security testing, but as</w:t>
      </w:r>
      <w:r>
        <w:t xml:space="preserve"> </w:t>
      </w:r>
      <w:r>
        <w:rPr>
          <w:b/>
          <w:bCs/>
        </w:rPr>
        <w:t xml:space="preserve">a</w:t>
      </w:r>
      <w:r>
        <w:rPr>
          <w:b/>
          <w:bCs/>
        </w:rPr>
        <w:t xml:space="preserve"> </w:t>
      </w:r>
      <w:r>
        <w:rPr>
          <w:b/>
          <w:bCs/>
        </w:rPr>
        <w:t xml:space="preserve">layer that delays the weaknesses testing will find</w:t>
      </w:r>
      <w:r>
        <w:t xml:space="preserve">.</w:t>
      </w:r>
    </w:p>
    <w:bookmarkEnd w:id="66"/>
    <w:bookmarkEnd w:id="67"/>
    <w:bookmarkStart w:id="73" w:name="the-protection-rule-template"/>
    <w:p>
      <w:pPr>
        <w:pStyle w:val="Heading2"/>
      </w:pPr>
      <w:r>
        <w:t xml:space="preserve">4. The</w:t>
      </w:r>
      <w:r>
        <w:t xml:space="preserve"> </w:t>
      </w:r>
      <w:r>
        <w:t xml:space="preserve">“protection rule”</w:t>
      </w:r>
      <w:r>
        <w:t xml:space="preserve"> </w:t>
      </w:r>
      <w:r>
        <w:t xml:space="preserve">template</w:t>
      </w:r>
    </w:p>
    <w:p>
      <w:pPr>
        <w:pStyle w:val="FirstParagraph"/>
      </w:pPr>
      <w:r>
        <w:t xml:space="preserve">We will evaluate every technique this week with the same four questions. We expect you to write the S9 section of</w:t>
      </w:r>
      <w:r>
        <w:t xml:space="preserve"> </w:t>
      </w:r>
      <w:r>
        <w:t xml:space="preserve">your own project with this same template:</w:t>
      </w:r>
    </w:p>
    <w:p>
      <w:pPr>
        <w:pStyle w:val="BodyText"/>
      </w:pPr>
      <w:r>
        <w:drawing>
          <wp:inline>
            <wp:extent cx="5759999" cy="2748610"/>
            <wp:effectExtent b="0" l="0" r="0" t="0"/>
            <wp:docPr descr="The six lines of the protection rule template" title="" id="69" name="Picture"/>
            <a:graphic>
              <a:graphicData uri="http://schemas.openxmlformats.org/drawingml/2006/picture">
                <pic:pic>
                  <pic:nvPicPr>
                    <pic:cNvPr descr="h09-10-koruma-kurali.png" id="70" name="Picture"/>
                    <pic:cNvPicPr>
                      <a:picLocks noChangeArrowheads="1" noChangeAspect="1"/>
                    </pic:cNvPicPr>
                  </pic:nvPicPr>
                  <pic:blipFill>
                    <a:blip r:embed="rId68"/>
                    <a:stretch>
                      <a:fillRect/>
                    </a:stretch>
                  </pic:blipFill>
                  <pic:spPr bwMode="auto">
                    <a:xfrm>
                      <a:off x="0" y="0"/>
                      <a:ext cx="5759999" cy="2748610"/>
                    </a:xfrm>
                    <a:prstGeom prst="rect">
                      <a:avLst/>
                    </a:prstGeom>
                    <a:noFill/>
                    <a:ln w="9525">
                      <a:noFill/>
                      <a:headEnd/>
                      <a:tailEnd/>
                    </a:ln>
                  </pic:spPr>
                </pic:pic>
              </a:graphicData>
            </a:graphic>
          </wp:inline>
        </w:drawing>
      </w:r>
    </w:p>
    <w:p>
      <w:pPr>
        <w:pStyle w:val="SourceCode"/>
      </w:pPr>
      <w:r>
        <w:rPr>
          <w:rStyle w:val="VerbatimChar"/>
        </w:rPr>
        <w:t xml:space="preserve">RULE K-xx: &lt;name of the technique&gt;</w:t>
      </w:r>
      <w:r>
        <w:br/>
      </w:r>
      <w:r>
        <w:rPr>
          <w:rStyle w:val="VerbatimChar"/>
        </w:rPr>
        <w:t xml:space="preserve">  What does it protect? : which asset / which code section (e.g. licence check, key derivation)</w:t>
      </w:r>
      <w:r>
        <w:br/>
      </w:r>
      <w:r>
        <w:rPr>
          <w:rStyle w:val="VerbatimChar"/>
        </w:rPr>
        <w:t xml:space="preserve">  Against which threat? : static analysis / dynamic analysis / automated attack / tampering</w:t>
      </w:r>
      <w:r>
        <w:br/>
      </w:r>
      <w:r>
        <w:rPr>
          <w:rStyle w:val="VerbatimChar"/>
        </w:rPr>
        <w:t xml:space="preserve">  How?                  : concept-level application (one sentence)</w:t>
      </w:r>
      <w:r>
        <w:br/>
      </w:r>
      <w:r>
        <w:rPr>
          <w:rStyle w:val="VerbatimChar"/>
        </w:rPr>
        <w:t xml:space="preserve">  Cost                  : size, speed, maintenance, debugging difficulty</w:t>
      </w:r>
      <w:r>
        <w:br/>
      </w:r>
      <w:r>
        <w:rPr>
          <w:rStyle w:val="VerbatimChar"/>
        </w:rPr>
        <w:t xml:space="preserve">  Limit                 : what it doesn't protect, which attack it doesn't withstand</w:t>
      </w:r>
      <w:r>
        <w:br/>
      </w:r>
      <w:r>
        <w:rPr>
          <w:rStyle w:val="VerbatimChar"/>
        </w:rPr>
        <w:t xml:space="preserve">  Measurement           : how we verify its effectiveness (see section 5)</w:t>
      </w:r>
    </w:p>
    <w:p>
      <w:pPr>
        <w:pStyle w:val="FirstParagraph"/>
      </w:pPr>
      <w:r>
        <w:t xml:space="preserve">The value of this template is this: obfuscation is not a</w:t>
      </w:r>
      <w:r>
        <w:t xml:space="preserve"> </w:t>
      </w:r>
      <w:r>
        <w:t xml:space="preserve">“yes/no”</w:t>
      </w:r>
      <w:r>
        <w:t xml:space="preserve"> </w:t>
      </w:r>
      <w:r>
        <w:t xml:space="preserve">attribute. An evaluator (week 13, attack</w:t>
      </w:r>
      <w:r>
        <w:t xml:space="preserve"> </w:t>
      </w:r>
      <w:r>
        <w:t xml:space="preserve">potential scoring) asks</w:t>
      </w:r>
      <w:r>
        <w:t xml:space="preserve"> </w:t>
      </w:r>
      <w:r>
        <w:rPr>
          <w:b/>
          <w:bCs/>
        </w:rPr>
        <w:t xml:space="preserve">how much</w:t>
      </w:r>
      <w:r>
        <w:t xml:space="preserve"> </w:t>
      </w:r>
      <w:r>
        <w:t xml:space="preserve">each layer delays the attack. Without the</w:t>
      </w:r>
      <w:r>
        <w:t xml:space="preserve"> </w:t>
      </w:r>
      <w:r>
        <w:t xml:space="preserve">“Measurement”</w:t>
      </w:r>
      <w:r>
        <w:t xml:space="preserve"> </w:t>
      </w:r>
      <w:r>
        <w:t xml:space="preserve">line above, you</w:t>
      </w:r>
      <w:r>
        <w:t xml:space="preserve"> </w:t>
      </w:r>
      <w:r>
        <w:t xml:space="preserve">cannot defend a protection decision.</w:t>
      </w:r>
    </w:p>
    <w:bookmarkStart w:id="71" w:name="X876ba01e5003b0ab660d4ab3c02cb871f296e33"/>
    <w:p>
      <w:pPr>
        <w:pStyle w:val="Heading3"/>
      </w:pPr>
      <w:r>
        <w:t xml:space="preserve">Worked example: let’s fill the template with this week’s demo</w:t>
      </w:r>
    </w:p>
    <w:p>
      <w:pPr>
        <w:pStyle w:val="FirstParagraph"/>
      </w:pPr>
      <w:r>
        <w:t xml:space="preserve">So this doesn’t stay abstract, let’s fill the template exactly, using the</w:t>
      </w:r>
      <w:r>
        <w:t xml:space="preserve"> </w:t>
      </w:r>
      <w:r>
        <w:rPr>
          <w:b/>
          <w:bCs/>
        </w:rPr>
        <w:t xml:space="preserve">real measurement</w:t>
      </w:r>
      <w:r>
        <w:t xml:space="preserve"> </w:t>
      </w:r>
      <w:r>
        <w:t xml:space="preserve">numbers given in</w:t>
      </w:r>
      <w:r>
        <w:t xml:space="preserve"> </w:t>
      </w:r>
      <w:r>
        <w:t xml:space="preserve">the</w:t>
      </w:r>
      <w:r>
        <w:t xml:space="preserve"> </w:t>
      </w:r>
      <w:r>
        <w:t xml:space="preserve">“This week’s working demo”</w:t>
      </w:r>
      <w:r>
        <w:t xml:space="preserve"> </w:t>
      </w:r>
      <w:r>
        <w:t xml:space="preserve">box at the start of this section (K-04 as applied in the demo):</w:t>
      </w:r>
    </w:p>
    <w:p>
      <w:pPr>
        <w:pStyle w:val="SourceCode"/>
      </w:pPr>
      <w:r>
        <w:rPr>
          <w:rStyle w:val="VerbatimChar"/>
        </w:rPr>
        <w:t xml:space="preserve">RULE K-04-applied: control-flow flattening applied to the erisim_ver function</w:t>
      </w:r>
      <w:r>
        <w:br/>
      </w:r>
      <w:r>
        <w:rPr>
          <w:rStyle w:val="VerbatimChar"/>
        </w:rPr>
        <w:t xml:space="preserve">  What does it protect? : access-check flow order (where/how the CEN429-OK comparison is done)</w:t>
      </w:r>
      <w:r>
        <w:br/>
      </w:r>
      <w:r>
        <w:rPr>
          <w:rStyle w:val="VerbatimChar"/>
        </w:rPr>
        <w:t xml:space="preserve">  Against which threat? : static analysis (reading the CFG in a decompiler), single-byte/single-branch patch attack</w:t>
      </w:r>
      <w:r>
        <w:br/>
      </w:r>
      <w:r>
        <w:rPr>
          <w:rStyle w:val="VerbatimChar"/>
        </w:rPr>
        <w:t xml:space="preserve">  How?                  : switch-based dispatcher (K-04) + opaque predicate (K-01) + random exit (K-05)</w:t>
      </w:r>
      <w:r>
        <w:br/>
      </w:r>
      <w:r>
        <w:rPr>
          <w:rStyle w:val="VerbatimChar"/>
        </w:rPr>
        <w:t xml:space="preserve">  Cost                  : instruction count 28 → 51 (+82%), branch count 3 → 6 (+100%) — measured with objdump</w:t>
      </w:r>
      <w:r>
        <w:br/>
      </w:r>
      <w:r>
        <w:rPr>
          <w:rStyle w:val="VerbatimChar"/>
        </w:rPr>
        <w:t xml:space="preserve">  Limit                 : flattening only; can be undone via symbolic execution (section 10); data still needs K-07</w:t>
      </w:r>
      <w:r>
        <w:br/>
      </w:r>
      <w:r>
        <w:rPr>
          <w:rStyle w:val="VerbatimChar"/>
        </w:rPr>
        <w:t xml:space="preserve">  Measurement           : instruction/branch count comparison in objdump output (this week's demo, in the step-by-step guide)</w:t>
      </w:r>
    </w:p>
    <w:p>
      <w:pPr>
        <w:pStyle w:val="FirstParagraph"/>
      </w:pPr>
      <w:r>
        <w:t xml:space="preserve">Let’s verify the percentages in the cost line: the increase in instruction count is</w:t>
      </w:r>
      <w:r>
        <w:t xml:space="preserve"> </w:t>
      </w:r>
      <w:r>
        <w:rPr>
          <w:rStyle w:val="VerbatimChar"/>
        </w:rPr>
        <w:t xml:space="preserve">(51 − 28) / 28 × 100 ≈ 82.1%</w:t>
      </w:r>
      <w:r>
        <w:t xml:space="preserve">; the increase in branch count is</w:t>
      </w:r>
      <w:r>
        <w:t xml:space="preserve"> </w:t>
      </w:r>
      <w:r>
        <w:rPr>
          <w:rStyle w:val="VerbatimChar"/>
        </w:rPr>
        <w:t xml:space="preserve">(6 − 3) / 3 × 100 = 100%</w:t>
      </w:r>
      <w:r>
        <w:t xml:space="preserve"> </w:t>
      </w:r>
      <w:r>
        <w:t xml:space="preserve">(exactly doubled). This is concrete proof that</w:t>
      </w:r>
      <w:r>
        <w:t xml:space="preserve"> </w:t>
      </w:r>
      <w:r>
        <w:t xml:space="preserve">the</w:t>
      </w:r>
      <w:r>
        <w:t xml:space="preserve"> </w:t>
      </w:r>
      <w:r>
        <w:t xml:space="preserve">“Measurement”</w:t>
      </w:r>
      <w:r>
        <w:t xml:space="preserve"> </w:t>
      </w:r>
      <w:r>
        <w:t xml:space="preserve">line must be</w:t>
      </w:r>
      <w:r>
        <w:t xml:space="preserve"> </w:t>
      </w:r>
      <w:r>
        <w:rPr>
          <w:b/>
          <w:bCs/>
        </w:rPr>
        <w:t xml:space="preserve">a number, not a claim</w:t>
      </w:r>
      <w:r>
        <w:t xml:space="preserve"> </w:t>
      </w:r>
      <w:r>
        <w:t xml:space="preserve">— we will reuse these figures again in section 9.</w:t>
      </w:r>
    </w:p>
    <w:p>
      <w:pPr>
        <w:pStyle w:val="BlockText"/>
      </w:pPr>
      <w:r>
        <w:rPr>
          <w:b/>
          <w:bCs/>
        </w:rPr>
        <w:t xml:space="preserve">Common mistake: filling in only the template’s</w:t>
      </w:r>
      <w:r>
        <w:rPr>
          <w:b/>
          <w:bCs/>
        </w:rPr>
        <w:t xml:space="preserve"> </w:t>
      </w:r>
      <w:r>
        <w:rPr>
          <w:b/>
          <w:bCs/>
        </w:rPr>
        <w:t xml:space="preserve">‘How’</w:t>
      </w:r>
      <w:r>
        <w:rPr>
          <w:b/>
          <w:bCs/>
        </w:rPr>
        <w:t xml:space="preserve"> </w:t>
      </w:r>
      <w:r>
        <w:rPr>
          <w:b/>
          <w:bCs/>
        </w:rPr>
        <w:t xml:space="preserve">line and leaving</w:t>
      </w:r>
      <w:r>
        <w:rPr>
          <w:b/>
          <w:bCs/>
        </w:rPr>
        <w:t xml:space="preserve"> </w:t>
      </w:r>
      <w:r>
        <w:rPr>
          <w:b/>
          <w:bCs/>
        </w:rPr>
        <w:t xml:space="preserve">‘Measurement’</w:t>
      </w:r>
      <w:r>
        <w:rPr>
          <w:b/>
          <w:bCs/>
        </w:rPr>
        <w:t xml:space="preserve"> </w:t>
      </w:r>
      <w:r>
        <w:rPr>
          <w:b/>
          <w:bCs/>
        </w:rPr>
        <w:t xml:space="preserve">blank</w:t>
      </w:r>
    </w:p>
    <w:p>
      <w:pPr>
        <w:pStyle w:val="BlockText"/>
      </w:pPr>
      <w:r>
        <w:t xml:space="preserve">Students typically write which technique they applied (How) but skip the</w:t>
      </w:r>
      <w:r>
        <w:t xml:space="preserve"> </w:t>
      </w:r>
      <w:r>
        <w:rPr>
          <w:b/>
          <w:bCs/>
        </w:rPr>
        <w:t xml:space="preserve">cost</w:t>
      </w:r>
      <w:r>
        <w:t xml:space="preserve"> </w:t>
      </w:r>
      <w:r>
        <w:t xml:space="preserve">and</w:t>
      </w:r>
      <w:r>
        <w:t xml:space="preserve"> </w:t>
      </w:r>
      <w:r>
        <w:rPr>
          <w:b/>
          <w:bCs/>
        </w:rPr>
        <w:t xml:space="preserve">measurement</w:t>
      </w:r>
      <w:r>
        <w:t xml:space="preserve"> </w:t>
      </w:r>
      <w:r>
        <w:t xml:space="preserve">lines.</w:t>
      </w:r>
      <w:r>
        <w:t xml:space="preserve"> </w:t>
      </w:r>
      <w:r>
        <w:t xml:space="preserve">The evaluator’s note in section 12 says this explicitly: an unmeasured protection counts as a</w:t>
      </w:r>
      <w:r>
        <w:t xml:space="preserve"> </w:t>
      </w:r>
      <w:r>
        <w:t xml:space="preserve">“claim,”</w:t>
      </w:r>
      <w:r>
        <w:t xml:space="preserve"> </w:t>
      </w:r>
      <w:r>
        <w:t xml:space="preserve">not</w:t>
      </w:r>
      <w:r>
        <w:t xml:space="preserve"> </w:t>
      </w:r>
      <w:r>
        <w:t xml:space="preserve">evidence.</w:t>
      </w:r>
      <w:r>
        <w:t xml:space="preserve"> </w:t>
      </w:r>
      <w:r>
        <w:rPr>
          <w:b/>
          <w:bCs/>
        </w:rPr>
        <w:t xml:space="preserve">Rule:</w:t>
      </w:r>
      <w:r>
        <w:t xml:space="preserve"> </w:t>
      </w:r>
      <w:r>
        <w:t xml:space="preserve">a protection is not considered written into S9 until</w:t>
      </w:r>
      <w:r>
        <w:t xml:space="preserve"> </w:t>
      </w:r>
      <w:r>
        <w:rPr>
          <w:b/>
          <w:bCs/>
        </w:rPr>
        <w:t xml:space="preserve">all six</w:t>
      </w:r>
      <w:r>
        <w:t xml:space="preserve"> </w:t>
      </w:r>
      <w:r>
        <w:t xml:space="preserve">lines are filled in; at</w:t>
      </w:r>
      <w:r>
        <w:t xml:space="preserve"> </w:t>
      </w:r>
      <w:r>
        <w:t xml:space="preserve">least one line,</w:t>
      </w:r>
      <w:r>
        <w:t xml:space="preserve"> </w:t>
      </w:r>
      <w:r>
        <w:t xml:space="preserve">“Measurement,”</w:t>
      </w:r>
      <w:r>
        <w:t xml:space="preserve"> </w:t>
      </w:r>
      <w:r>
        <w:t xml:space="preserve">must contain a concrete number or observation (e.g.,</w:t>
      </w:r>
      <w:r>
        <w:t xml:space="preserve"> </w:t>
      </w:r>
      <w:r>
        <w:t xml:space="preserve">“string X no longer</w:t>
      </w:r>
      <w:r>
        <w:t xml:space="preserve"> </w:t>
      </w:r>
      <w:r>
        <w:t xml:space="preserve">appears in</w:t>
      </w:r>
      <w:r>
        <w:t xml:space="preserve"> </w:t>
      </w:r>
      <w:r>
        <w:rPr>
          <w:rStyle w:val="VerbatimChar"/>
        </w:rPr>
        <w:t xml:space="preserve">strings</w:t>
      </w:r>
      <w:r>
        <w:t xml:space="preserve"> </w:t>
      </w:r>
      <w:r>
        <w:t xml:space="preserve">output”</w:t>
      </w:r>
      <w:r>
        <w:t xml:space="preserve">).</w:t>
      </w:r>
    </w:p>
    <w:bookmarkEnd w:id="71"/>
    <w:bookmarkStart w:id="72" w:name="Xaa9736362e1476ae6ed0f0bb575163fed40f789"/>
    <w:p>
      <w:pPr>
        <w:pStyle w:val="Heading3"/>
      </w:pPr>
      <w:r>
        <w:t xml:space="preserve">A second worked example: let’s fill the template for a different asset</w:t>
      </w:r>
    </w:p>
    <w:p>
      <w:pPr>
        <w:pStyle w:val="FirstParagraph"/>
      </w:pPr>
      <w:r>
        <w:t xml:space="preserve">To see that the template fits any kind of asset, let’s fill it this time for a</w:t>
      </w:r>
      <w:r>
        <w:t xml:space="preserve"> </w:t>
      </w:r>
      <w:r>
        <w:rPr>
          <w:b/>
          <w:bCs/>
        </w:rPr>
        <w:t xml:space="preserve">data</w:t>
      </w:r>
      <w:r>
        <w:t xml:space="preserve"> </w:t>
      </w:r>
      <w:r>
        <w:t xml:space="preserve">protection rule we’ll meet</w:t>
      </w:r>
      <w:r>
        <w:t xml:space="preserve"> </w:t>
      </w:r>
      <w:r>
        <w:t xml:space="preserve">in section 6 (a string, not a function):</w:t>
      </w:r>
    </w:p>
    <w:p>
      <w:pPr>
        <w:pStyle w:val="SourceCode"/>
      </w:pPr>
      <w:r>
        <w:rPr>
          <w:rStyle w:val="VerbatimChar"/>
        </w:rPr>
        <w:t xml:space="preserve">RULE K-07-applied: string encoding applied to the error-message string</w:t>
      </w:r>
      <w:r>
        <w:br/>
      </w:r>
      <w:r>
        <w:rPr>
          <w:rStyle w:val="VerbatimChar"/>
        </w:rPr>
        <w:t xml:space="preserve">  What does it protect? : readable text sitting in the binary, such as "Erisim reddedildi"</w:t>
      </w:r>
      <w:r>
        <w:br/>
      </w:r>
      <w:r>
        <w:rPr>
          <w:rStyle w:val="VerbatimChar"/>
        </w:rPr>
        <w:t xml:space="preserve">  Against which threat? : strings scanning (section 3's "attacker's first 10 minutes")</w:t>
      </w:r>
      <w:r>
        <w:br/>
      </w:r>
      <w:r>
        <w:rPr>
          <w:rStyle w:val="VerbatimChar"/>
        </w:rPr>
        <w:t xml:space="preserve">  How?                  : encode with XOR 0x5A, decode at the moment of use, wipe immediately with memset_s (section 6)</w:t>
      </w:r>
      <w:r>
        <w:br/>
      </w:r>
      <w:r>
        <w:rPr>
          <w:rStyle w:val="VerbatimChar"/>
        </w:rPr>
        <w:t xml:space="preserve">  Cost                  : low — a few extra instructions, no measurable speed loss</w:t>
      </w:r>
      <w:r>
        <w:br/>
      </w:r>
      <w:r>
        <w:rPr>
          <w:rStyle w:val="VerbatimChar"/>
        </w:rPr>
        <w:t xml:space="preserve">  Limit                 : the decoding key sits in the binary; not real key protection (section 3's rule)</w:t>
      </w:r>
      <w:r>
        <w:br/>
      </w:r>
      <w:r>
        <w:rPr>
          <w:rStyle w:val="VerbatimChar"/>
        </w:rPr>
        <w:t xml:space="preserve">  Measurement           : count of the relevant string in strings output: 1 before encoding, 0 after</w:t>
      </w:r>
    </w:p>
    <w:p>
      <w:pPr>
        <w:pStyle w:val="FirstParagraph"/>
      </w:pPr>
      <w:r>
        <w:t xml:space="preserve">Placing the two examples (K-04-uygulama and K-07-uygulama) side by side makes the difference clear:</w:t>
      </w:r>
      <w:r>
        <w:t xml:space="preserve"> </w:t>
      </w:r>
      <w:r>
        <w:rPr>
          <w:b/>
          <w:bCs/>
        </w:rPr>
        <w:t xml:space="preserve">control-flow</w:t>
      </w:r>
      <w:r>
        <w:t xml:space="preserve"> </w:t>
      </w:r>
      <w:r>
        <w:t xml:space="preserve">rules are usually measured with</w:t>
      </w:r>
      <w:r>
        <w:t xml:space="preserve"> </w:t>
      </w:r>
      <w:r>
        <w:t xml:space="preserve">“instruction/branch count,”</w:t>
      </w:r>
      <w:r>
        <w:t xml:space="preserve"> </w:t>
      </w:r>
      <w:r>
        <w:rPr>
          <w:b/>
          <w:bCs/>
        </w:rPr>
        <w:t xml:space="preserve">data</w:t>
      </w:r>
      <w:r>
        <w:t xml:space="preserve"> </w:t>
      </w:r>
      <w:r>
        <w:t xml:space="preserve">rules are usually measured with</w:t>
      </w:r>
      <w:r>
        <w:t xml:space="preserve"> </w:t>
      </w:r>
      <w:r>
        <w:t xml:space="preserve">“visible</w:t>
      </w:r>
      <w:r>
        <w:t xml:space="preserve"> </w:t>
      </w:r>
      <w:r>
        <w:t xml:space="preserve">string/constant count”</w:t>
      </w:r>
      <w:r>
        <w:t xml:space="preserve"> </w:t>
      </w:r>
      <w:r>
        <w:t xml:space="preserve">— but in both cases the template’s six lines are filled with</w:t>
      </w:r>
      <w:r>
        <w:t xml:space="preserve"> </w:t>
      </w:r>
      <w:r>
        <w:rPr>
          <w:b/>
          <w:bCs/>
        </w:rPr>
        <w:t xml:space="preserve">the same discipline</w:t>
      </w:r>
      <w:r>
        <w:t xml:space="preserve">. In</w:t>
      </w:r>
      <w:r>
        <w:t xml:space="preserve"> </w:t>
      </w:r>
      <w:r>
        <w:t xml:space="preserve">your S9 you are expected to fill out this template separately for at least one control-flow rule and one data</w:t>
      </w:r>
      <w:r>
        <w:t xml:space="preserve"> </w:t>
      </w:r>
      <w:r>
        <w:t xml:space="preserve">rule.</w:t>
      </w:r>
    </w:p>
    <w:p>
      <w:r>
        <w:pict>
          <v:rect style="width:0;height:1.5pt" o:hralign="center" o:hrstd="t" o:hr="t"/>
        </w:pict>
      </w:r>
    </w:p>
    <w:bookmarkEnd w:id="72"/>
    <w:bookmarkEnd w:id="73"/>
    <w:bookmarkStart w:id="86" w:name="control-flow-rules-advanced"/>
    <w:p>
      <w:pPr>
        <w:pStyle w:val="Heading2"/>
      </w:pPr>
      <w:r>
        <w:t xml:space="preserve">5. Control-flow rules (advanced)</w:t>
      </w:r>
    </w:p>
    <w:p>
      <w:pPr>
        <w:pStyle w:val="FirstParagraph"/>
      </w:pPr>
      <w:r>
        <w:t xml:space="preserve">A compiled function’s</w:t>
      </w:r>
      <w:r>
        <w:t xml:space="preserve"> </w:t>
      </w:r>
      <w:r>
        <w:rPr>
          <w:b/>
          <w:bCs/>
        </w:rPr>
        <w:t xml:space="preserve">control flow graph</w:t>
      </w:r>
      <w:r>
        <w:t xml:space="preserve"> </w:t>
      </w:r>
      <w:r>
        <w:t xml:space="preserve">(CFG) shows the skeleton of the algorithm: which check happens in</w:t>
      </w:r>
      <w:r>
        <w:t xml:space="preserve"> </w:t>
      </w:r>
      <w:r>
        <w:t xml:space="preserve">what order, which branch leads to success. The white-box attacker’s first job is to extract this skeleton.</w:t>
      </w:r>
      <w:r>
        <w:t xml:space="preserve"> </w:t>
      </w:r>
      <w:r>
        <w:t xml:space="preserve">Control-flow obfuscation rules make this skeleton unreadable. Week 4 introduced flattening; here we add the rules</w:t>
      </w:r>
      <w:r>
        <w:t xml:space="preserve"> </w:t>
      </w:r>
      <w:r>
        <w:t xml:space="preserve">that</w:t>
      </w:r>
      <w:r>
        <w:t xml:space="preserve"> </w:t>
      </w:r>
      <w:r>
        <w:rPr>
          <w:b/>
          <w:bCs/>
        </w:rPr>
        <w:t xml:space="preserve">strengthen</w:t>
      </w:r>
      <w:r>
        <w:t xml:space="preserve"> </w:t>
      </w:r>
      <w:r>
        <w:t xml:space="preserve">it. All examples are synthetic and are told through a single small check (</w:t>
      </w:r>
      <w:r>
        <w:rPr>
          <w:rStyle w:val="VerbatimChar"/>
        </w:rPr>
        <w:t xml:space="preserve">erisim_ver</w:t>
      </w:r>
      <w:r>
        <w:t xml:space="preserve">).</w:t>
      </w:r>
    </w:p>
    <w:p>
      <w:pPr>
        <w:pStyle w:val="BodyText"/>
      </w:pPr>
      <w:r>
        <w:drawing>
          <wp:inline>
            <wp:extent cx="5759999" cy="2470728"/>
            <wp:effectExtent b="0" l="0" r="0" t="0"/>
            <wp:docPr descr="Control-flow flattening, before and after" title="" id="75" name="Picture"/>
            <a:graphic>
              <a:graphicData uri="http://schemas.openxmlformats.org/drawingml/2006/picture">
                <pic:pic>
                  <pic:nvPicPr>
                    <pic:cNvPr descr="h09-04-duzlestirme.png" id="76" name="Picture"/>
                    <pic:cNvPicPr>
                      <a:picLocks noChangeArrowheads="1" noChangeAspect="1"/>
                    </pic:cNvPicPr>
                  </pic:nvPicPr>
                  <pic:blipFill>
                    <a:blip r:embed="rId74"/>
                    <a:stretch>
                      <a:fillRect/>
                    </a:stretch>
                  </pic:blipFill>
                  <pic:spPr bwMode="auto">
                    <a:xfrm>
                      <a:off x="0" y="0"/>
                      <a:ext cx="5759999" cy="2470728"/>
                    </a:xfrm>
                    <a:prstGeom prst="rect">
                      <a:avLst/>
                    </a:prstGeom>
                    <a:noFill/>
                    <a:ln w="9525">
                      <a:noFill/>
                      <a:headEnd/>
                      <a:tailEnd/>
                    </a:ln>
                  </pic:spPr>
                </pic:pic>
              </a:graphicData>
            </a:graphic>
          </wp:inline>
        </w:drawing>
      </w:r>
    </w:p>
    <w:bookmarkStart w:id="77" w:name="Xce92c8e940a240fa1796d7366ec09c2dc3db987"/>
    <w:p>
      <w:pPr>
        <w:pStyle w:val="Heading3"/>
      </w:pPr>
      <w:r>
        <w:t xml:space="preserve">RULE K-01 — Opaque predicates and opaque loops</w:t>
      </w:r>
    </w:p>
    <w:p>
      <w:pPr>
        <w:pStyle w:val="FirstParagraph"/>
      </w:pPr>
      <w:r>
        <w:rPr>
          <w:b/>
          <w:bCs/>
        </w:rPr>
        <w:t xml:space="preserve">What does it protect?</w:t>
      </w:r>
      <w:r>
        <w:t xml:space="preserve"> </w:t>
      </w:r>
      <w:r>
        <w:t xml:space="preserve">Which condition a branch is taken under; how many times a loop runs.</w:t>
      </w:r>
      <w:r>
        <w:t xml:space="preserve"> </w:t>
      </w:r>
      <w:r>
        <w:rPr>
          <w:b/>
          <w:bCs/>
        </w:rPr>
        <w:t xml:space="preserve">How?</w:t>
      </w:r>
      <w:r>
        <w:t xml:space="preserve"> </w:t>
      </w:r>
      <w:r>
        <w:t xml:space="preserve">Branching</w:t>
      </w:r>
      <w:r>
        <w:t xml:space="preserve"> </w:t>
      </w:r>
      <w:r>
        <w:t xml:space="preserve">is done on a value that the programmer knows but that an analysis tool cannot easily resolve (an</w:t>
      </w:r>
      <w:r>
        <w:t xml:space="preserve"> </w:t>
      </w:r>
      <w:r>
        <w:rPr>
          <w:b/>
          <w:bCs/>
        </w:rPr>
        <w:t xml:space="preserve">opaque</w:t>
      </w:r>
      <w:r>
        <w:rPr>
          <w:b/>
          <w:bCs/>
        </w:rPr>
        <w:t xml:space="preserve"> </w:t>
      </w:r>
      <w:r>
        <w:rPr>
          <w:b/>
          <w:bCs/>
        </w:rPr>
        <w:t xml:space="preserve">predicate</w:t>
      </w:r>
      <w:r>
        <w:t xml:space="preserve">). A classic example is an arithmetic identity that is always true but hard to prove statically:</w:t>
      </w:r>
    </w:p>
    <w:p>
      <w:pPr>
        <w:pStyle w:val="BodyText"/>
      </w:pPr>
      <w:r>
        <w:rPr>
          <w:b/>
          <w:bCs/>
        </w:rPr>
        <w:t xml:space="preserve">Opaque predicate: always true, but static analysis can’t easily prove it</w:t>
      </w:r>
    </w:p>
    <w:p>
      <w:pPr>
        <w:pStyle w:val="SourceCode"/>
      </w:pPr>
      <w:r>
        <w:rPr>
          <w:rStyle w:val="CommentTok"/>
        </w:rPr>
        <w:t xml:space="preserve">/* x*(x+1) is always even → (x*(x+1)) % 2 == 0 is always true. */</w:t>
      </w:r>
      <w:r>
        <w:br/>
      </w:r>
      <w:r>
        <w:rPr>
          <w:rStyle w:val="DataTypeTok"/>
        </w:rPr>
        <w:t xml:space="preserve">static</w:t>
      </w:r>
      <w:r>
        <w:rPr>
          <w:rStyle w:val="NormalTok"/>
        </w:rPr>
        <w:t xml:space="preserve"> </w:t>
      </w:r>
      <w:r>
        <w:rPr>
          <w:rStyle w:val="DataTypeTok"/>
        </w:rPr>
        <w:t xml:space="preserve">int</w:t>
      </w:r>
      <w:r>
        <w:rPr>
          <w:rStyle w:val="NormalTok"/>
        </w:rPr>
        <w:t xml:space="preserve"> opak_dogru</w:t>
      </w:r>
      <w:r>
        <w:rPr>
          <w:rStyle w:val="OperatorTok"/>
        </w:rPr>
        <w:t xml:space="preserve">(</w:t>
      </w:r>
      <w:r>
        <w:rPr>
          <w:rStyle w:val="DataTypeTok"/>
        </w:rPr>
        <w:t xml:space="preserve">unsigned</w:t>
      </w:r>
      <w:r>
        <w:rPr>
          <w:rStyle w:val="NormalTok"/>
        </w:rPr>
        <w:t xml:space="preserve"> x</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&amp;</w:t>
      </w:r>
      <w:r>
        <w:rPr>
          <w:rStyle w:val="NormalTok"/>
        </w:rPr>
        <w:t xml:space="preserve"> </w:t>
      </w:r>
      <w:r>
        <w:rPr>
          <w:rStyle w:val="DecValTok"/>
        </w:rPr>
        <w:t xml:space="preserve">1</w:t>
      </w:r>
      <w:r>
        <w:rPr>
          <w:rStyle w:val="BuiltInTok"/>
        </w:rPr>
        <w:t xml:space="preserve">u</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br/>
      </w:r>
      <w:r>
        <w:rPr>
          <w:rStyle w:val="ControlFlowTok"/>
        </w:rPr>
        <w:t xml:space="preserve">if</w:t>
      </w:r>
      <w:r>
        <w:rPr>
          <w:rStyle w:val="NormalTok"/>
        </w:rPr>
        <w:t xml:space="preserve"> </w:t>
      </w:r>
      <w:r>
        <w:rPr>
          <w:rStyle w:val="OperatorTok"/>
        </w:rPr>
        <w:t xml:space="preserve">(</w:t>
      </w:r>
      <w:r>
        <w:rPr>
          <w:rStyle w:val="NormalTok"/>
        </w:rPr>
        <w:t xml:space="preserve">opak_dogru</w:t>
      </w:r>
      <w:r>
        <w:rPr>
          <w:rStyle w:val="OperatorTok"/>
        </w:rPr>
        <w:t xml:space="preserve">(</w:t>
      </w:r>
      <w:r>
        <w:rPr>
          <w:rStyle w:val="NormalTok"/>
        </w:rPr>
        <w:t xml:space="preserve">sayac</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real path: this is ALWAYS entered */</w:t>
      </w:r>
      <w:r>
        <w:br/>
      </w:r>
      <w:r>
        <w:rPr>
          <w:rStyle w:val="NormalTok"/>
        </w:rPr>
        <w:t xml:space="preserve">    durum </w:t>
      </w:r>
      <w:r>
        <w:rPr>
          <w:rStyle w:val="OperatorTok"/>
        </w:rPr>
        <w:t xml:space="preserve">=</w:t>
      </w:r>
      <w:r>
        <w:rPr>
          <w:rStyle w:val="NormalTok"/>
        </w:rPr>
        <w:t xml:space="preserve"> gercek_adim</w:t>
      </w:r>
      <w:r>
        <w:rPr>
          <w:rStyle w:val="OperatorTok"/>
        </w:rPr>
        <w:t xml:space="preserve">(</w:t>
      </w:r>
      <w:r>
        <w:rPr>
          <w:rStyle w:val="NormalTok"/>
        </w:rPr>
        <w:t xml:space="preserve">durum</w:t>
      </w:r>
      <w:r>
        <w:rPr>
          <w:rStyle w:val="OperatorTok"/>
        </w:rPr>
        <w:t xml:space="preserve">);</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durum </w:t>
      </w:r>
      <w:r>
        <w:rPr>
          <w:rStyle w:val="OperatorTok"/>
        </w:rPr>
        <w:t xml:space="preserve">=</w:t>
      </w:r>
      <w:r>
        <w:rPr>
          <w:rStyle w:val="NormalTok"/>
        </w:rPr>
        <w:t xml:space="preserve"> sahte_adim</w:t>
      </w:r>
      <w:r>
        <w:rPr>
          <w:rStyle w:val="OperatorTok"/>
        </w:rPr>
        <w:t xml:space="preserve">(</w:t>
      </w:r>
      <w:r>
        <w:rPr>
          <w:rStyle w:val="NormalTok"/>
        </w:rPr>
        <w:t xml:space="preserve">durum</w:t>
      </w:r>
      <w:r>
        <w:rPr>
          <w:rStyle w:val="OperatorTok"/>
        </w:rPr>
        <w:t xml:space="preserve">);</w:t>
      </w:r>
      <w:r>
        <w:rPr>
          <w:rStyle w:val="NormalTok"/>
        </w:rPr>
        <w:t xml:space="preserve">    </w:t>
      </w:r>
      <w:r>
        <w:rPr>
          <w:rStyle w:val="CommentTok"/>
        </w:rPr>
        <w:t xml:space="preserve">/* dead path: never runs, but looks real under analysis */</w:t>
      </w:r>
      <w:r>
        <w:br/>
      </w:r>
      <w:r>
        <w:rPr>
          <w:rStyle w:val="OperatorTok"/>
        </w:rPr>
        <w:t xml:space="preserve">}</w:t>
      </w:r>
    </w:p>
    <w:p>
      <w:pPr>
        <w:pStyle w:val="BlockText"/>
      </w:pPr>
      <w:r>
        <w:rPr>
          <w:b/>
          <w:bCs/>
        </w:rPr>
        <w:t xml:space="preserve">Why is</w:t>
      </w:r>
      <w:r>
        <w:rPr>
          <w:b/>
          <w:bCs/>
        </w:rPr>
        <w:t xml:space="preserve"> </w:t>
      </w:r>
      <w:r>
        <w:rPr>
          <w:rStyle w:val="VerbatimChar"/>
          <w:b/>
          <w:bCs/>
        </w:rPr>
        <w:t xml:space="preserve">x*(x+1)</w:t>
      </w:r>
      <w:r>
        <w:rPr>
          <w:b/>
          <w:bCs/>
        </w:rPr>
        <w:t xml:space="preserve"> </w:t>
      </w:r>
      <w:r>
        <w:rPr>
          <w:b/>
          <w:bCs/>
        </w:rPr>
        <w:t xml:space="preserve">always even? (let’s see it step by step)</w:t>
      </w:r>
    </w:p>
    <w:p>
      <w:pPr>
        <w:pStyle w:val="BlockText"/>
      </w:pPr>
      <w:r>
        <w:t xml:space="preserve">Of two consecutive integers,</w:t>
      </w:r>
      <w:r>
        <w:t xml:space="preserve"> </w:t>
      </w:r>
      <w:r>
        <w:rPr>
          <w:b/>
          <w:bCs/>
        </w:rPr>
        <w:t xml:space="preserve">one is always even</w:t>
      </w:r>
      <w:r>
        <w:t xml:space="preserve">; anything multiplied by an even number is even. In</w:t>
      </w:r>
      <w:r>
        <w:t xml:space="preserve"> </w:t>
      </w:r>
      <w:r>
        <w:t xml:space="preserve">numbers: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Style w:val="VerbatimChar"/>
              </w:rPr>
              <w:t xml:space="preserve">x</w:t>
            </w:r>
          </w:p>
        </w:tc>
        <w:tc>
          <w:tcPr/>
          <w:p>
            <w:pPr>
              <w:pStyle w:val="Compact"/>
            </w:pPr>
            <w:r>
              <w:rPr>
                <w:rStyle w:val="VerbatimChar"/>
              </w:rPr>
              <w:t xml:space="preserve">x + 1</w:t>
            </w:r>
          </w:p>
        </w:tc>
        <w:tc>
          <w:tcPr/>
          <w:p>
            <w:pPr>
              <w:pStyle w:val="Compact"/>
            </w:pPr>
            <w:r>
              <w:rPr>
                <w:rStyle w:val="VerbatimChar"/>
              </w:rPr>
              <w:t xml:space="preserve">x * (x+1)</w:t>
            </w:r>
          </w:p>
        </w:tc>
        <w:tc>
          <w:tcPr/>
          <w:p>
            <w:pPr>
              <w:pStyle w:val="Compact"/>
            </w:pPr>
            <w:r>
              <w:t xml:space="preserve">Even?</w:t>
            </w:r>
          </w:p>
        </w:tc>
      </w:tr>
      <w:tr>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yes</w:t>
            </w:r>
          </w:p>
        </w:tc>
      </w:tr>
      <w:tr>
        <w:tc>
          <w:tcPr/>
          <w:p>
            <w:pPr>
              <w:pStyle w:val="Compact"/>
            </w:pPr>
            <w:r>
              <w:t xml:space="preserve">1</w:t>
            </w:r>
          </w:p>
        </w:tc>
        <w:tc>
          <w:tcPr/>
          <w:p>
            <w:pPr>
              <w:pStyle w:val="Compact"/>
            </w:pPr>
            <w:r>
              <w:t xml:space="preserve">2</w:t>
            </w:r>
          </w:p>
        </w:tc>
        <w:tc>
          <w:tcPr/>
          <w:p>
            <w:pPr>
              <w:pStyle w:val="Compact"/>
            </w:pPr>
            <w:r>
              <w:t xml:space="preserve">2</w:t>
            </w:r>
          </w:p>
        </w:tc>
        <w:tc>
          <w:tcPr/>
          <w:p>
            <w:pPr>
              <w:pStyle w:val="Compact"/>
            </w:pPr>
            <w:r>
              <w:t xml:space="preserve">yes</w:t>
            </w:r>
          </w:p>
        </w:tc>
      </w:tr>
      <w:tr>
        <w:tc>
          <w:tcPr/>
          <w:p>
            <w:pPr>
              <w:pStyle w:val="Compact"/>
            </w:pPr>
            <w:r>
              <w:t xml:space="preserve">2</w:t>
            </w:r>
          </w:p>
        </w:tc>
        <w:tc>
          <w:tcPr/>
          <w:p>
            <w:pPr>
              <w:pStyle w:val="Compact"/>
            </w:pPr>
            <w:r>
              <w:t xml:space="preserve">3</w:t>
            </w:r>
          </w:p>
        </w:tc>
        <w:tc>
          <w:tcPr/>
          <w:p>
            <w:pPr>
              <w:pStyle w:val="Compact"/>
            </w:pPr>
            <w:r>
              <w:t xml:space="preserve">6</w:t>
            </w:r>
          </w:p>
        </w:tc>
        <w:tc>
          <w:tcPr/>
          <w:p>
            <w:pPr>
              <w:pStyle w:val="Compact"/>
            </w:pPr>
            <w:r>
              <w:t xml:space="preserve">yes</w:t>
            </w:r>
          </w:p>
        </w:tc>
      </w:tr>
      <w:tr>
        <w:tc>
          <w:tcPr/>
          <w:p>
            <w:pPr>
              <w:pStyle w:val="Compact"/>
            </w:pPr>
            <w:r>
              <w:t xml:space="preserve">3</w:t>
            </w:r>
          </w:p>
        </w:tc>
        <w:tc>
          <w:tcPr/>
          <w:p>
            <w:pPr>
              <w:pStyle w:val="Compact"/>
            </w:pPr>
            <w:r>
              <w:t xml:space="preserve">4</w:t>
            </w:r>
          </w:p>
        </w:tc>
        <w:tc>
          <w:tcPr/>
          <w:p>
            <w:pPr>
              <w:pStyle w:val="Compact"/>
            </w:pPr>
            <w:r>
              <w:t xml:space="preserve">12</w:t>
            </w:r>
          </w:p>
        </w:tc>
        <w:tc>
          <w:tcPr/>
          <w:p>
            <w:pPr>
              <w:pStyle w:val="Compact"/>
            </w:pPr>
            <w:r>
              <w:t xml:space="preserve">yes</w:t>
            </w:r>
          </w:p>
        </w:tc>
      </w:tr>
      <w:tr>
        <w:tc>
          <w:tcPr/>
          <w:p>
            <w:pPr>
              <w:pStyle w:val="Compact"/>
            </w:pPr>
            <w:r>
              <w:t xml:space="preserve">4</w:t>
            </w:r>
          </w:p>
        </w:tc>
        <w:tc>
          <w:tcPr/>
          <w:p>
            <w:pPr>
              <w:pStyle w:val="Compact"/>
            </w:pPr>
            <w:r>
              <w:t xml:space="preserve">5</w:t>
            </w:r>
          </w:p>
        </w:tc>
        <w:tc>
          <w:tcPr/>
          <w:p>
            <w:pPr>
              <w:pStyle w:val="Compact"/>
            </w:pPr>
            <w:r>
              <w:t xml:space="preserve">20</w:t>
            </w:r>
          </w:p>
        </w:tc>
        <w:tc>
          <w:tcPr/>
          <w:p>
            <w:pPr>
              <w:pStyle w:val="Compact"/>
            </w:pPr>
            <w:r>
              <w:t xml:space="preserve">yes</w:t>
            </w:r>
          </w:p>
        </w:tc>
      </w:tr>
      <w:tr>
        <w:tc>
          <w:tcPr/>
          <w:p>
            <w:pPr>
              <w:pStyle w:val="Compact"/>
            </w:pPr>
            <w:r>
              <w:t xml:space="preserve">7</w:t>
            </w:r>
          </w:p>
        </w:tc>
        <w:tc>
          <w:tcPr/>
          <w:p>
            <w:pPr>
              <w:pStyle w:val="Compact"/>
            </w:pPr>
            <w:r>
              <w:t xml:space="preserve">8</w:t>
            </w:r>
          </w:p>
        </w:tc>
        <w:tc>
          <w:tcPr/>
          <w:p>
            <w:pPr>
              <w:pStyle w:val="Compact"/>
            </w:pPr>
            <w:r>
              <w:t xml:space="preserve">56</w:t>
            </w:r>
          </w:p>
        </w:tc>
        <w:tc>
          <w:tcPr/>
          <w:p>
            <w:pPr>
              <w:pStyle w:val="Compact"/>
            </w:pPr>
            <w:r>
              <w:t xml:space="preserve">yes</w:t>
            </w:r>
          </w:p>
        </w:tc>
      </w:tr>
    </w:tbl>
    <w:p>
      <w:pPr>
        <w:pStyle w:val="BlockText"/>
      </w:pPr>
      <w:r>
        <w:t xml:space="preserve">So</w:t>
      </w:r>
      <w:r>
        <w:t xml:space="preserve"> </w:t>
      </w:r>
      <w:r>
        <w:rPr>
          <w:rStyle w:val="VerbatimChar"/>
        </w:rPr>
        <w:t xml:space="preserve">(x * (x+1)) &amp; 1</w:t>
      </w:r>
      <w:r>
        <w:t xml:space="preserve"> </w:t>
      </w:r>
      <w:r>
        <w:t xml:space="preserve">is</w:t>
      </w:r>
      <w:r>
        <w:t xml:space="preserve"> </w:t>
      </w:r>
      <w:r>
        <w:rPr>
          <w:b/>
          <w:bCs/>
        </w:rPr>
        <w:t xml:space="preserve">always 0</w:t>
      </w:r>
      <w:r>
        <w:t xml:space="preserve">, which means</w:t>
      </w:r>
      <w:r>
        <w:t xml:space="preserve"> </w:t>
      </w:r>
      <w:r>
        <w:rPr>
          <w:rStyle w:val="VerbatimChar"/>
        </w:rPr>
        <w:t xml:space="preserve">opak_dogru(x)</w:t>
      </w:r>
      <w:r>
        <w:t xml:space="preserve"> </w:t>
      </w:r>
      <w:r>
        <w:t xml:space="preserve">returns</w:t>
      </w:r>
      <w:r>
        <w:t xml:space="preserve"> </w:t>
      </w:r>
      <w:r>
        <w:rPr>
          <w:rStyle w:val="VerbatimChar"/>
          <w:b/>
          <w:bCs/>
        </w:rPr>
        <w:t xml:space="preserve">true</w:t>
      </w:r>
      <w:r>
        <w:rPr>
          <w:b/>
          <w:bCs/>
        </w:rPr>
        <w:t xml:space="preserve"> </w:t>
      </w:r>
      <w:r>
        <w:rPr>
          <w:b/>
          <w:bCs/>
        </w:rPr>
        <w:t xml:space="preserve">for every x</w:t>
      </w:r>
      <w:r>
        <w:t xml:space="preserve">. While the</w:t>
      </w:r>
      <w:r>
        <w:t xml:space="preserve"> </w:t>
      </w:r>
      <w:r>
        <w:t xml:space="preserve">program runs it always takes the</w:t>
      </w:r>
      <w:r>
        <w:t xml:space="preserve"> </w:t>
      </w:r>
      <w:r>
        <w:t xml:space="preserve">“real path.”</w:t>
      </w:r>
    </w:p>
    <w:p>
      <w:pPr>
        <w:pStyle w:val="BlockText"/>
      </w:pPr>
      <w:r>
        <w:rPr>
          <w:b/>
          <w:bCs/>
        </w:rPr>
        <w:t xml:space="preserve">So why do we call it</w:t>
      </w:r>
      <w:r>
        <w:rPr>
          <w:b/>
          <w:bCs/>
        </w:rPr>
        <w:t xml:space="preserve"> </w:t>
      </w:r>
      <w:r>
        <w:rPr>
          <w:b/>
          <w:bCs/>
        </w:rPr>
        <w:t xml:space="preserve">‘opaque’</w:t>
      </w:r>
      <w:r>
        <w:rPr>
          <w:b/>
          <w:bCs/>
        </w:rPr>
        <w:t xml:space="preserve">?</w:t>
      </w:r>
      <w:r>
        <w:t xml:space="preserve"> </w:t>
      </w:r>
      <w:r>
        <w:t xml:space="preserve">Because</w:t>
      </w:r>
      <w:r>
        <w:t xml:space="preserve"> </w:t>
      </w:r>
      <w:r>
        <w:rPr>
          <w:i/>
          <w:iCs/>
        </w:rPr>
        <w:t xml:space="preserve">we</w:t>
      </w:r>
      <w:r>
        <w:t xml:space="preserve"> </w:t>
      </w:r>
      <w:r>
        <w:t xml:space="preserve">know it;</w:t>
      </w:r>
      <w:r>
        <w:t xml:space="preserve"> </w:t>
      </w:r>
      <w:r>
        <w:rPr>
          <w:b/>
          <w:bCs/>
        </w:rPr>
        <w:t xml:space="preserve">the static analysis tool doesn’t</w:t>
      </w:r>
      <w:r>
        <w:t xml:space="preserve">. When the tool</w:t>
      </w:r>
      <w:r>
        <w:t xml:space="preserve"> </w:t>
      </w:r>
      <w:r>
        <w:t xml:space="preserve">looks at the code without running it, it has to prove for every value of</w:t>
      </w:r>
      <w:r>
        <w:t xml:space="preserve"> </w:t>
      </w:r>
      <w:r>
        <w:rPr>
          <w:rStyle w:val="VerbatimChar"/>
        </w:rPr>
        <w:t xml:space="preserve">x</w:t>
      </w:r>
      <w:r>
        <w:t xml:space="preserve"> </w:t>
      </w:r>
      <w:r>
        <w:t xml:space="preserve">that this product is even — that</w:t>
      </w:r>
      <w:r>
        <w:t xml:space="preserve"> </w:t>
      </w:r>
      <w:r>
        <w:t xml:space="preserve">can’t be solved by a simple constant-folding step. So the tool has to treat</w:t>
      </w:r>
      <w:r>
        <w:t xml:space="preserve"> </w:t>
      </w:r>
      <w:r>
        <w:rPr>
          <w:b/>
          <w:bCs/>
        </w:rPr>
        <w:t xml:space="preserve">both branches as possible</w:t>
      </w:r>
      <w:r>
        <w:t xml:space="preserve"> </w:t>
      </w:r>
      <w:r>
        <w:t xml:space="preserve">and</w:t>
      </w:r>
      <w:r>
        <w:t xml:space="preserve"> </w:t>
      </w:r>
      <w:r>
        <w:t xml:space="preserve">is forced to analyse the bogus branch too. The analyst’s work doubles, while the program’s behaviour never</w:t>
      </w:r>
      <w:r>
        <w:t xml:space="preserve"> </w:t>
      </w:r>
      <w:r>
        <w:t xml:space="preserve">changes.</w:t>
      </w:r>
    </w:p>
    <w:p>
      <w:pPr>
        <w:pStyle w:val="BlockText"/>
      </w:pPr>
      <w:r>
        <w:rPr>
          <w:b/>
          <w:bCs/>
        </w:rPr>
        <w:t xml:space="preserve">Know its limit too</w:t>
      </w:r>
    </w:p>
    <w:p>
      <w:pPr>
        <w:pStyle w:val="BlockText"/>
      </w:pPr>
      <w:r>
        <w:t xml:space="preserve">This is a</w:t>
      </w:r>
      <w:r>
        <w:t xml:space="preserve"> </w:t>
      </w:r>
      <w:r>
        <w:rPr>
          <w:b/>
          <w:bCs/>
        </w:rPr>
        <w:t xml:space="preserve">classic</w:t>
      </w:r>
      <w:r>
        <w:t xml:space="preserve"> </w:t>
      </w:r>
      <w:r>
        <w:t xml:space="preserve">pattern; modern tools recognise it in their libraries. That’s why in week 14 we</w:t>
      </w:r>
      <w:r>
        <w:t xml:space="preserve"> </w:t>
      </w:r>
      <w:r>
        <w:t xml:space="preserve">generate opaque predicates that are</w:t>
      </w:r>
      <w:r>
        <w:t xml:space="preserve"> </w:t>
      </w:r>
      <w:r>
        <w:rPr>
          <w:b/>
          <w:bCs/>
        </w:rPr>
        <w:t xml:space="preserve">seed-diversified</w:t>
      </w:r>
      <w:r>
        <w:t xml:space="preserve"> </w:t>
      </w:r>
      <w:r>
        <w:t xml:space="preserve">with Tigress and harder to crack — repeating the</w:t>
      </w:r>
      <w:r>
        <w:t xml:space="preserve"> </w:t>
      </w:r>
      <w:r>
        <w:t xml:space="preserve">same pattern in every build reduces resilience.</w:t>
      </w:r>
    </w:p>
    <w:p>
      <w:pPr>
        <w:pStyle w:val="FirstParagraph"/>
      </w:pPr>
      <w:r>
        <w:t xml:space="preserve">The guide writes opaque loops as a separate rule: loops (for, while) are never shown directly; they are</w:t>
      </w:r>
      <w:r>
        <w:t xml:space="preserve"> </w:t>
      </w:r>
      <w:r>
        <w:rPr>
          <w:b/>
          <w:bCs/>
        </w:rPr>
        <w:t xml:space="preserve">hidden</w:t>
      </w:r>
      <w:r>
        <w:rPr>
          <w:b/>
          <w:bCs/>
        </w:rPr>
        <w:t xml:space="preserve"> </w:t>
      </w:r>
      <w:r>
        <w:rPr>
          <w:b/>
          <w:bCs/>
        </w:rPr>
        <w:t xml:space="preserve">inside control-flow flattening</w:t>
      </w:r>
      <w:r>
        <w:t xml:space="preserve">, the body is split into small blocks, and iteration is driven by a state</w:t>
      </w:r>
      <w:r>
        <w:t xml:space="preserve"> </w:t>
      </w:r>
      <w:r>
        <w:t xml:space="preserve">variable. That way, the information</w:t>
      </w:r>
      <w:r>
        <w:t xml:space="preserve"> </w:t>
      </w:r>
      <w:r>
        <w:t xml:space="preserve">“this loop runs N times”</w:t>
      </w:r>
      <w:r>
        <w:t xml:space="preserve"> </w:t>
      </w:r>
      <w:r>
        <w:t xml:space="preserve">cannot be read off the CFG.</w:t>
      </w:r>
    </w:p>
    <w:p>
      <w:pPr>
        <w:pStyle w:val="BodyText"/>
      </w:pPr>
      <w:r>
        <w:rPr>
          <w:b/>
          <w:bCs/>
        </w:rPr>
        <w:t xml:space="preserve">Cost:</w:t>
      </w:r>
      <w:r>
        <w:t xml:space="preserve"> </w:t>
      </w:r>
      <w:r>
        <w:t xml:space="preserve">low–medium (extra arithmetic and a branch).</w:t>
      </w:r>
      <w:r>
        <w:t xml:space="preserve"> </w:t>
      </w:r>
      <w:r>
        <w:rPr>
          <w:b/>
          <w:bCs/>
        </w:rPr>
        <w:t xml:space="preserve">Limit:</w:t>
      </w:r>
      <w:r>
        <w:t xml:space="preserve"> </w:t>
      </w:r>
      <w:r>
        <w:t xml:space="preserve">well-known opaque predicate patterns</w:t>
      </w:r>
      <w:r>
        <w:t xml:space="preserve"> </w:t>
      </w:r>
      <w:r>
        <w:t xml:space="preserve">(libraries) can be recognised automatically; hence they need to be diversified.</w:t>
      </w:r>
      <w:r>
        <w:t xml:space="preserve"> </w:t>
      </w:r>
      <w:r>
        <w:rPr>
          <w:b/>
          <w:bCs/>
        </w:rPr>
        <w:t xml:space="preserve">Measurement:</w:t>
      </w:r>
      <w:r>
        <w:t xml:space="preserve"> </w:t>
      </w:r>
      <w:r>
        <w:t xml:space="preserve">basic block count</w:t>
      </w:r>
      <w:r>
        <w:t xml:space="preserve"> </w:t>
      </w:r>
      <w:r>
        <w:t xml:space="preserve">before/after flattening.</w:t>
      </w:r>
    </w:p>
    <w:p>
      <w:pPr>
        <w:pStyle w:val="BodyText"/>
      </w:pPr>
      <w:r>
        <w:rPr>
          <w:b/>
          <w:bCs/>
        </w:rPr>
        <w:t xml:space="preserve">Worked example: let’s trace an opaque loop bound by hand.</w:t>
      </w:r>
      <w:r>
        <w:t xml:space="preserve"> </w:t>
      </w:r>
      <w:r>
        <w:t xml:space="preserve">Let’s verify the guide’s claim that</w:t>
      </w:r>
      <w:r>
        <w:t xml:space="preserve"> </w:t>
      </w:r>
      <w:r>
        <w:t xml:space="preserve">“the loop bound</w:t>
      </w:r>
      <w:r>
        <w:t xml:space="preserve"> </w:t>
      </w:r>
      <w:r>
        <w:t xml:space="preserve">cannot be read off the CFG”</w:t>
      </w:r>
      <w:r>
        <w:t xml:space="preserve"> </w:t>
      </w:r>
      <w:r>
        <w:t xml:space="preserve">with numbers. Let our real iteration bound be</w:t>
      </w:r>
      <w:r>
        <w:t xml:space="preserve"> </w:t>
      </w:r>
      <w:r>
        <w:rPr>
          <w:rStyle w:val="VerbatimChar"/>
        </w:rPr>
        <w:t xml:space="preserve">3</w:t>
      </w:r>
      <w:r>
        <w:t xml:space="preserve">, but instead of writing it directly,</w:t>
      </w:r>
      <w:r>
        <w:t xml:space="preserve"> </w:t>
      </w:r>
      <w:r>
        <w:t xml:space="preserve">let’s wrap it in a second</w:t>
      </w:r>
      <w:r>
        <w:t xml:space="preserve"> </w:t>
      </w:r>
      <w:r>
        <w:rPr>
          <w:b/>
          <w:bCs/>
        </w:rPr>
        <w:t xml:space="preserve">always-true</w:t>
      </w:r>
      <w:r>
        <w:t xml:space="preserve"> </w:t>
      </w:r>
      <w:r>
        <w:t xml:space="preserve">opaque predicate:</w:t>
      </w:r>
    </w:p>
    <w:p>
      <w:pPr>
        <w:pStyle w:val="BodyText"/>
      </w:pPr>
      <w:r>
        <w:rPr>
          <w:b/>
          <w:bCs/>
        </w:rPr>
        <w:t xml:space="preserve">Opaque loop: the real bound (3) isn’t explicitly visible in the code</w:t>
      </w:r>
    </w:p>
    <w:p>
      <w:pPr>
        <w:pStyle w:val="SourceCode"/>
      </w:pPr>
      <w:r>
        <w:rPr>
          <w:rStyle w:val="DataTypeTok"/>
        </w:rPr>
        <w:t xml:space="preserve">static</w:t>
      </w:r>
      <w:r>
        <w:rPr>
          <w:rStyle w:val="NormalTok"/>
        </w:rPr>
        <w:t xml:space="preserve"> </w:t>
      </w:r>
      <w:r>
        <w:rPr>
          <w:rStyle w:val="DataTypeTok"/>
        </w:rPr>
        <w:t xml:space="preserve">int</w:t>
      </w:r>
      <w:r>
        <w:rPr>
          <w:rStyle w:val="NormalTok"/>
        </w:rPr>
        <w:t xml:space="preserve"> hep_dogru</w:t>
      </w:r>
      <w:r>
        <w:rPr>
          <w:rStyle w:val="OperatorTok"/>
        </w:rPr>
        <w:t xml:space="preserve">(</w:t>
      </w:r>
      <w:r>
        <w:rPr>
          <w:rStyle w:val="DataTypeTok"/>
        </w:rPr>
        <w:t xml:space="preserve">unsigned</w:t>
      </w:r>
      <w:r>
        <w:rPr>
          <w:rStyle w:val="NormalTok"/>
        </w:rPr>
        <w:t xml:space="preserve"> y</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y </w:t>
      </w:r>
      <w:r>
        <w:rPr>
          <w:rStyle w:val="OperatorTok"/>
        </w:rPr>
        <w:t xml:space="preserve">*</w:t>
      </w:r>
      <w:r>
        <w:rPr>
          <w:rStyle w:val="NormalTok"/>
        </w:rPr>
        <w:t xml:space="preserve"> y </w:t>
      </w:r>
      <w:r>
        <w:rPr>
          <w:rStyle w:val="OperatorTok"/>
        </w:rPr>
        <w:t xml:space="preserve">+</w:t>
      </w:r>
      <w:r>
        <w:rPr>
          <w:rStyle w:val="NormalTok"/>
        </w:rPr>
        <w:t xml:space="preserve"> y</w:t>
      </w:r>
      <w:r>
        <w:rPr>
          <w:rStyle w:val="OperatorTok"/>
        </w:rPr>
        <w:t xml:space="preserve">)</w:t>
      </w:r>
      <w:r>
        <w:rPr>
          <w:rStyle w:val="NormalTok"/>
        </w:rPr>
        <w:t xml:space="preserve"> </w:t>
      </w:r>
      <w:r>
        <w:rPr>
          <w:rStyle w:val="OperatorTok"/>
        </w:rPr>
        <w:t xml:space="preserve">&amp;</w:t>
      </w:r>
      <w:r>
        <w:rPr>
          <w:rStyle w:val="NormalTok"/>
        </w:rPr>
        <w:t xml:space="preserve"> </w:t>
      </w:r>
      <w:r>
        <w:rPr>
          <w:rStyle w:val="DecValTok"/>
        </w:rPr>
        <w:t xml:space="preserve">1</w:t>
      </w:r>
      <w:r>
        <w:rPr>
          <w:rStyle w:val="BuiltInTok"/>
        </w:rPr>
        <w:t xml:space="preserve">u</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BuiltInTok"/>
        </w:rPr>
        <w:t xml:space="preserve">u</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y*(y+1) is always even — see above */</w:t>
      </w:r>
      <w:r>
        <w:br/>
      </w:r>
      <w:r>
        <w:br/>
      </w:r>
      <w:r>
        <w:rPr>
          <w:rStyle w:val="DataTypeTok"/>
        </w:rPr>
        <w:t xml:space="preserve">unsigned</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ControlFlowTok"/>
        </w:rPr>
        <w:t xml:space="preserve">while</w:t>
      </w:r>
      <w:r>
        <w:rPr>
          <w:rStyle w:val="NormalTok"/>
        </w:rPr>
        <w:t xml:space="preserve"> </w:t>
      </w:r>
      <w:r>
        <w:rPr>
          <w:rStyle w:val="OperatorTok"/>
        </w:rPr>
        <w:t xml:space="preserve">(</w:t>
      </w:r>
      <w:r>
        <w:rPr>
          <w:rStyle w:val="NormalTok"/>
        </w:rPr>
        <w:t xml:space="preserve">hep_dogru</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&amp;&amp;</w:t>
      </w:r>
      <w:r>
        <w:rPr>
          <w:rStyle w:val="NormalTok"/>
        </w:rPr>
        <w:t xml:space="preserve"> i </w:t>
      </w:r>
      <w:r>
        <w:rPr>
          <w:rStyle w:val="OperatorTok"/>
        </w:rPr>
        <w:t xml:space="preserve">&lt;</w:t>
      </w:r>
      <w:r>
        <w:rPr>
          <w:rStyle w:val="NormalTok"/>
        </w:rPr>
        <w:t xml:space="preserve"> GERCEK_SINIR</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GERCEK_SINIR = 3, defined in a separate constant (can be encoded with K-02) */</w:t>
      </w:r>
      <w:r>
        <w:br/>
      </w:r>
      <w:r>
        <w:rPr>
          <w:rStyle w:val="NormalTok"/>
        </w:rPr>
        <w:t xml:space="preserve">    isle</w:t>
      </w:r>
      <w:r>
        <w:rPr>
          <w:rStyle w:val="OperatorTok"/>
        </w:rPr>
        <w:t xml:space="preserve">(</w:t>
      </w:r>
      <w:r>
        <w:rPr>
          <w:rStyle w:val="NormalTok"/>
        </w:rPr>
        <w:t xml:space="preserve">i</w:t>
      </w:r>
      <w:r>
        <w:rPr>
          <w:rStyle w:val="OperatorTok"/>
        </w:rPr>
        <w:t xml:space="preserve">);</w:t>
      </w:r>
      <w:r>
        <w:br/>
      </w:r>
      <w:r>
        <w:rPr>
          <w:rStyle w:val="NormalTok"/>
        </w:rPr>
        <w:t xml:space="preserve">    i</w:t>
      </w:r>
      <w:r>
        <w:rPr>
          <w:rStyle w:val="OperatorTok"/>
        </w:rPr>
        <w:t xml:space="preserve">++;</w:t>
      </w:r>
      <w:r>
        <w:br/>
      </w:r>
      <w:r>
        <w:rPr>
          <w:rStyle w:val="OperatorTok"/>
        </w:rPr>
        <w:t xml:space="preserve">}</w:t>
      </w:r>
    </w:p>
    <w:p>
      <w:pPr>
        <w:pStyle w:val="FirstParagraph"/>
      </w:pPr>
      <w:r>
        <w:t xml:space="preserve">Let’s trace it by hand (</w:t>
      </w:r>
      <w:r>
        <w:rPr>
          <w:rStyle w:val="VerbatimChar"/>
        </w:rPr>
        <w:t xml:space="preserve">GERCEK_SINIR = 3</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Step</w:t>
            </w:r>
          </w:p>
        </w:tc>
        <w:tc>
          <w:tcPr/>
          <w:p>
            <w:pPr>
              <w:pStyle w:val="Compact"/>
            </w:pPr>
            <w:r>
              <w:rPr>
                <w:rStyle w:val="VerbatimChar"/>
              </w:rPr>
              <w:t xml:space="preserve">i</w:t>
            </w:r>
          </w:p>
        </w:tc>
        <w:tc>
          <w:tcPr/>
          <w:p>
            <w:pPr>
              <w:pStyle w:val="Compact"/>
            </w:pPr>
            <w:r>
              <w:rPr>
                <w:rStyle w:val="VerbatimChar"/>
              </w:rPr>
              <w:t xml:space="preserve">hep_dogru(i)</w:t>
            </w:r>
            <w:r>
              <w:t xml:space="preserve"> </w:t>
            </w:r>
            <w:r>
              <w:t xml:space="preserve">calculation</w:t>
            </w:r>
          </w:p>
        </w:tc>
        <w:tc>
          <w:tcPr/>
          <w:p>
            <w:pPr>
              <w:pStyle w:val="Compact"/>
            </w:pPr>
            <w:r>
              <w:t xml:space="preserve">Result</w:t>
            </w:r>
          </w:p>
        </w:tc>
        <w:tc>
          <w:tcPr/>
          <w:p>
            <w:pPr>
              <w:pStyle w:val="Compact"/>
            </w:pPr>
            <w:r>
              <w:rPr>
                <w:rStyle w:val="VerbatimChar"/>
              </w:rPr>
              <w:t xml:space="preserve">i &lt; 3</w:t>
            </w:r>
            <w:r>
              <w:t xml:space="preserve">?</w:t>
            </w:r>
          </w:p>
        </w:tc>
        <w:tc>
          <w:tcPr/>
          <w:p>
            <w:pPr>
              <w:pStyle w:val="Compact"/>
            </w:pPr>
            <w:r>
              <w:t xml:space="preserve">Does the loop body run?</w:t>
            </w:r>
          </w:p>
        </w:tc>
      </w:tr>
      <w:tr>
        <w:tc>
          <w:tcPr/>
          <w:p>
            <w:pPr>
              <w:pStyle w:val="Compact"/>
            </w:pPr>
            <w:r>
              <w:t xml:space="preserve">1</w:t>
            </w:r>
          </w:p>
        </w:tc>
        <w:tc>
          <w:tcPr/>
          <w:p>
            <w:pPr>
              <w:pStyle w:val="Compact"/>
            </w:pPr>
            <w:r>
              <w:t xml:space="preserve">0</w:t>
            </w:r>
          </w:p>
        </w:tc>
        <w:tc>
          <w:tcPr/>
          <w:p>
            <w:pPr>
              <w:pStyle w:val="Compact"/>
            </w:pPr>
            <w:r>
              <w:rPr>
                <w:rStyle w:val="VerbatimChar"/>
              </w:rPr>
              <w:t xml:space="preserve">0*0+0=0</w:t>
            </w:r>
            <w:r>
              <w:t xml:space="preserve">,</w:t>
            </w:r>
            <w:r>
              <w:t xml:space="preserve"> </w:t>
            </w:r>
            <w:r>
              <w:rPr>
                <w:rStyle w:val="VerbatimChar"/>
              </w:rPr>
              <w:t xml:space="preserve">0 &amp; 1 = 0</w:t>
            </w:r>
          </w:p>
        </w:tc>
        <w:tc>
          <w:tcPr/>
          <w:p>
            <w:pPr>
              <w:pStyle w:val="Compact"/>
            </w:pPr>
            <w:r>
              <w:t xml:space="preserve">true</w:t>
            </w:r>
          </w:p>
        </w:tc>
        <w:tc>
          <w:tcPr/>
          <w:p>
            <w:pPr>
              <w:pStyle w:val="Compact"/>
            </w:pPr>
            <w:r>
              <w:t xml:space="preserve">yes</w:t>
            </w:r>
          </w:p>
        </w:tc>
        <w:tc>
          <w:tcPr/>
          <w:p>
            <w:pPr>
              <w:pStyle w:val="Compact"/>
            </w:pPr>
            <w:r>
              <w:t xml:space="preserve">yes →</w:t>
            </w:r>
            <w:r>
              <w:t xml:space="preserve"> </w:t>
            </w:r>
            <w:r>
              <w:rPr>
                <w:rStyle w:val="VerbatimChar"/>
              </w:rPr>
              <w:t xml:space="preserve">isle(0)</w:t>
            </w:r>
            <w:r>
              <w:t xml:space="preserve">,</w:t>
            </w:r>
            <w:r>
              <w:t xml:space="preserve"> </w:t>
            </w:r>
            <w:r>
              <w:rPr>
                <w:rStyle w:val="VerbatimChar"/>
              </w:rPr>
              <w:t xml:space="preserve">i=1</w:t>
            </w:r>
          </w:p>
        </w:tc>
      </w:tr>
      <w:tr>
        <w:tc>
          <w:tcPr/>
          <w:p>
            <w:pPr>
              <w:pStyle w:val="Compact"/>
            </w:pPr>
            <w:r>
              <w:t xml:space="preserve">2</w:t>
            </w:r>
          </w:p>
        </w:tc>
        <w:tc>
          <w:tcPr/>
          <w:p>
            <w:pPr>
              <w:pStyle w:val="Compact"/>
            </w:pPr>
            <w:r>
              <w:t xml:space="preserve">1</w:t>
            </w:r>
          </w:p>
        </w:tc>
        <w:tc>
          <w:tcPr/>
          <w:p>
            <w:pPr>
              <w:pStyle w:val="Compact"/>
            </w:pPr>
            <w:r>
              <w:rPr>
                <w:rStyle w:val="VerbatimChar"/>
              </w:rPr>
              <w:t xml:space="preserve">1*1+1=2</w:t>
            </w:r>
            <w:r>
              <w:t xml:space="preserve">,</w:t>
            </w:r>
            <w:r>
              <w:t xml:space="preserve"> </w:t>
            </w:r>
            <w:r>
              <w:rPr>
                <w:rStyle w:val="VerbatimChar"/>
              </w:rPr>
              <w:t xml:space="preserve">2 &amp; 1 = 0</w:t>
            </w:r>
          </w:p>
        </w:tc>
        <w:tc>
          <w:tcPr/>
          <w:p>
            <w:pPr>
              <w:pStyle w:val="Compact"/>
            </w:pPr>
            <w:r>
              <w:t xml:space="preserve">true</w:t>
            </w:r>
          </w:p>
        </w:tc>
        <w:tc>
          <w:tcPr/>
          <w:p>
            <w:pPr>
              <w:pStyle w:val="Compact"/>
            </w:pPr>
            <w:r>
              <w:t xml:space="preserve">yes</w:t>
            </w:r>
          </w:p>
        </w:tc>
        <w:tc>
          <w:tcPr/>
          <w:p>
            <w:pPr>
              <w:pStyle w:val="Compact"/>
            </w:pPr>
            <w:r>
              <w:t xml:space="preserve">yes →</w:t>
            </w:r>
            <w:r>
              <w:t xml:space="preserve"> </w:t>
            </w:r>
            <w:r>
              <w:rPr>
                <w:rStyle w:val="VerbatimChar"/>
              </w:rPr>
              <w:t xml:space="preserve">isle(1)</w:t>
            </w:r>
            <w:r>
              <w:t xml:space="preserve">,</w:t>
            </w:r>
            <w:r>
              <w:t xml:space="preserve"> </w:t>
            </w:r>
            <w:r>
              <w:rPr>
                <w:rStyle w:val="VerbatimChar"/>
              </w:rPr>
              <w:t xml:space="preserve">i=2</w:t>
            </w:r>
          </w:p>
        </w:tc>
      </w:tr>
      <w:tr>
        <w:tc>
          <w:tcPr/>
          <w:p>
            <w:pPr>
              <w:pStyle w:val="Compact"/>
            </w:pPr>
            <w:r>
              <w:t xml:space="preserve">3</w:t>
            </w:r>
          </w:p>
        </w:tc>
        <w:tc>
          <w:tcPr/>
          <w:p>
            <w:pPr>
              <w:pStyle w:val="Compact"/>
            </w:pPr>
            <w:r>
              <w:t xml:space="preserve">2</w:t>
            </w:r>
          </w:p>
        </w:tc>
        <w:tc>
          <w:tcPr/>
          <w:p>
            <w:pPr>
              <w:pStyle w:val="Compact"/>
            </w:pPr>
            <w:r>
              <w:rPr>
                <w:rStyle w:val="VerbatimChar"/>
              </w:rPr>
              <w:t xml:space="preserve">2*2+2=6</w:t>
            </w:r>
            <w:r>
              <w:t xml:space="preserve">,</w:t>
            </w:r>
            <w:r>
              <w:t xml:space="preserve"> </w:t>
            </w:r>
            <w:r>
              <w:rPr>
                <w:rStyle w:val="VerbatimChar"/>
              </w:rPr>
              <w:t xml:space="preserve">6 &amp; 1 = 0</w:t>
            </w:r>
          </w:p>
        </w:tc>
        <w:tc>
          <w:tcPr/>
          <w:p>
            <w:pPr>
              <w:pStyle w:val="Compact"/>
            </w:pPr>
            <w:r>
              <w:t xml:space="preserve">true</w:t>
            </w:r>
          </w:p>
        </w:tc>
        <w:tc>
          <w:tcPr/>
          <w:p>
            <w:pPr>
              <w:pStyle w:val="Compact"/>
            </w:pPr>
            <w:r>
              <w:t xml:space="preserve">yes</w:t>
            </w:r>
          </w:p>
        </w:tc>
        <w:tc>
          <w:tcPr/>
          <w:p>
            <w:pPr>
              <w:pStyle w:val="Compact"/>
            </w:pPr>
            <w:r>
              <w:t xml:space="preserve">yes →</w:t>
            </w:r>
            <w:r>
              <w:t xml:space="preserve"> </w:t>
            </w:r>
            <w:r>
              <w:rPr>
                <w:rStyle w:val="VerbatimChar"/>
              </w:rPr>
              <w:t xml:space="preserve">isle(2)</w:t>
            </w:r>
            <w:r>
              <w:t xml:space="preserve">,</w:t>
            </w:r>
            <w:r>
              <w:t xml:space="preserve"> </w:t>
            </w:r>
            <w:r>
              <w:rPr>
                <w:rStyle w:val="VerbatimChar"/>
              </w:rPr>
              <w:t xml:space="preserve">i=3</w:t>
            </w:r>
          </w:p>
        </w:tc>
      </w:tr>
      <w:tr>
        <w:tc>
          <w:tcPr/>
          <w:p>
            <w:pPr>
              <w:pStyle w:val="Compact"/>
            </w:pPr>
            <w:r>
              <w:t xml:space="preserve">4</w:t>
            </w:r>
          </w:p>
        </w:tc>
        <w:tc>
          <w:tcPr/>
          <w:p>
            <w:pPr>
              <w:pStyle w:val="Compact"/>
            </w:pPr>
            <w:r>
              <w:t xml:space="preserve">3</w:t>
            </w:r>
          </w:p>
        </w:tc>
        <w:tc>
          <w:tcPr/>
          <w:p>
            <w:pPr>
              <w:pStyle w:val="Compact"/>
            </w:pPr>
            <w:r>
              <w:rPr>
                <w:rStyle w:val="VerbatimChar"/>
              </w:rPr>
              <w:t xml:space="preserve">3*3+3=12</w:t>
            </w:r>
            <w:r>
              <w:t xml:space="preserve">,</w:t>
            </w:r>
            <w:r>
              <w:t xml:space="preserve"> </w:t>
            </w:r>
            <w:r>
              <w:rPr>
                <w:rStyle w:val="VerbatimChar"/>
              </w:rPr>
              <w:t xml:space="preserve">12 &amp; 1 = 0</w:t>
            </w:r>
          </w:p>
        </w:tc>
        <w:tc>
          <w:tcPr/>
          <w:p>
            <w:pPr>
              <w:pStyle w:val="Compact"/>
            </w:pPr>
            <w:r>
              <w:t xml:space="preserve">true</w:t>
            </w:r>
          </w:p>
        </w:tc>
        <w:tc>
          <w:tcPr/>
          <w:p>
            <w:pPr>
              <w:pStyle w:val="Compact"/>
            </w:pPr>
            <w:r>
              <w:rPr>
                <w:b/>
                <w:bCs/>
              </w:rPr>
              <w:t xml:space="preserve">no</w:t>
            </w:r>
            <w:r>
              <w:t xml:space="preserve"> </w:t>
            </w:r>
            <w:r>
              <w:t xml:space="preserve">(</w:t>
            </w:r>
            <w:r>
              <w:rPr>
                <w:rStyle w:val="VerbatimChar"/>
              </w:rPr>
              <w:t xml:space="preserve">3 &lt; 3</w:t>
            </w:r>
            <w:r>
              <w:t xml:space="preserve"> </w:t>
            </w:r>
            <w:r>
              <w:t xml:space="preserve">is false)</w:t>
            </w:r>
          </w:p>
        </w:tc>
        <w:tc>
          <w:tcPr/>
          <w:p>
            <w:pPr>
              <w:pStyle w:val="Compact"/>
            </w:pPr>
            <w:r>
              <w:rPr>
                <w:b/>
                <w:bCs/>
              </w:rPr>
              <w:t xml:space="preserve">no</w:t>
            </w:r>
            <w:r>
              <w:t xml:space="preserve">, the loop ends</w:t>
            </w:r>
          </w:p>
        </w:tc>
      </w:tr>
    </w:tbl>
    <w:p>
      <w:pPr>
        <w:pStyle w:val="BodyText"/>
      </w:pPr>
      <w:r>
        <w:t xml:space="preserve">Result: the loop runs exactly</w:t>
      </w:r>
      <w:r>
        <w:t xml:space="preserve"> </w:t>
      </w:r>
      <w:r>
        <w:rPr>
          <w:b/>
          <w:bCs/>
        </w:rPr>
        <w:t xml:space="preserve">3 times</w:t>
      </w:r>
      <w:r>
        <w:t xml:space="preserve"> </w:t>
      </w:r>
      <w:r>
        <w:t xml:space="preserve">(</w:t>
      </w:r>
      <w:r>
        <w:rPr>
          <w:rStyle w:val="VerbatimChar"/>
        </w:rPr>
        <w:t xml:space="preserve">i = 0, 1, 2</w:t>
      </w:r>
      <w:r>
        <w:t xml:space="preserve">), exactly as expected. But notice:</w:t>
      </w:r>
      <w:r>
        <w:t xml:space="preserve"> </w:t>
      </w:r>
      <w:r>
        <w:rPr>
          <w:rStyle w:val="VerbatimChar"/>
        </w:rPr>
        <w:t xml:space="preserve">hep_dogru(i)</w:t>
      </w:r>
      <w:r>
        <w:t xml:space="preserve"> </w:t>
      </w:r>
      <w:r>
        <w:rPr>
          <w:b/>
          <w:bCs/>
        </w:rPr>
        <w:t xml:space="preserve">always</w:t>
      </w:r>
      <w:r>
        <w:t xml:space="preserve"> </w:t>
      </w:r>
      <w:r>
        <w:t xml:space="preserve">returns</w:t>
      </w:r>
      <w:r>
        <w:t xml:space="preserve"> </w:t>
      </w:r>
      <w:r>
        <w:rPr>
          <w:rStyle w:val="VerbatimChar"/>
        </w:rPr>
        <w:t xml:space="preserve">true</w:t>
      </w:r>
      <w:r>
        <w:t xml:space="preserve"> </w:t>
      </w:r>
      <w:r>
        <w:t xml:space="preserve">— so an analysis tool, to understand when the loop terminates, has to track not</w:t>
      </w:r>
      <w:r>
        <w:t xml:space="preserve"> </w:t>
      </w:r>
      <w:r>
        <w:rPr>
          <w:rStyle w:val="VerbatimChar"/>
        </w:rPr>
        <w:t xml:space="preserve">hep_dogru</w:t>
      </w:r>
      <w:r>
        <w:t xml:space="preserve"> </w:t>
      </w:r>
      <w:r>
        <w:t xml:space="preserve">but the</w:t>
      </w:r>
      <w:r>
        <w:t xml:space="preserve"> </w:t>
      </w:r>
      <w:r>
        <w:t xml:space="preserve">comparison</w:t>
      </w:r>
      <w:r>
        <w:t xml:space="preserve"> </w:t>
      </w:r>
      <w:r>
        <w:rPr>
          <w:rStyle w:val="VerbatimChar"/>
        </w:rPr>
        <w:t xml:space="preserve">i &lt; GERCEK_SINIR</w:t>
      </w:r>
      <w:r>
        <w:t xml:space="preserve">; and to</w:t>
      </w:r>
      <w:r>
        <w:t xml:space="preserve"> </w:t>
      </w:r>
      <w:r>
        <w:rPr>
          <w:b/>
          <w:bCs/>
        </w:rPr>
        <w:t xml:space="preserve">prove</w:t>
      </w:r>
      <w:r>
        <w:t xml:space="preserve"> </w:t>
      </w:r>
      <w:r>
        <w:t xml:space="preserve">that</w:t>
      </w:r>
      <w:r>
        <w:t xml:space="preserve"> </w:t>
      </w:r>
      <w:r>
        <w:rPr>
          <w:rStyle w:val="VerbatimChar"/>
        </w:rPr>
        <w:t xml:space="preserve">hep_dogru</w:t>
      </w:r>
      <w:r>
        <w:t xml:space="preserve"> </w:t>
      </w:r>
      <w:r>
        <w:t xml:space="preserve">is always true, it also has to solve the integer</w:t>
      </w:r>
      <w:r>
        <w:t xml:space="preserve"> </w:t>
      </w:r>
      <w:r>
        <w:t xml:space="preserve">identity above. Two separate analysis burdens land on the same line.</w:t>
      </w:r>
    </w:p>
    <w:bookmarkEnd w:id="77"/>
    <w:bookmarkStart w:id="78" w:name="X25b5f0cef7848a1ec1e4422def1bff6e20f5a14"/>
    <w:p>
      <w:pPr>
        <w:pStyle w:val="Heading3"/>
      </w:pPr>
      <w:r>
        <w:t xml:space="preserve">RULE K-02 — Encoding arithmetic instructions</w:t>
      </w:r>
    </w:p>
    <w:p>
      <w:pPr>
        <w:pStyle w:val="FirstParagraph"/>
      </w:pPr>
      <w:r>
        <w:rPr>
          <w:b/>
          <w:bCs/>
        </w:rPr>
        <w:t xml:space="preserve">What does it protect?</w:t>
      </w:r>
      <w:r>
        <w:t xml:space="preserve"> </w:t>
      </w:r>
      <w:r>
        <w:t xml:space="preserve">Constants and simple computations; directly readable hints such as</w:t>
      </w:r>
      <w:r>
        <w:t xml:space="preserve"> </w:t>
      </w:r>
      <w:r>
        <w:t xml:space="preserve">“this number is</w:t>
      </w:r>
      <w:r>
        <w:t xml:space="preserve"> </w:t>
      </w:r>
      <w:r>
        <w:t xml:space="preserve">0x1F, this operation is an XOR.”</w:t>
      </w:r>
      <w:r>
        <w:t xml:space="preserve"> </w:t>
      </w:r>
      <w:r>
        <w:rPr>
          <w:b/>
          <w:bCs/>
        </w:rPr>
        <w:t xml:space="preserve">How?</w:t>
      </w:r>
      <w:r>
        <w:t xml:space="preserve"> </w:t>
      </w:r>
      <w:r>
        <w:t xml:space="preserve">An operation is replaced with an equivalent expression that produces the</w:t>
      </w:r>
      <w:r>
        <w:t xml:space="preserve"> </w:t>
      </w:r>
      <w:r>
        <w:t xml:space="preserve">same result but looks more complex (mixed boolean-arithmetic, MBA). For example,</w:t>
      </w:r>
      <w:r>
        <w:t xml:space="preserve"> </w:t>
      </w:r>
      <w:r>
        <w:rPr>
          <w:rStyle w:val="VerbatimChar"/>
        </w:rPr>
        <w:t xml:space="preserve">a + b</w:t>
      </w:r>
      <w:r>
        <w:t xml:space="preserve"> </w:t>
      </w:r>
      <w:r>
        <w:t xml:space="preserve">is equal to</w:t>
      </w:r>
      <w:r>
        <w:t xml:space="preserve"> </w:t>
      </w:r>
      <w:r>
        <w:rPr>
          <w:rStyle w:val="VerbatimChar"/>
        </w:rPr>
        <w:t xml:space="preserve">(a ^ b) + 2*(a &amp; b)</w:t>
      </w:r>
      <w:r>
        <w:t xml:space="preserve">;</w:t>
      </w:r>
      <w:r>
        <w:t xml:space="preserve"> </w:t>
      </w:r>
      <w:r>
        <w:rPr>
          <w:rStyle w:val="VerbatimChar"/>
        </w:rPr>
        <w:t xml:space="preserve">x * 2</w:t>
      </w:r>
      <w:r>
        <w:t xml:space="preserve"> </w:t>
      </w:r>
      <w:r>
        <w:t xml:space="preserve">equals</w:t>
      </w:r>
      <w:r>
        <w:t xml:space="preserve"> </w:t>
      </w:r>
      <w:r>
        <w:rPr>
          <w:rStyle w:val="VerbatimChar"/>
        </w:rPr>
        <w:t xml:space="preserve">x &lt;&lt; 1</w:t>
      </w:r>
      <w:r>
        <w:t xml:space="preserve">. Constants are never written directly; they are produced at runtime</w:t>
      </w:r>
      <w:r>
        <w:t xml:space="preserve"> </w:t>
      </w:r>
      <w:r>
        <w:t xml:space="preserve">by a small computation:</w:t>
      </w:r>
    </w:p>
    <w:p>
      <w:pPr>
        <w:pStyle w:val="BodyText"/>
      </w:pPr>
      <w:r>
        <w:rPr>
          <w:b/>
          <w:bCs/>
        </w:rPr>
        <w:t xml:space="preserve">Constant transform: 0x2A isn’t directly visible</w:t>
      </w:r>
    </w:p>
    <w:p>
      <w:pPr>
        <w:pStyle w:val="SourceCode"/>
      </w:pPr>
      <w:r>
        <w:br/>
      </w:r>
      <w:r>
        <w:rPr>
          <w:rStyle w:val="CommentTok"/>
        </w:rPr>
        <w:t xml:space="preserve">/* Produce it from two parts instead of 0x2A; a '0x2A' search in the binary returns nothing. */</w:t>
      </w:r>
      <w:r>
        <w:br/>
      </w:r>
      <w:r>
        <w:rPr>
          <w:rStyle w:val="DataTypeTok"/>
        </w:rPr>
        <w:t xml:space="preserve">static</w:t>
      </w:r>
      <w:r>
        <w:rPr>
          <w:rStyle w:val="NormalTok"/>
        </w:rPr>
        <w:t xml:space="preserve"> </w:t>
      </w:r>
      <w:r>
        <w:rPr>
          <w:rStyle w:val="DataTypeTok"/>
        </w:rPr>
        <w:t xml:space="preserve">uint8_t</w:t>
      </w:r>
      <w:r>
        <w:rPr>
          <w:rStyle w:val="NormalTok"/>
        </w:rPr>
        <w:t xml:space="preserve"> esik</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uint8_t</w:t>
      </w:r>
      <w:r>
        <w:rPr>
          <w:rStyle w:val="NormalTok"/>
        </w:rPr>
        <w:t xml:space="preserve"> a </w:t>
      </w:r>
      <w:r>
        <w:rPr>
          <w:rStyle w:val="OperatorTok"/>
        </w:rPr>
        <w:t xml:space="preserve">=</w:t>
      </w:r>
      <w:r>
        <w:rPr>
          <w:rStyle w:val="NormalTok"/>
        </w:rPr>
        <w:t xml:space="preserve"> </w:t>
      </w:r>
      <w:r>
        <w:rPr>
          <w:rStyle w:val="BaseNTok"/>
        </w:rPr>
        <w:t xml:space="preserve">0x37</w:t>
      </w:r>
      <w:r>
        <w:rPr>
          <w:rStyle w:val="OperatorTok"/>
        </w:rPr>
        <w:t xml:space="preserve">,</w:t>
      </w:r>
      <w:r>
        <w:rPr>
          <w:rStyle w:val="NormalTok"/>
        </w:rPr>
        <w:t xml:space="preserve"> b </w:t>
      </w:r>
      <w:r>
        <w:rPr>
          <w:rStyle w:val="OperatorTok"/>
        </w:rPr>
        <w:t xml:space="preserve">=</w:t>
      </w:r>
      <w:r>
        <w:rPr>
          <w:rStyle w:val="NormalTok"/>
        </w:rPr>
        <w:t xml:space="preserve"> </w:t>
      </w:r>
      <w:r>
        <w:rPr>
          <w:rStyle w:val="BaseNTok"/>
        </w:rPr>
        <w:t xml:space="preserve">0x1D</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DataTypeTok"/>
        </w:rPr>
        <w:t xml:space="preserve">uint8_t</w:t>
      </w:r>
      <w:r>
        <w:rPr>
          <w:rStyle w:val="OperatorTok"/>
        </w:rPr>
        <w:t xml:space="preserve">)(</w:t>
      </w:r>
      <w:r>
        <w:rPr>
          <w:rStyle w:val="NormalTok"/>
        </w:rPr>
        <w:t xml:space="preserve">a </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 0x2A */</w:t>
      </w:r>
    </w:p>
    <w:p>
      <w:pPr>
        <w:pStyle w:val="FirstParagraph"/>
      </w:pPr>
      <w:r>
        <w:rPr>
          <w:b/>
          <w:bCs/>
        </w:rPr>
        <w:t xml:space="preserve">Cost:</w:t>
      </w:r>
      <w:r>
        <w:t xml:space="preserve"> </w:t>
      </w:r>
      <w:r>
        <w:t xml:space="preserve">low.</w:t>
      </w:r>
      <w:r>
        <w:t xml:space="preserve"> </w:t>
      </w:r>
      <w:r>
        <w:rPr>
          <w:b/>
          <w:bCs/>
        </w:rPr>
        <w:t xml:space="preserve">Limit:</w:t>
      </w:r>
      <w:r>
        <w:t xml:space="preserve"> </w:t>
      </w:r>
      <w:r>
        <w:t xml:space="preserve">modern decompilers and tools like</w:t>
      </w:r>
      <w:r>
        <w:t xml:space="preserve"> </w:t>
      </w:r>
      <w:r>
        <w:rPr>
          <w:rStyle w:val="VerbatimChar"/>
        </w:rPr>
        <w:t xml:space="preserve">arybo</w:t>
      </w:r>
      <w:r>
        <w:t xml:space="preserve">/</w:t>
      </w:r>
      <w:r>
        <w:rPr>
          <w:rStyle w:val="VerbatimChar"/>
        </w:rPr>
        <w:t xml:space="preserve">msynth</w:t>
      </w:r>
      <w:r>
        <w:t xml:space="preserve"> </w:t>
      </w:r>
      <w:r>
        <w:t xml:space="preserve">can simplify many MBA expressions; it</w:t>
      </w:r>
      <w:r>
        <w:t xml:space="preserve"> </w:t>
      </w:r>
      <w:r>
        <w:t xml:space="preserve">is weak on its own and gains meaning together with control-flow obfuscation.</w:t>
      </w:r>
      <w:r>
        <w:t xml:space="preserve"> </w:t>
      </w:r>
      <w:r>
        <w:rPr>
          <w:b/>
          <w:bCs/>
        </w:rPr>
        <w:t xml:space="preserve">Measurement:</w:t>
      </w:r>
      <w:r>
        <w:t xml:space="preserve"> </w:t>
      </w:r>
      <w:r>
        <w:t xml:space="preserve">a</w:t>
      </w:r>
      <w:r>
        <w:t xml:space="preserve"> </w:t>
      </w:r>
      <w:r>
        <w:rPr>
          <w:rStyle w:val="VerbatimChar"/>
        </w:rPr>
        <w:t xml:space="preserve">strings</w:t>
      </w:r>
      <w:r>
        <w:t xml:space="preserve">/byte</w:t>
      </w:r>
      <w:r>
        <w:t xml:space="preserve"> </w:t>
      </w:r>
      <w:r>
        <w:t xml:space="preserve">search for the constant should return nothing.</w:t>
      </w:r>
    </w:p>
    <w:p>
      <w:pPr>
        <w:pStyle w:val="BodyText"/>
      </w:pPr>
      <w:r>
        <w:rPr>
          <w:b/>
          <w:bCs/>
        </w:rPr>
        <w:t xml:space="preserve">Worked example: let’s verify two MBA identities by hand.</w:t>
      </w:r>
      <w:r>
        <w:t xml:space="preserve"> </w:t>
      </w:r>
      <w:r>
        <w:t xml:space="preserve">Let’s confirm the rule’s claim that</w:t>
      </w:r>
      <w:r>
        <w:t xml:space="preserve"> </w:t>
      </w:r>
      <w:r>
        <w:rPr>
          <w:rStyle w:val="VerbatimChar"/>
        </w:rPr>
        <w:t xml:space="preserve">a + b</w:t>
      </w:r>
      <w:r>
        <w:t xml:space="preserve"> </w:t>
      </w:r>
      <w:r>
        <w:t xml:space="preserve">↔</w:t>
      </w:r>
      <w:r>
        <w:t xml:space="preserve"> </w:t>
      </w:r>
      <w:r>
        <w:rPr>
          <w:rStyle w:val="VerbatimChar"/>
        </w:rPr>
        <w:t xml:space="preserve">(a ^ b) + 2·(a &amp; b)</w:t>
      </w:r>
      <w:r>
        <w:t xml:space="preserve"> </w:t>
      </w:r>
      <w:r>
        <w:rPr>
          <w:b/>
          <w:bCs/>
        </w:rPr>
        <w:t xml:space="preserve">with numbers</w:t>
      </w:r>
      <w:r>
        <w:t xml:space="preserve"> </w:t>
      </w:r>
      <w:r>
        <w:t xml:space="preserve">(</w:t>
      </w:r>
      <w:r>
        <w:rPr>
          <w:rStyle w:val="VerbatimChar"/>
        </w:rPr>
        <w:t xml:space="preserve">a = 5</w:t>
      </w:r>
      <w:r>
        <w:t xml:space="preserve">,</w:t>
      </w:r>
      <w:r>
        <w:t xml:space="preserve"> </w:t>
      </w:r>
      <w:r>
        <w:rPr>
          <w:rStyle w:val="VerbatimChar"/>
        </w:rPr>
        <w:t xml:space="preserve">b = 3</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Expression</w:t>
            </w:r>
          </w:p>
        </w:tc>
        <w:tc>
          <w:tcPr/>
          <w:p>
            <w:pPr>
              <w:pStyle w:val="Compact"/>
            </w:pPr>
            <w:r>
              <w:t xml:space="preserve">Calculation</w:t>
            </w:r>
          </w:p>
        </w:tc>
        <w:tc>
          <w:tcPr/>
          <w:p>
            <w:pPr>
              <w:pStyle w:val="Compact"/>
            </w:pPr>
            <w:r>
              <w:t xml:space="preserve">Result</w:t>
            </w:r>
          </w:p>
        </w:tc>
      </w:tr>
      <w:tr>
        <w:tc>
          <w:tcPr/>
          <w:p>
            <w:pPr>
              <w:pStyle w:val="Compact"/>
            </w:pPr>
            <w:r>
              <w:rPr>
                <w:rStyle w:val="VerbatimChar"/>
              </w:rPr>
              <w:t xml:space="preserve">a + b</w:t>
            </w:r>
          </w:p>
        </w:tc>
        <w:tc>
          <w:tcPr/>
          <w:p>
            <w:pPr>
              <w:pStyle w:val="Compact"/>
            </w:pPr>
            <w:r>
              <w:rPr>
                <w:rStyle w:val="VerbatimChar"/>
              </w:rPr>
              <w:t xml:space="preserve">5 + 3</w:t>
            </w:r>
          </w:p>
        </w:tc>
        <w:tc>
          <w:tcPr/>
          <w:p>
            <w:pPr>
              <w:pStyle w:val="Compact"/>
            </w:pPr>
            <w:r>
              <w:rPr>
                <w:rStyle w:val="VerbatimChar"/>
              </w:rPr>
              <w:t xml:space="preserve">8</w:t>
            </w:r>
          </w:p>
        </w:tc>
      </w:tr>
      <w:tr>
        <w:tc>
          <w:tcPr/>
          <w:p>
            <w:pPr>
              <w:pStyle w:val="Compact"/>
            </w:pPr>
            <w:r>
              <w:rPr>
                <w:rStyle w:val="VerbatimChar"/>
              </w:rPr>
              <w:t xml:space="preserve">a ^ b</w:t>
            </w:r>
          </w:p>
        </w:tc>
        <w:tc>
          <w:tcPr/>
          <w:p>
            <w:pPr>
              <w:pStyle w:val="Compact"/>
            </w:pPr>
            <w:r>
              <w:rPr>
                <w:rStyle w:val="VerbatimChar"/>
              </w:rPr>
              <w:t xml:space="preserve">0101 ^ 0011 = 0110</w:t>
            </w:r>
          </w:p>
        </w:tc>
        <w:tc>
          <w:tcPr/>
          <w:p>
            <w:pPr>
              <w:pStyle w:val="Compact"/>
            </w:pPr>
            <w:r>
              <w:rPr>
                <w:rStyle w:val="VerbatimChar"/>
              </w:rPr>
              <w:t xml:space="preserve">6</w:t>
            </w:r>
          </w:p>
        </w:tc>
      </w:tr>
      <w:tr>
        <w:tc>
          <w:tcPr/>
          <w:p>
            <w:pPr>
              <w:pStyle w:val="Compact"/>
            </w:pPr>
            <w:r>
              <w:rPr>
                <w:rStyle w:val="VerbatimChar"/>
              </w:rPr>
              <w:t xml:space="preserve">a &amp; b</w:t>
            </w:r>
          </w:p>
        </w:tc>
        <w:tc>
          <w:tcPr/>
          <w:p>
            <w:pPr>
              <w:pStyle w:val="Compact"/>
            </w:pPr>
            <w:r>
              <w:rPr>
                <w:rStyle w:val="VerbatimChar"/>
              </w:rPr>
              <w:t xml:space="preserve">0101 &amp; 0011 = 0001</w:t>
            </w:r>
          </w:p>
        </w:tc>
        <w:tc>
          <w:tcPr/>
          <w:p>
            <w:pPr>
              <w:pStyle w:val="Compact"/>
            </w:pPr>
            <w:r>
              <w:rPr>
                <w:rStyle w:val="VerbatimChar"/>
              </w:rPr>
              <w:t xml:space="preserve">1</w:t>
            </w:r>
          </w:p>
        </w:tc>
      </w:tr>
      <w:tr>
        <w:tc>
          <w:tcPr/>
          <w:p>
            <w:pPr>
              <w:pStyle w:val="Compact"/>
            </w:pPr>
            <w:r>
              <w:rPr>
                <w:rStyle w:val="VerbatimChar"/>
              </w:rPr>
              <w:t xml:space="preserve">(a ^ b) + 2·(a &amp; b)</w:t>
            </w:r>
          </w:p>
        </w:tc>
        <w:tc>
          <w:tcPr/>
          <w:p>
            <w:pPr>
              <w:pStyle w:val="Compact"/>
            </w:pPr>
            <w:r>
              <w:rPr>
                <w:rStyle w:val="VerbatimChar"/>
              </w:rPr>
              <w:t xml:space="preserve">6 + 2·1 = 6 + 2</w:t>
            </w:r>
          </w:p>
        </w:tc>
        <w:tc>
          <w:tcPr/>
          <w:p>
            <w:pPr>
              <w:pStyle w:val="Compact"/>
            </w:pPr>
            <w:r>
              <w:rPr>
                <w:rStyle w:val="VerbatimChar"/>
              </w:rPr>
              <w:t xml:space="preserve">8</w:t>
            </w:r>
          </w:p>
        </w:tc>
      </w:tr>
    </w:tbl>
    <w:p>
      <w:pPr>
        <w:pStyle w:val="BodyText"/>
      </w:pPr>
      <w:r>
        <w:t xml:space="preserve">Both give</w:t>
      </w:r>
      <w:r>
        <w:t xml:space="preserve"> </w:t>
      </w:r>
      <w:r>
        <w:rPr>
          <w:rStyle w:val="VerbatimChar"/>
        </w:rPr>
        <w:t xml:space="preserve">8</w:t>
      </w:r>
      <w:r>
        <w:t xml:space="preserve"> </w:t>
      </w:r>
      <w:r>
        <w:t xml:space="preserve">— the identity is confirmed. This is a valid algebraic identity for every 4-bit</w:t>
      </w:r>
      <w:r>
        <w:t xml:space="preserve"> </w:t>
      </w:r>
      <w:r>
        <w:rPr>
          <w:rStyle w:val="VerbatimChar"/>
        </w:rPr>
        <w:t xml:space="preserve">a,b</w:t>
      </w:r>
      <w:r>
        <w:t xml:space="preserve"> </w:t>
      </w:r>
      <w:r>
        <w:t xml:space="preserve">pair (the</w:t>
      </w:r>
      <w:r>
        <w:t xml:space="preserve"> </w:t>
      </w:r>
      <w:r>
        <w:rPr>
          <w:rStyle w:val="VerbatimChar"/>
        </w:rPr>
        <w:t xml:space="preserve">2·(a&amp;b)</w:t>
      </w:r>
      <w:r>
        <w:t xml:space="preserve"> </w:t>
      </w:r>
      <w:r>
        <w:t xml:space="preserve">term compensates for the carry bit); if the compiler produces this instead of</w:t>
      </w:r>
      <w:r>
        <w:t xml:space="preserve"> </w:t>
      </w:r>
      <w:r>
        <w:rPr>
          <w:rStyle w:val="VerbatimChar"/>
        </w:rPr>
        <w:t xml:space="preserve">a+b</w:t>
      </w:r>
      <w:r>
        <w:t xml:space="preserve">, the binary shows no</w:t>
      </w:r>
      <w:r>
        <w:t xml:space="preserve"> </w:t>
      </w:r>
      <w:r>
        <w:t xml:space="preserve">plain</w:t>
      </w:r>
      <w:r>
        <w:t xml:space="preserve"> </w:t>
      </w:r>
      <w:r>
        <w:t xml:space="preserve">“addition”</w:t>
      </w:r>
      <w:r>
        <w:t xml:space="preserve"> </w:t>
      </w:r>
      <w:r>
        <w:t xml:space="preserve">— it shows three separate instructions (XOR, AND, shift+add).</w:t>
      </w:r>
    </w:p>
    <w:p>
      <w:pPr>
        <w:pStyle w:val="BodyText"/>
      </w:pPr>
      <w:r>
        <w:t xml:space="preserve">Using the same logic, let’s also verify the</w:t>
      </w:r>
      <w:r>
        <w:t xml:space="preserve"> </w:t>
      </w:r>
      <w:r>
        <w:rPr>
          <w:rStyle w:val="VerbatimChar"/>
        </w:rPr>
        <w:t xml:space="preserve">0x2A</w:t>
      </w:r>
      <w:r>
        <w:t xml:space="preserve"> </w:t>
      </w:r>
      <w:r>
        <w:t xml:space="preserve">constant produced by the rule’s</w:t>
      </w:r>
      <w:r>
        <w:t xml:space="preserve"> </w:t>
      </w:r>
      <w:r>
        <w:rPr>
          <w:rStyle w:val="VerbatimChar"/>
        </w:rPr>
        <w:t xml:space="preserve">esik()</w:t>
      </w:r>
      <w:r>
        <w:t xml:space="preserve"> </w:t>
      </w:r>
      <w:r>
        <w:t xml:space="preserve">function</w:t>
      </w:r>
      <w:r>
        <w:t xml:space="preserve"> </w:t>
      </w:r>
      <w:r>
        <w:t xml:space="preserve">(</w:t>
      </w:r>
      <w:r>
        <w:rPr>
          <w:rStyle w:val="VerbatimChar"/>
        </w:rPr>
        <w:t xml:space="preserve">a = 0x37</w:t>
      </w:r>
      <w:r>
        <w:t xml:space="preserve">,</w:t>
      </w:r>
      <w:r>
        <w:t xml:space="preserve"> </w:t>
      </w:r>
      <w:r>
        <w:rPr>
          <w:rStyle w:val="VerbatimChar"/>
        </w:rPr>
        <w:t xml:space="preserve">b = 0x1D</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Bit</w:t>
            </w:r>
          </w:p>
        </w:tc>
        <w:tc>
          <w:tcPr/>
          <w:p>
            <w:pPr>
              <w:pStyle w:val="Compact"/>
            </w:pPr>
            <w:r>
              <w:rPr>
                <w:rStyle w:val="VerbatimChar"/>
              </w:rPr>
              <w:t xml:space="preserve">0x37</w:t>
            </w:r>
          </w:p>
        </w:tc>
        <w:tc>
          <w:tcPr/>
          <w:p>
            <w:pPr>
              <w:pStyle w:val="Compact"/>
            </w:pPr>
            <w:r>
              <w:rPr>
                <w:rStyle w:val="VerbatimChar"/>
              </w:rPr>
              <w:t xml:space="preserve">0x1D</w:t>
            </w:r>
          </w:p>
        </w:tc>
        <w:tc>
          <w:tcPr/>
          <w:p>
            <w:pPr>
              <w:pStyle w:val="Compact"/>
            </w:pPr>
            <w:r>
              <w:t xml:space="preserve">XOR</w:t>
            </w:r>
          </w:p>
        </w:tc>
      </w:tr>
      <w:tr>
        <w:tc>
          <w:tcPr/>
          <w:p>
            <w:pPr>
              <w:pStyle w:val="Compact"/>
            </w:pPr>
            <w:r>
              <w:t xml:space="preserve">7–4</w:t>
            </w:r>
          </w:p>
        </w:tc>
        <w:tc>
          <w:tcPr/>
          <w:p>
            <w:pPr>
              <w:pStyle w:val="Compact"/>
            </w:pPr>
            <w:r>
              <w:rPr>
                <w:rStyle w:val="VerbatimChar"/>
              </w:rPr>
              <w:t xml:space="preserve">0011</w:t>
            </w:r>
          </w:p>
        </w:tc>
        <w:tc>
          <w:tcPr/>
          <w:p>
            <w:pPr>
              <w:pStyle w:val="Compact"/>
            </w:pPr>
            <w:r>
              <w:rPr>
                <w:rStyle w:val="VerbatimChar"/>
              </w:rPr>
              <w:t xml:space="preserve">0001</w:t>
            </w:r>
          </w:p>
        </w:tc>
        <w:tc>
          <w:tcPr/>
          <w:p>
            <w:pPr>
              <w:pStyle w:val="Compact"/>
            </w:pPr>
            <w:r>
              <w:rPr>
                <w:rStyle w:val="VerbatimChar"/>
              </w:rPr>
              <w:t xml:space="preserve">0010</w:t>
            </w:r>
          </w:p>
        </w:tc>
      </w:tr>
      <w:tr>
        <w:tc>
          <w:tcPr/>
          <w:p>
            <w:pPr>
              <w:pStyle w:val="Compact"/>
            </w:pPr>
            <w:r>
              <w:t xml:space="preserve">3–0</w:t>
            </w:r>
          </w:p>
        </w:tc>
        <w:tc>
          <w:tcPr/>
          <w:p>
            <w:pPr>
              <w:pStyle w:val="Compact"/>
            </w:pPr>
            <w:r>
              <w:rPr>
                <w:rStyle w:val="VerbatimChar"/>
              </w:rPr>
              <w:t xml:space="preserve">0111</w:t>
            </w:r>
          </w:p>
        </w:tc>
        <w:tc>
          <w:tcPr/>
          <w:p>
            <w:pPr>
              <w:pStyle w:val="Compact"/>
            </w:pPr>
            <w:r>
              <w:rPr>
                <w:rStyle w:val="VerbatimChar"/>
              </w:rPr>
              <w:t xml:space="preserve">1101</w:t>
            </w:r>
          </w:p>
        </w:tc>
        <w:tc>
          <w:tcPr/>
          <w:p>
            <w:pPr>
              <w:pStyle w:val="Compact"/>
            </w:pPr>
            <w:r>
              <w:rPr>
                <w:rStyle w:val="VerbatimChar"/>
              </w:rPr>
              <w:t xml:space="preserve">1010</w:t>
            </w:r>
          </w:p>
        </w:tc>
      </w:tr>
    </w:tbl>
    <w:p>
      <w:pPr>
        <w:pStyle w:val="BodyText"/>
      </w:pPr>
      <w:r>
        <w:t xml:space="preserve">Result:</w:t>
      </w:r>
      <w:r>
        <w:t xml:space="preserve"> </w:t>
      </w:r>
      <w:r>
        <w:rPr>
          <w:rStyle w:val="VerbatimChar"/>
        </w:rPr>
        <w:t xml:space="preserve">0010 1010</w:t>
      </w:r>
      <w:r>
        <w:t xml:space="preserve"> </w:t>
      </w:r>
      <w:r>
        <w:t xml:space="preserve">=</w:t>
      </w:r>
      <w:r>
        <w:t xml:space="preserve"> </w:t>
      </w:r>
      <w:r>
        <w:rPr>
          <w:rStyle w:val="VerbatimChar"/>
        </w:rPr>
        <w:t xml:space="preserve">0x2A</w:t>
      </w:r>
      <w:r>
        <w:t xml:space="preserve"> </w:t>
      </w:r>
      <w:r>
        <w:t xml:space="preserve">— exactly matching the code block’s comment. Inside the binary, the</w:t>
      </w:r>
      <w:r>
        <w:t xml:space="preserve"> </w:t>
      </w:r>
      <w:r>
        <w:rPr>
          <w:rStyle w:val="VerbatimChar"/>
        </w:rPr>
        <w:t xml:space="preserve">0x2A</w:t>
      </w:r>
      <w:r>
        <w:t xml:space="preserve"> </w:t>
      </w:r>
      <w:r>
        <w:t xml:space="preserve">value</w:t>
      </w:r>
      <w:r>
        <w:t xml:space="preserve"> </w:t>
      </w:r>
      <w:r>
        <w:t xml:space="preserve">never sits</w:t>
      </w:r>
      <w:r>
        <w:t xml:space="preserve"> </w:t>
      </w:r>
      <w:r>
        <w:rPr>
          <w:b/>
          <w:bCs/>
        </w:rPr>
        <w:t xml:space="preserve">anywhere</w:t>
      </w:r>
      <w:r>
        <w:t xml:space="preserve"> </w:t>
      </w:r>
      <w:r>
        <w:t xml:space="preserve">as a single byte; only</w:t>
      </w:r>
      <w:r>
        <w:t xml:space="preserve"> </w:t>
      </w:r>
      <w:r>
        <w:rPr>
          <w:rStyle w:val="VerbatimChar"/>
        </w:rPr>
        <w:t xml:space="preserve">0x37</w:t>
      </w:r>
      <w:r>
        <w:t xml:space="preserve"> </w:t>
      </w:r>
      <w:r>
        <w:t xml:space="preserve">and</w:t>
      </w:r>
      <w:r>
        <w:t xml:space="preserve"> </w:t>
      </w:r>
      <w:r>
        <w:rPr>
          <w:rStyle w:val="VerbatimChar"/>
        </w:rPr>
        <w:t xml:space="preserve">0x1D</w:t>
      </w:r>
      <w:r>
        <w:t xml:space="preserve"> </w:t>
      </w:r>
      <w:r>
        <w:t xml:space="preserve">sit there, so a</w:t>
      </w:r>
      <w:r>
        <w:t xml:space="preserve"> </w:t>
      </w:r>
      <w:r>
        <w:rPr>
          <w:rStyle w:val="VerbatimChar"/>
        </w:rPr>
        <w:t xml:space="preserve">strings</w:t>
      </w:r>
      <w:r>
        <w:t xml:space="preserve">/byte search for</w:t>
      </w:r>
      <w:r>
        <w:t xml:space="preserve"> </w:t>
      </w:r>
      <w:r>
        <w:rPr>
          <w:rStyle w:val="VerbatimChar"/>
        </w:rPr>
        <w:t xml:space="preserve">0x2A</w:t>
      </w:r>
      <w:r>
        <w:t xml:space="preserve"> </w:t>
      </w:r>
      <w:r>
        <w:rPr>
          <w:b/>
          <w:bCs/>
        </w:rPr>
        <w:t xml:space="preserve">returns nothing</w:t>
      </w:r>
      <w:r>
        <w:t xml:space="preserve">.</w:t>
      </w:r>
    </w:p>
    <w:p>
      <w:pPr>
        <w:pStyle w:val="BlockText"/>
      </w:pPr>
      <w:r>
        <w:rPr>
          <w:b/>
          <w:bCs/>
        </w:rPr>
        <w:t xml:space="preserve">Common mistake: applying the transform only to compile-time constants</w:t>
      </w:r>
    </w:p>
    <w:p>
      <w:pPr>
        <w:pStyle w:val="BlockText"/>
      </w:pPr>
      <w:r>
        <w:t xml:space="preserve">If you write the</w:t>
      </w:r>
      <w:r>
        <w:t xml:space="preserve"> </w:t>
      </w:r>
      <w:r>
        <w:rPr>
          <w:rStyle w:val="VerbatimChar"/>
        </w:rPr>
        <w:t xml:space="preserve">esik()</w:t>
      </w:r>
      <w:r>
        <w:t xml:space="preserve"> </w:t>
      </w:r>
      <w:r>
        <w:t xml:space="preserve">example as a preprocessor macro like</w:t>
      </w:r>
      <w:r>
        <w:t xml:space="preserve"> </w:t>
      </w:r>
      <w:r>
        <w:rPr>
          <w:rStyle w:val="VerbatimChar"/>
        </w:rPr>
        <w:t xml:space="preserve">#define ESIK ((0x37) ^ (0x1D))</w:t>
      </w:r>
      <w:r>
        <w:t xml:space="preserve">, the compiler</w:t>
      </w:r>
      <w:r>
        <w:t xml:space="preserve"> </w:t>
      </w:r>
      <w:r>
        <w:t xml:space="preserve">will</w:t>
      </w:r>
      <w:r>
        <w:t xml:space="preserve"> </w:t>
      </w:r>
      <w:r>
        <w:rPr>
          <w:b/>
          <w:bCs/>
        </w:rPr>
        <w:t xml:space="preserve">constant-fold</w:t>
      </w:r>
      <w:r>
        <w:t xml:space="preserve"> </w:t>
      </w:r>
      <w:r>
        <w:t xml:space="preserve">this expression at compile time and embed</w:t>
      </w:r>
      <w:r>
        <w:t xml:space="preserve"> </w:t>
      </w:r>
      <w:r>
        <w:rPr>
          <w:rStyle w:val="VerbatimChar"/>
        </w:rPr>
        <w:t xml:space="preserve">0x2A</w:t>
      </w:r>
      <w:r>
        <w:t xml:space="preserve"> </w:t>
      </w:r>
      <w:r>
        <w:t xml:space="preserve">directly into the binary — the MBA</w:t>
      </w:r>
      <w:r>
        <w:t xml:space="preserve"> </w:t>
      </w:r>
      <w:r>
        <w:t xml:space="preserve">transform exists in the source, but</w:t>
      </w:r>
      <w:r>
        <w:t xml:space="preserve"> </w:t>
      </w:r>
      <w:r>
        <w:rPr>
          <w:b/>
          <w:bCs/>
        </w:rPr>
        <w:t xml:space="preserve">not in the binary</w:t>
      </w:r>
      <w:r>
        <w:t xml:space="preserve">.</w:t>
      </w:r>
      <w:r>
        <w:t xml:space="preserve"> </w:t>
      </w:r>
      <w:r>
        <w:rPr>
          <w:b/>
          <w:bCs/>
        </w:rPr>
        <w:t xml:space="preserve">Rule:</w:t>
      </w:r>
      <w:r>
        <w:t xml:space="preserve"> </w:t>
      </w:r>
      <w:r>
        <w:t xml:space="preserve">verify in the compiled binary</w:t>
      </w:r>
      <w:r>
        <w:t xml:space="preserve"> </w:t>
      </w:r>
      <w:r>
        <w:t xml:space="preserve">(</w:t>
      </w:r>
      <w:r>
        <w:rPr>
          <w:rStyle w:val="VerbatimChar"/>
        </w:rPr>
        <w:t xml:space="preserve">objdump</w:t>
      </w:r>
      <w:r>
        <w:t xml:space="preserve">/</w:t>
      </w:r>
      <w:r>
        <w:rPr>
          <w:rStyle w:val="VerbatimChar"/>
        </w:rPr>
        <w:t xml:space="preserve">strings</w:t>
      </w:r>
      <w:r>
        <w:t xml:space="preserve">) that the transform is really computed</w:t>
      </w:r>
      <w:r>
        <w:t xml:space="preserve"> </w:t>
      </w:r>
      <w:r>
        <w:rPr>
          <w:b/>
          <w:bCs/>
        </w:rPr>
        <w:t xml:space="preserve">at runtime</w:t>
      </w:r>
      <w:r>
        <w:t xml:space="preserve">, not simplified away at compile</w:t>
      </w:r>
      <w:r>
        <w:t xml:space="preserve"> </w:t>
      </w:r>
      <w:r>
        <w:t xml:space="preserve">time; the</w:t>
      </w:r>
      <w:r>
        <w:t xml:space="preserve"> </w:t>
      </w:r>
      <w:r>
        <w:t xml:space="preserve">“compiler flag”</w:t>
      </w:r>
      <w:r>
        <w:t xml:space="preserve"> </w:t>
      </w:r>
      <w:r>
        <w:t xml:space="preserve">distinction from section 0 applies here too — test with optimisation turned on.</w:t>
      </w:r>
    </w:p>
    <w:bookmarkEnd w:id="78"/>
    <w:bookmarkStart w:id="82" w:name="Xa03a589568eaaa4b3914cbc49e0c3f638562d70"/>
    <w:p>
      <w:pPr>
        <w:pStyle w:val="Heading3"/>
      </w:pPr>
      <w:r>
        <w:t xml:space="preserve">RULE K-03 — Bogus operations and dead branches (the two are different)</w:t>
      </w:r>
    </w:p>
    <w:p>
      <w:pPr>
        <w:pStyle w:val="FirstParagraph"/>
      </w:pPr>
      <w:r>
        <w:t xml:space="preserve">The guide writes these two as</w:t>
      </w:r>
      <w:r>
        <w:t xml:space="preserve"> </w:t>
      </w:r>
      <w:r>
        <w:rPr>
          <w:b/>
          <w:bCs/>
        </w:rPr>
        <w:t xml:space="preserve">separate</w:t>
      </w:r>
      <w:r>
        <w:t xml:space="preserve"> </w:t>
      </w:r>
      <w:r>
        <w:t xml:space="preserve">rules, and the difference matters:</w:t>
      </w:r>
    </w:p>
    <w:p>
      <w:pPr>
        <w:pStyle w:val="BodyText"/>
      </w:pPr>
      <w:r>
        <w:drawing>
          <wp:inline>
            <wp:extent cx="5759999" cy="2470728"/>
            <wp:effectExtent b="0" l="0" r="0" t="0"/>
            <wp:docPr descr="The difference between a bogus operation and a dead branch" title="" id="80" name="Picture"/>
            <a:graphic>
              <a:graphicData uri="http://schemas.openxmlformats.org/drawingml/2006/picture">
                <pic:pic>
                  <pic:nvPicPr>
                    <pic:cNvPr descr="h09-05-sahte-olu.png" id="81" name="Picture"/>
                    <pic:cNvPicPr>
                      <a:picLocks noChangeArrowheads="1" noChangeAspect="1"/>
                    </pic:cNvPicPr>
                  </pic:nvPicPr>
                  <pic:blipFill>
                    <a:blip r:embed="rId79"/>
                    <a:stretch>
                      <a:fillRect/>
                    </a:stretch>
                  </pic:blipFill>
                  <pic:spPr bwMode="auto">
                    <a:xfrm>
                      <a:off x="0" y="0"/>
                      <a:ext cx="5759999" cy="2470728"/>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rPr>
              <w:t xml:space="preserve">Bogus operation</w:t>
            </w:r>
          </w:p>
        </w:tc>
        <w:tc>
          <w:tcPr/>
          <w:p>
            <w:pPr>
              <w:pStyle w:val="Compact"/>
            </w:pPr>
            <w:r>
              <w:rPr>
                <w:b/>
                <w:bCs/>
              </w:rPr>
              <w:t xml:space="preserve">Dead (death) branch</w:t>
            </w:r>
          </w:p>
        </w:tc>
      </w:tr>
      <w:tr>
        <w:tc>
          <w:tcPr/>
          <w:p>
            <w:pPr>
              <w:pStyle w:val="Compact"/>
            </w:pPr>
            <w:r>
              <w:t xml:space="preserve">Does it run?</w:t>
            </w:r>
          </w:p>
        </w:tc>
        <w:tc>
          <w:tcPr/>
          <w:p>
            <w:pPr>
              <w:pStyle w:val="Compact"/>
            </w:pPr>
            <w:r>
              <w:rPr>
                <w:b/>
                <w:bCs/>
              </w:rPr>
              <w:t xml:space="preserve">Yes</w:t>
            </w:r>
            <w:r>
              <w:t xml:space="preserve">, it runs but doesn’t change the result</w:t>
            </w:r>
          </w:p>
        </w:tc>
        <w:tc>
          <w:tcPr/>
          <w:p>
            <w:pPr>
              <w:pStyle w:val="Compact"/>
            </w:pPr>
            <w:r>
              <w:rPr>
                <w:b/>
                <w:bCs/>
              </w:rPr>
              <w:t xml:space="preserve">No</w:t>
            </w:r>
            <w:r>
              <w:t xml:space="preserve">, it never runs (protected by an opaque predicate)</w:t>
            </w:r>
          </w:p>
        </w:tc>
      </w:tr>
      <w:tr>
        <w:tc>
          <w:tcPr/>
          <w:p>
            <w:pPr>
              <w:pStyle w:val="Compact"/>
            </w:pPr>
            <w:r>
              <w:t xml:space="preserve">Purpose</w:t>
            </w:r>
          </w:p>
        </w:tc>
        <w:tc>
          <w:tcPr/>
          <w:p>
            <w:pPr>
              <w:pStyle w:val="Compact"/>
            </w:pPr>
            <w:r>
              <w:t xml:space="preserve">Hide real operations in a crowd</w:t>
            </w:r>
          </w:p>
        </w:tc>
        <w:tc>
          <w:tcPr/>
          <w:p>
            <w:pPr>
              <w:pStyle w:val="Compact"/>
            </w:pPr>
            <w:r>
              <w:t xml:space="preserve">Show the analyst a fake execution path</w:t>
            </w:r>
          </w:p>
        </w:tc>
      </w:tr>
      <w:tr>
        <w:tc>
          <w:tcPr/>
          <w:p>
            <w:pPr>
              <w:pStyle w:val="Compact"/>
            </w:pPr>
            <w:r>
              <w:t xml:space="preserve">Example</w:t>
            </w:r>
          </w:p>
        </w:tc>
        <w:tc>
          <w:tcPr/>
          <w:p>
            <w:pPr>
              <w:pStyle w:val="Compact"/>
            </w:pPr>
            <w:r>
              <w:t xml:space="preserve">Adding</w:t>
            </w:r>
            <w:r>
              <w:t xml:space="preserve"> </w:t>
            </w:r>
            <w:r>
              <w:rPr>
                <w:rStyle w:val="VerbatimChar"/>
              </w:rPr>
              <w:t xml:space="preserve">x ^ x</w:t>
            </w:r>
            <w:r>
              <w:t xml:space="preserve"> </w:t>
            </w:r>
            <w:r>
              <w:t xml:space="preserve">to a CRC computation (result unchanged)</w:t>
            </w:r>
          </w:p>
        </w:tc>
        <w:tc>
          <w:tcPr/>
          <w:p>
            <w:pPr>
              <w:pStyle w:val="Compact"/>
            </w:pPr>
            <w:r>
              <w:t xml:space="preserve">The code inside</w:t>
            </w:r>
            <w:r>
              <w:t xml:space="preserve"> </w:t>
            </w:r>
            <w:r>
              <w:rPr>
                <w:rStyle w:val="VerbatimChar"/>
              </w:rPr>
              <w:t xml:space="preserve">if (opak_yanlis()) { ... }</w:t>
            </w:r>
          </w:p>
        </w:tc>
      </w:tr>
    </w:tbl>
    <w:p>
      <w:pPr>
        <w:pStyle w:val="BodyText"/>
      </w:pPr>
      <w:r>
        <w:rPr>
          <w:b/>
          <w:bCs/>
        </w:rPr>
        <w:t xml:space="preserve">Bogus operation: doesn’t change the result, just crowds the code</w:t>
      </w:r>
    </w:p>
    <w:p>
      <w:pPr>
        <w:pStyle w:val="SourceCode"/>
      </w:pPr>
      <w:r>
        <w:rPr>
          <w:rStyle w:val="NormalTok"/>
        </w:rPr>
        <w:t xml:space="preserve">crc </w:t>
      </w:r>
      <w:r>
        <w:rPr>
          <w:rStyle w:val="OperatorTok"/>
        </w:rPr>
        <w:t xml:space="preserve">=</w:t>
      </w:r>
      <w:r>
        <w:rPr>
          <w:rStyle w:val="NormalTok"/>
        </w:rPr>
        <w:t xml:space="preserve"> crc32_guncelle</w:t>
      </w:r>
      <w:r>
        <w:rPr>
          <w:rStyle w:val="OperatorTok"/>
        </w:rPr>
        <w:t xml:space="preserve">(</w:t>
      </w:r>
      <w:r>
        <w:rPr>
          <w:rStyle w:val="NormalTok"/>
        </w:rPr>
        <w:t xml:space="preserve">crc</w:t>
      </w:r>
      <w:r>
        <w:rPr>
          <w:rStyle w:val="OperatorTok"/>
        </w:rPr>
        <w:t xml:space="preserve">,</w:t>
      </w:r>
      <w:r>
        <w:rPr>
          <w:rStyle w:val="NormalTok"/>
        </w:rPr>
        <w:t xml:space="preserve"> veri</w:t>
      </w:r>
      <w:r>
        <w:rPr>
          <w:rStyle w:val="OperatorTok"/>
        </w:rPr>
        <w:t xml:space="preserve">,</w:t>
      </w:r>
      <w:r>
        <w:rPr>
          <w:rStyle w:val="NormalTok"/>
        </w:rPr>
        <w:t xml:space="preserve"> n</w:t>
      </w:r>
      <w:r>
        <w:rPr>
          <w:rStyle w:val="OperatorTok"/>
        </w:rPr>
        <w:t xml:space="preserve">);</w:t>
      </w:r>
      <w:r>
        <w:br/>
      </w:r>
      <w:r>
        <w:rPr>
          <w:rStyle w:val="NormalTok"/>
        </w:rPr>
        <w:t xml:space="preserve">crc </w:t>
      </w:r>
      <w:r>
        <w:rPr>
          <w:rStyle w:val="OperatorTok"/>
        </w:rPr>
        <w:t xml:space="preserve">^=</w:t>
      </w:r>
      <w:r>
        <w:rPr>
          <w:rStyle w:val="NormalTok"/>
        </w:rPr>
        <w:t xml:space="preserve"> </w:t>
      </w:r>
      <w:r>
        <w:rPr>
          <w:rStyle w:val="OperatorTok"/>
        </w:rPr>
        <w:t xml:space="preserve">(</w:t>
      </w:r>
      <w:r>
        <w:rPr>
          <w:rStyle w:val="NormalTok"/>
        </w:rPr>
        <w:t xml:space="preserve">sabit </w:t>
      </w:r>
      <w:r>
        <w:rPr>
          <w:rStyle w:val="OperatorTok"/>
        </w:rPr>
        <w:t xml:space="preserve">^</w:t>
      </w:r>
      <w:r>
        <w:rPr>
          <w:rStyle w:val="NormalTok"/>
        </w:rPr>
        <w:t xml:space="preserve"> sabit</w:t>
      </w:r>
      <w:r>
        <w:rPr>
          <w:rStyle w:val="OperatorTok"/>
        </w:rPr>
        <w:t xml:space="preserve">);</w:t>
      </w:r>
      <w:r>
        <w:rPr>
          <w:rStyle w:val="NormalTok"/>
        </w:rPr>
        <w:t xml:space="preserve">   </w:t>
      </w:r>
      <w:r>
        <w:rPr>
          <w:rStyle w:val="CommentTok"/>
        </w:rPr>
        <w:t xml:space="preserve">/* = crc; bogus operation, result unchanged */</w:t>
      </w:r>
    </w:p>
    <w:p>
      <w:pPr>
        <w:pStyle w:val="FirstParagraph"/>
      </w:pPr>
      <w:r>
        <w:rPr>
          <w:b/>
          <w:bCs/>
        </w:rPr>
        <w:t xml:space="preserve">What does it protect?</w:t>
      </w:r>
      <w:r>
        <w:t xml:space="preserve"> </w:t>
      </w:r>
      <w:r>
        <w:t xml:space="preserve">The real logic, by surrounding it with meaningless-but-plausible-looking code.</w:t>
      </w:r>
      <w:r>
        <w:t xml:space="preserve"> </w:t>
      </w:r>
      <w:r>
        <w:rPr>
          <w:b/>
          <w:bCs/>
        </w:rPr>
        <w:t xml:space="preserve">Cost:</w:t>
      </w:r>
      <w:r>
        <w:t xml:space="preserve"> </w:t>
      </w:r>
      <w:r>
        <w:t xml:space="preserve">low (bogus operation)–medium (dead branches grow the CFG).</w:t>
      </w:r>
      <w:r>
        <w:t xml:space="preserve"> </w:t>
      </w:r>
      <w:r>
        <w:rPr>
          <w:b/>
          <w:bCs/>
        </w:rPr>
        <w:t xml:space="preserve">Limit:</w:t>
      </w:r>
      <w:r>
        <w:t xml:space="preserve"> </w:t>
      </w:r>
      <w:r>
        <w:t xml:space="preserve">an analysis tool that performs dead code</w:t>
      </w:r>
      <w:r>
        <w:t xml:space="preserve"> </w:t>
      </w:r>
      <w:r>
        <w:t xml:space="preserve">elimination can drop a dead branch once the opaque predicate protecting it is solved; so it depends on the</w:t>
      </w:r>
      <w:r>
        <w:t xml:space="preserve"> </w:t>
      </w:r>
      <w:r>
        <w:t xml:space="preserve">predicate’s quality.</w:t>
      </w:r>
      <w:r>
        <w:t xml:space="preserve"> </w:t>
      </w:r>
      <w:r>
        <w:rPr>
          <w:b/>
          <w:bCs/>
        </w:rPr>
        <w:t xml:space="preserve">Measurement:</w:t>
      </w:r>
      <w:r>
        <w:t xml:space="preserve"> </w:t>
      </w:r>
      <w:r>
        <w:t xml:space="preserve">how long it takes to tell dead branches apart from real ones.</w:t>
      </w:r>
    </w:p>
    <w:p>
      <w:pPr>
        <w:pStyle w:val="BodyText"/>
      </w:pPr>
      <w:r>
        <w:rPr>
          <w:b/>
          <w:bCs/>
        </w:rPr>
        <w:t xml:space="preserve">Worked example: does the bogus operation really leave the result unchanged?</w:t>
      </w:r>
      <w:r>
        <w:t xml:space="preserve"> </w:t>
      </w:r>
      <w:r>
        <w:t xml:space="preserve">Let’s verify the</w:t>
      </w:r>
      <w:r>
        <w:t xml:space="preserve"> </w:t>
      </w:r>
      <w:r>
        <w:rPr>
          <w:rStyle w:val="VerbatimChar"/>
        </w:rPr>
        <w:t xml:space="preserve">crc ^= (sabit ^ sabit)</w:t>
      </w:r>
      <w:r>
        <w:t xml:space="preserve"> </w:t>
      </w:r>
      <w:r>
        <w:t xml:space="preserve">line above with a number (let</w:t>
      </w:r>
      <w:r>
        <w:t xml:space="preserve"> </w:t>
      </w:r>
      <w:r>
        <w:rPr>
          <w:rStyle w:val="VerbatimChar"/>
        </w:rPr>
        <w:t xml:space="preserve">sabit = 0x11</w:t>
      </w:r>
      <w:r>
        <w:t xml:space="preserve">):</w:t>
      </w:r>
      <w:r>
        <w:t xml:space="preserve"> </w:t>
      </w:r>
      <w:r>
        <w:rPr>
          <w:rStyle w:val="VerbatimChar"/>
        </w:rPr>
        <w:t xml:space="preserve">sabit ^ sabit = 0x11 ^ 0x11 = 0x00</w:t>
      </w:r>
      <w:r>
        <w:t xml:space="preserve"> </w:t>
      </w:r>
      <w:r>
        <w:t xml:space="preserve">(any</w:t>
      </w:r>
      <w:r>
        <w:t xml:space="preserve"> </w:t>
      </w:r>
      <w:r>
        <w:t xml:space="preserve">value XORed with itself always gives</w:t>
      </w:r>
      <w:r>
        <w:t xml:space="preserve"> </w:t>
      </w:r>
      <w:r>
        <w:rPr>
          <w:rStyle w:val="VerbatimChar"/>
        </w:rPr>
        <w:t xml:space="preserve">0</w:t>
      </w:r>
      <w:r>
        <w:t xml:space="preserve"> </w:t>
      </w:r>
      <w:r>
        <w:t xml:space="preserve">— the same XOR identity from section 0). The operation</w:t>
      </w:r>
      <w:r>
        <w:t xml:space="preserve"> </w:t>
      </w:r>
      <w:r>
        <w:rPr>
          <w:rStyle w:val="VerbatimChar"/>
        </w:rPr>
        <w:t xml:space="preserve">crc ^= 0x00</w:t>
      </w:r>
      <w:r>
        <w:t xml:space="preserve"> </w:t>
      </w:r>
      <w:r>
        <w:t xml:space="preserve">leaves</w:t>
      </w:r>
      <w:r>
        <w:t xml:space="preserve"> </w:t>
      </w:r>
      <w:r>
        <w:rPr>
          <w:rStyle w:val="VerbatimChar"/>
        </w:rPr>
        <w:t xml:space="preserve">crc</w:t>
      </w:r>
      <w:r>
        <w:t xml:space="preserve"> </w:t>
      </w:r>
      <w:r>
        <w:rPr>
          <w:b/>
          <w:bCs/>
        </w:rPr>
        <w:t xml:space="preserve">unchanged</w:t>
      </w:r>
      <w:r>
        <w:t xml:space="preserve"> </w:t>
      </w:r>
      <w:r>
        <w:t xml:space="preserve">(</w:t>
      </w:r>
      <w:r>
        <w:rPr>
          <w:rStyle w:val="VerbatimChar"/>
        </w:rPr>
        <w:t xml:space="preserve">x ^ 0 = x</w:t>
      </w:r>
      <w:r>
        <w:t xml:space="preserve">). So no matter what</w:t>
      </w:r>
      <w:r>
        <w:t xml:space="preserve"> </w:t>
      </w:r>
      <w:r>
        <w:rPr>
          <w:rStyle w:val="VerbatimChar"/>
        </w:rPr>
        <w:t xml:space="preserve">sabit</w:t>
      </w:r>
      <w:r>
        <w:t xml:space="preserve"> </w:t>
      </w:r>
      <w:r>
        <w:t xml:space="preserve">is, this line is mathematically a no-op every</w:t>
      </w:r>
      <w:r>
        <w:t xml:space="preserve"> </w:t>
      </w:r>
      <w:r>
        <w:t xml:space="preserve">time; its crowding effect lives only in the</w:t>
      </w:r>
      <w:r>
        <w:t xml:space="preserve"> </w:t>
      </w:r>
      <w:r>
        <w:rPr>
          <w:b/>
          <w:bCs/>
        </w:rPr>
        <w:t xml:space="preserve">compiled instruction count</w:t>
      </w:r>
      <w:r>
        <w:t xml:space="preserve">, not in</w:t>
      </w:r>
      <w:r>
        <w:t xml:space="preserve"> </w:t>
      </w:r>
      <w:r>
        <w:rPr>
          <w:rStyle w:val="VerbatimChar"/>
        </w:rPr>
        <w:t xml:space="preserve">crc</w:t>
      </w:r>
      <w:r>
        <w:t xml:space="preserve">’s value.</w:t>
      </w:r>
    </w:p>
    <w:p>
      <w:pPr>
        <w:pStyle w:val="BlockText"/>
      </w:pPr>
      <w:r>
        <w:rPr>
          <w:b/>
          <w:bCs/>
        </w:rPr>
        <w:t xml:space="preserve">Common mistake: letting the compiler silently delete the bogus operation</w:t>
      </w:r>
    </w:p>
    <w:p>
      <w:pPr>
        <w:pStyle w:val="BlockText"/>
      </w:pPr>
      <w:r>
        <w:t xml:space="preserve">An optimising compiler (</w:t>
      </w:r>
      <w:r>
        <w:rPr>
          <w:rStyle w:val="VerbatimChar"/>
        </w:rPr>
        <w:t xml:space="preserve">-O2</w:t>
      </w:r>
      <w:r>
        <w:t xml:space="preserve">,</w:t>
      </w:r>
      <w:r>
        <w:t xml:space="preserve"> </w:t>
      </w:r>
      <w:r>
        <w:rPr>
          <w:rStyle w:val="VerbatimChar"/>
        </w:rPr>
        <w:t xml:space="preserve">-O3</w:t>
      </w:r>
      <w:r>
        <w:t xml:space="preserve">) may spot an operation whose result is used nowhere and can be</w:t>
      </w:r>
      <w:r>
        <w:t xml:space="preserve"> </w:t>
      </w:r>
      <w:r>
        <w:rPr>
          <w:b/>
          <w:bCs/>
        </w:rPr>
        <w:t xml:space="preserve">proven</w:t>
      </w:r>
      <w:r>
        <w:t xml:space="preserve"> </w:t>
      </w:r>
      <w:r>
        <w:t xml:space="preserve">mathematically to have no effect, classify it as dead code, and</w:t>
      </w:r>
      <w:r>
        <w:t xml:space="preserve"> </w:t>
      </w:r>
      <w:r>
        <w:rPr>
          <w:b/>
          <w:bCs/>
        </w:rPr>
        <w:t xml:space="preserve">remove it entirely</w:t>
      </w:r>
      <w:r>
        <w:t xml:space="preserve">. A line such</w:t>
      </w:r>
      <w:r>
        <w:t xml:space="preserve"> </w:t>
      </w:r>
      <w:r>
        <w:t xml:space="preserve">as</w:t>
      </w:r>
      <w:r>
        <w:t xml:space="preserve"> </w:t>
      </w:r>
      <w:r>
        <w:rPr>
          <w:rStyle w:val="VerbatimChar"/>
        </w:rPr>
        <w:t xml:space="preserve">crc ^= (sabit ^ sabit)</w:t>
      </w:r>
      <w:r>
        <w:t xml:space="preserve"> </w:t>
      </w:r>
      <w:r>
        <w:t xml:space="preserve">— if the compiler constant-folds it — becomes</w:t>
      </w:r>
      <w:r>
        <w:t xml:space="preserve"> </w:t>
      </w:r>
      <w:r>
        <w:rPr>
          <w:rStyle w:val="VerbatimChar"/>
        </w:rPr>
        <w:t xml:space="preserve">crc ^= 0</w:t>
      </w:r>
      <w:r>
        <w:t xml:space="preserve">, which it then sees does</w:t>
      </w:r>
      <w:r>
        <w:t xml:space="preserve"> </w:t>
      </w:r>
      <w:r>
        <w:t xml:space="preserve">nothing and deletes — the obfuscation vanishes without you noticing.</w:t>
      </w:r>
      <w:r>
        <w:t xml:space="preserve"> </w:t>
      </w:r>
      <w:r>
        <w:rPr>
          <w:b/>
          <w:bCs/>
        </w:rPr>
        <w:t xml:space="preserve">Rule:</w:t>
      </w:r>
      <w:r>
        <w:t xml:space="preserve"> </w:t>
      </w:r>
      <w:r>
        <w:t xml:space="preserve">values used in bogus operations</w:t>
      </w:r>
      <w:r>
        <w:t xml:space="preserve"> </w:t>
      </w:r>
      <w:r>
        <w:t xml:space="preserve">must be determined</w:t>
      </w:r>
      <w:r>
        <w:t xml:space="preserve"> </w:t>
      </w:r>
      <w:r>
        <w:rPr>
          <w:b/>
          <w:bCs/>
        </w:rPr>
        <w:t xml:space="preserve">at runtime</w:t>
      </w:r>
      <w:r>
        <w:t xml:space="preserve"> </w:t>
      </w:r>
      <w:r>
        <w:t xml:space="preserve">(e.g., tied to an input or an opaque predicate), never fixed at compile time;</w:t>
      </w:r>
      <w:r>
        <w:t xml:space="preserve"> </w:t>
      </w:r>
      <w:r>
        <w:t xml:space="preserve">also always verify obfuscation on a binary compiled</w:t>
      </w:r>
      <w:r>
        <w:t xml:space="preserve"> </w:t>
      </w:r>
      <w:r>
        <w:rPr>
          <w:b/>
          <w:bCs/>
        </w:rPr>
        <w:t xml:space="preserve">with optimisation on</w:t>
      </w:r>
      <w:r>
        <w:t xml:space="preserve"> </w:t>
      </w:r>
      <w:r>
        <w:t xml:space="preserve">(using the compiler flag defined</w:t>
      </w:r>
      <w:r>
        <w:t xml:space="preserve"> </w:t>
      </w:r>
      <w:r>
        <w:t xml:space="preserve">in section 0) —</w:t>
      </w:r>
      <w:r>
        <w:t xml:space="preserve"> </w:t>
      </w:r>
      <w:r>
        <w:t xml:space="preserve">“present in the source, gone from the binary”</w:t>
      </w:r>
      <w:r>
        <w:t xml:space="preserve"> </w:t>
      </w:r>
      <w:r>
        <w:t xml:space="preserve">is a common surprise.</w:t>
      </w:r>
    </w:p>
    <w:bookmarkEnd w:id="82"/>
    <w:bookmarkStart w:id="83" w:name="X117ae630a7072b8264d26bbbcf54f737ca2fdd1"/>
    <w:p>
      <w:pPr>
        <w:pStyle w:val="Heading3"/>
      </w:pPr>
      <w:r>
        <w:t xml:space="preserve">RULE K-04 — Control-flow flattening (in depth)</w:t>
      </w:r>
    </w:p>
    <w:p>
      <w:pPr>
        <w:pStyle w:val="FirstParagraph"/>
      </w:pPr>
      <w:r>
        <w:rPr>
          <w:b/>
          <w:bCs/>
        </w:rPr>
        <w:t xml:space="preserve">What does it protect?</w:t>
      </w:r>
      <w:r>
        <w:t xml:space="preserve"> </w:t>
      </w:r>
      <w:r>
        <w:t xml:space="preserve">The algorithm’s</w:t>
      </w:r>
      <w:r>
        <w:t xml:space="preserve"> </w:t>
      </w:r>
      <w:r>
        <w:rPr>
          <w:b/>
          <w:bCs/>
        </w:rPr>
        <w:t xml:space="preserve">structure</w:t>
      </w:r>
      <w:r>
        <w:t xml:space="preserve">: which blocks naturally neighbour each other and</w:t>
      </w:r>
      <w:r>
        <w:t xml:space="preserve"> </w:t>
      </w:r>
      <w:r>
        <w:t xml:space="preserve">“which</w:t>
      </w:r>
      <w:r>
        <w:t xml:space="preserve"> </w:t>
      </w:r>
      <w:r>
        <w:t xml:space="preserve">block leads to which.”</w:t>
      </w:r>
      <w:r>
        <w:t xml:space="preserve"> </w:t>
      </w:r>
      <w:r>
        <w:rPr>
          <w:b/>
          <w:bCs/>
        </w:rPr>
        <w:t xml:space="preserve">How?</w:t>
      </w:r>
      <w:r>
        <w:t xml:space="preserve"> </w:t>
      </w:r>
      <w:r>
        <w:t xml:space="preserve">In the guide’s words,</w:t>
      </w:r>
      <w:r>
        <w:t xml:space="preserve"> </w:t>
      </w:r>
      <w:r>
        <w:rPr>
          <w:b/>
          <w:bCs/>
        </w:rPr>
        <w:t xml:space="preserve">vertical</w:t>
      </w:r>
      <w:r>
        <w:t xml:space="preserve"> </w:t>
      </w:r>
      <w:r>
        <w:t xml:space="preserve">control flow is turned</w:t>
      </w:r>
      <w:r>
        <w:t xml:space="preserve"> </w:t>
      </w:r>
      <w:r>
        <w:rPr>
          <w:b/>
          <w:bCs/>
        </w:rPr>
        <w:t xml:space="preserve">horizontal</w:t>
      </w:r>
      <w:r>
        <w:t xml:space="preserve">: all</w:t>
      </w:r>
      <w:r>
        <w:t xml:space="preserve"> </w:t>
      </w:r>
      <w:r>
        <w:t xml:space="preserve">basic blocks are moved into a</w:t>
      </w:r>
      <w:r>
        <w:t xml:space="preserve"> </w:t>
      </w:r>
      <w:r>
        <w:rPr>
          <w:rStyle w:val="VerbatimChar"/>
        </w:rPr>
        <w:t xml:space="preserve">switch</w:t>
      </w:r>
      <w:r>
        <w:t xml:space="preserve"> </w:t>
      </w:r>
      <w:r>
        <w:t xml:space="preserve">dispatcher inside a single loop; the sequence is read only from a</w:t>
      </w:r>
      <w:r>
        <w:t xml:space="preserve"> </w:t>
      </w:r>
      <w:r>
        <w:rPr>
          <w:b/>
          <w:bCs/>
        </w:rPr>
        <w:t xml:space="preserve">state</w:t>
      </w:r>
      <w:r>
        <w:rPr>
          <w:b/>
          <w:bCs/>
        </w:rPr>
        <w:t xml:space="preserve"> </w:t>
      </w:r>
      <w:r>
        <w:rPr>
          <w:b/>
          <w:bCs/>
        </w:rPr>
        <w:t xml:space="preserve">variable</w:t>
      </w:r>
      <w:r>
        <w:t xml:space="preserve">.</w:t>
      </w:r>
    </w:p>
    <w:p>
      <w:pPr>
        <w:pStyle w:val="BodyText"/>
      </w:pPr>
      <w:r>
        <w:rPr>
          <w:b/>
          <w:bCs/>
        </w:rPr>
        <w:t xml:space="preserve">Flattening template (from week 4; here we strengthen it)</w:t>
      </w:r>
    </w:p>
    <w:p>
      <w:pPr>
        <w:pStyle w:val="SourceCode"/>
      </w:pPr>
      <w:r>
        <w:rPr>
          <w:rStyle w:val="DataTypeTok"/>
        </w:rPr>
        <w:t xml:space="preserve">int</w:t>
      </w:r>
      <w:r>
        <w:rPr>
          <w:rStyle w:val="NormalTok"/>
        </w:rPr>
        <w:t xml:space="preserve"> durum </w:t>
      </w:r>
      <w:r>
        <w:rPr>
          <w:rStyle w:val="OperatorTok"/>
        </w:rPr>
        <w:t xml:space="preserve">=</w:t>
      </w:r>
      <w:r>
        <w:rPr>
          <w:rStyle w:val="NormalTok"/>
        </w:rPr>
        <w:t xml:space="preserve"> BASLA</w:t>
      </w:r>
      <w:r>
        <w:rPr>
          <w:rStyle w:val="OperatorTok"/>
        </w:rPr>
        <w:t xml:space="preserve">;</w:t>
      </w:r>
      <w:r>
        <w:br/>
      </w:r>
      <w:r>
        <w:rPr>
          <w:rStyle w:val="ControlFlowTok"/>
        </w:rPr>
        <w:t xml:space="preserve">for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NormalTok"/>
        </w:rPr>
        <w:t xml:space="preserve">durum</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BASLA</w:t>
      </w:r>
      <w:r>
        <w:rPr>
          <w:rStyle w:val="OperatorTok"/>
        </w:rPr>
        <w:t xml:space="preserve">:</w:t>
      </w:r>
      <w:r>
        <w:rPr>
          <w:rStyle w:val="NormalTok"/>
        </w:rPr>
        <w:t xml:space="preserve">  durum </w:t>
      </w:r>
      <w:r>
        <w:rPr>
          <w:rStyle w:val="OperatorTok"/>
        </w:rPr>
        <w:t xml:space="preserve">=</w:t>
      </w:r>
      <w:r>
        <w:rPr>
          <w:rStyle w:val="NormalTok"/>
        </w:rPr>
        <w:t xml:space="preserve"> ADIM1</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ADIM1</w:t>
      </w:r>
      <w:r>
        <w:rPr>
          <w:rStyle w:val="OperatorTok"/>
        </w:rPr>
        <w:t xml:space="preserve">:</w:t>
      </w:r>
      <w:r>
        <w:rPr>
          <w:rStyle w:val="NormalTok"/>
        </w:rPr>
        <w:t xml:space="preserve">  durum </w:t>
      </w:r>
      <w:r>
        <w:rPr>
          <w:rStyle w:val="OperatorTok"/>
        </w:rPr>
        <w:t xml:space="preserve">=</w:t>
      </w:r>
      <w:r>
        <w:rPr>
          <w:rStyle w:val="NormalTok"/>
        </w:rPr>
        <w:t xml:space="preserve"> kosul </w:t>
      </w:r>
      <w:r>
        <w:rPr>
          <w:rStyle w:val="OperatorTok"/>
        </w:rPr>
        <w:t xml:space="preserve">?</w:t>
      </w:r>
      <w:r>
        <w:rPr>
          <w:rStyle w:val="NormalTok"/>
        </w:rPr>
        <w:t xml:space="preserve"> ADIM2 </w:t>
      </w:r>
      <w:r>
        <w:rPr>
          <w:rStyle w:val="OperatorTok"/>
        </w:rPr>
        <w:t xml:space="preserve">:</w:t>
      </w:r>
      <w:r>
        <w:rPr>
          <w:rStyle w:val="NormalTok"/>
        </w:rPr>
        <w:t xml:space="preserve"> HATA</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ADIM2</w:t>
      </w:r>
      <w:r>
        <w:rPr>
          <w:rStyle w:val="OperatorTok"/>
        </w:rPr>
        <w:t xml:space="preserve">:</w:t>
      </w:r>
      <w:r>
        <w:rPr>
          <w:rStyle w:val="NormalTok"/>
        </w:rPr>
        <w:t xml:space="preserve">  durum </w:t>
      </w:r>
      <w:r>
        <w:rPr>
          <w:rStyle w:val="OperatorTok"/>
        </w:rPr>
        <w:t xml:space="preserve">=</w:t>
      </w:r>
      <w:r>
        <w:rPr>
          <w:rStyle w:val="NormalTok"/>
        </w:rPr>
        <w:t xml:space="preserve"> BITIR</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HATA</w:t>
      </w:r>
      <w:r>
        <w:rPr>
          <w:rStyle w:val="OperatorTok"/>
        </w:rPr>
        <w:t xml:space="preserve">:</w:t>
      </w:r>
      <w:r>
        <w:rPr>
          <w:rStyle w:val="NormalTok"/>
        </w:rPr>
        <w:t xml:space="preserve">   </w:t>
      </w:r>
      <w:r>
        <w:rPr>
          <w:rStyle w:val="ControlFlowTok"/>
        </w:rPr>
        <w:t xml:space="preserve">return</w:t>
      </w:r>
      <w:r>
        <w:rPr>
          <w:rStyle w:val="NormalTok"/>
        </w:rPr>
        <w:t xml:space="preserve"> RED</w:t>
      </w:r>
      <w:r>
        <w:rPr>
          <w:rStyle w:val="OperatorTok"/>
        </w:rPr>
        <w:t xml:space="preserve">;</w:t>
      </w:r>
      <w:r>
        <w:br/>
      </w:r>
      <w:r>
        <w:rPr>
          <w:rStyle w:val="NormalTok"/>
        </w:rPr>
        <w:t xml:space="preserve">    </w:t>
      </w:r>
      <w:r>
        <w:rPr>
          <w:rStyle w:val="ControlFlowTok"/>
        </w:rPr>
        <w:t xml:space="preserve">case</w:t>
      </w:r>
      <w:r>
        <w:rPr>
          <w:rStyle w:val="NormalTok"/>
        </w:rPr>
        <w:t xml:space="preserve"> BITIR</w:t>
      </w:r>
      <w:r>
        <w:rPr>
          <w:rStyle w:val="OperatorTok"/>
        </w:rPr>
        <w:t xml:space="preserve">:</w:t>
      </w:r>
      <w:r>
        <w:rPr>
          <w:rStyle w:val="NormalTok"/>
        </w:rPr>
        <w:t xml:space="preserve">  </w:t>
      </w:r>
      <w:r>
        <w:rPr>
          <w:rStyle w:val="ControlFlowTok"/>
        </w:rPr>
        <w:t xml:space="preserve">return</w:t>
      </w:r>
      <w:r>
        <w:rPr>
          <w:rStyle w:val="NormalTok"/>
        </w:rPr>
        <w:t xml:space="preserve"> IZIN</w:t>
      </w:r>
      <w:r>
        <w:rPr>
          <w:rStyle w:val="OperatorTok"/>
        </w:rPr>
        <w:t xml:space="preserve">;</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ControlFlowTok"/>
        </w:rPr>
        <w:t xml:space="preserve">return</w:t>
      </w:r>
      <w:r>
        <w:rPr>
          <w:rStyle w:val="NormalTok"/>
        </w:rPr>
        <w:t xml:space="preserve"> RED</w:t>
      </w:r>
      <w:r>
        <w:rPr>
          <w:rStyle w:val="OperatorTok"/>
        </w:rPr>
        <w:t xml:space="preserve">;</w:t>
      </w:r>
      <w:r>
        <w:rPr>
          <w:rStyle w:val="NormalTok"/>
        </w:rPr>
        <w:t xml:space="preserve">          </w:t>
      </w:r>
      <w:r>
        <w:rPr>
          <w:rStyle w:val="CommentTok"/>
        </w:rPr>
        <w:t xml:space="preserve">/* random exit lands here (K-05) */</w:t>
      </w:r>
      <w:r>
        <w:br/>
      </w:r>
      <w:r>
        <w:rPr>
          <w:rStyle w:val="NormalTok"/>
        </w:rPr>
        <w:t xml:space="preserve">    </w:t>
      </w:r>
      <w:r>
        <w:rPr>
          <w:rStyle w:val="OperatorTok"/>
        </w:rPr>
        <w:t xml:space="preserve">}</w:t>
      </w:r>
      <w:r>
        <w:br/>
      </w:r>
      <w:r>
        <w:rPr>
          <w:rStyle w:val="OperatorTok"/>
        </w:rPr>
        <w:t xml:space="preserve">}</w:t>
      </w:r>
    </w:p>
    <w:p>
      <w:pPr>
        <w:pStyle w:val="FirstParagraph"/>
      </w:pPr>
      <w:r>
        <w:t xml:space="preserve">We said back in week 4 that this template alone can be worked out fairly quickly by an experienced analyst. The</w:t>
      </w:r>
      <w:r>
        <w:t xml:space="preserve"> </w:t>
      </w:r>
      <w:r>
        <w:t xml:space="preserve">“on the native side this flattening is strengthened with several security features”</w:t>
      </w:r>
      <w:r>
        <w:t xml:space="preserve"> </w:t>
      </w:r>
      <w:r>
        <w:t xml:space="preserve">the guide talks about is</w:t>
      </w:r>
      <w:r>
        <w:t xml:space="preserve"> </w:t>
      </w:r>
      <w:r>
        <w:t xml:space="preserve">exactly the other rules:</w:t>
      </w:r>
    </w:p>
    <w:p>
      <w:pPr>
        <w:pStyle w:val="Compact"/>
        <w:numPr>
          <w:ilvl w:val="0"/>
          <w:numId w:val="1027"/>
        </w:numPr>
      </w:pPr>
      <w:r>
        <w:rPr>
          <w:b/>
          <w:bCs/>
        </w:rPr>
        <w:t xml:space="preserve">State values are hidden</w:t>
      </w:r>
      <w:r>
        <w:t xml:space="preserve"> </w:t>
      </w:r>
      <w:r>
        <w:t xml:space="preserve">(K-02): instead of</w:t>
      </w:r>
      <w:r>
        <w:t xml:space="preserve"> </w:t>
      </w:r>
      <w:r>
        <w:rPr>
          <w:rStyle w:val="VerbatimChar"/>
        </w:rPr>
        <w:t xml:space="preserve">case 1, 2, 3</w:t>
      </w:r>
      <w:r>
        <w:t xml:space="preserve">, scattered, arithmetically produced values; no</w:t>
      </w:r>
      <w:r>
        <w:t xml:space="preserve"> </w:t>
      </w:r>
      <w:r>
        <w:t xml:space="preserve">visible sequence.</w:t>
      </w:r>
    </w:p>
    <w:p>
      <w:pPr>
        <w:pStyle w:val="Compact"/>
        <w:numPr>
          <w:ilvl w:val="0"/>
          <w:numId w:val="1027"/>
        </w:numPr>
      </w:pPr>
      <w:r>
        <w:rPr>
          <w:b/>
          <w:bCs/>
        </w:rPr>
        <w:t xml:space="preserve">Bogus and dead blocks</w:t>
      </w:r>
      <w:r>
        <w:t xml:space="preserve"> </w:t>
      </w:r>
      <w:r>
        <w:t xml:space="preserve">are added (K-03): telling which</w:t>
      </w:r>
      <w:r>
        <w:t xml:space="preserve"> </w:t>
      </w:r>
      <w:r>
        <w:rPr>
          <w:rStyle w:val="VerbatimChar"/>
        </w:rPr>
        <w:t xml:space="preserve">case</w:t>
      </w:r>
      <w:r>
        <w:t xml:space="preserve"> </w:t>
      </w:r>
      <w:r>
        <w:t xml:space="preserve">is real becomes harder.</w:t>
      </w:r>
    </w:p>
    <w:p>
      <w:pPr>
        <w:pStyle w:val="Compact"/>
        <w:numPr>
          <w:ilvl w:val="0"/>
          <w:numId w:val="1027"/>
        </w:numPr>
      </w:pPr>
      <w:r>
        <w:rPr>
          <w:b/>
          <w:bCs/>
        </w:rPr>
        <w:t xml:space="preserve">Random exit</w:t>
      </w:r>
      <w:r>
        <w:t xml:space="preserve"> </w:t>
      </w:r>
      <w:r>
        <w:t xml:space="preserve">(K-05): failure exits through the</w:t>
      </w:r>
      <w:r>
        <w:t xml:space="preserve"> </w:t>
      </w:r>
      <w:r>
        <w:rPr>
          <w:rStyle w:val="VerbatimChar"/>
        </w:rPr>
        <w:t xml:space="preserve">default</w:t>
      </w:r>
      <w:r>
        <w:t xml:space="preserve"> </w:t>
      </w:r>
      <w:r>
        <w:t xml:space="preserve">branch, with an unpredictable state.</w:t>
      </w:r>
    </w:p>
    <w:p>
      <w:pPr>
        <w:pStyle w:val="Compact"/>
        <w:numPr>
          <w:ilvl w:val="0"/>
          <w:numId w:val="1027"/>
        </w:numPr>
      </w:pPr>
      <w:r>
        <w:rPr>
          <w:b/>
          <w:bCs/>
        </w:rPr>
        <w:t xml:space="preserve">Branching on opaque predicates</w:t>
      </w:r>
      <w:r>
        <w:t xml:space="preserve"> </w:t>
      </w:r>
      <w:r>
        <w:t xml:space="preserve">(K-01):</w:t>
      </w:r>
      <w:r>
        <w:t xml:space="preserve"> </w:t>
      </w:r>
      <w:r>
        <w:rPr>
          <w:rStyle w:val="VerbatimChar"/>
        </w:rPr>
        <w:t xml:space="preserve">case</w:t>
      </w:r>
      <w:r>
        <w:t xml:space="preserve"> </w:t>
      </w:r>
      <w:r>
        <w:t xml:space="preserve">transitions depend on opaque conditions, not fixed values.</w:t>
      </w:r>
    </w:p>
    <w:p>
      <w:pPr>
        <w:pStyle w:val="FirstParagraph"/>
      </w:pPr>
      <w:r>
        <w:rPr>
          <w:b/>
          <w:bCs/>
        </w:rPr>
        <w:t xml:space="preserve">Cost:</w:t>
      </w:r>
      <w:r>
        <w:t xml:space="preserve"> </w:t>
      </w:r>
      <w:r>
        <w:t xml:space="preserve">medium–high (block and branch counts grow a lot, performance drops).</w:t>
      </w:r>
      <w:r>
        <w:t xml:space="preserve"> </w:t>
      </w:r>
      <w:r>
        <w:rPr>
          <w:b/>
          <w:bCs/>
        </w:rPr>
        <w:t xml:space="preserve">Limit:</w:t>
      </w:r>
      <w:r>
        <w:t xml:space="preserve"> </w:t>
      </w:r>
      <w:r>
        <w:t xml:space="preserve">flattening alone can be</w:t>
      </w:r>
      <w:r>
        <w:t xml:space="preserve"> </w:t>
      </w:r>
      <w:r>
        <w:t xml:space="preserve">undone by symbolic execution (section 5); its strength comes from the reinforcements.</w:t>
      </w:r>
      <w:r>
        <w:t xml:space="preserve"> </w:t>
      </w:r>
      <w:r>
        <w:rPr>
          <w:b/>
          <w:bCs/>
        </w:rPr>
        <w:t xml:space="preserve">Measurement:</w:t>
      </w:r>
      <w:r>
        <w:t xml:space="preserve"> </w:t>
      </w:r>
      <w:r>
        <w:t xml:space="preserve">CFG</w:t>
      </w:r>
      <w:r>
        <w:t xml:space="preserve"> </w:t>
      </w:r>
      <w:r>
        <w:t xml:space="preserve">node/edge count in a decompiler, time required to trace a single check.</w:t>
      </w:r>
    </w:p>
    <w:p>
      <w:pPr>
        <w:pStyle w:val="BodyText"/>
      </w:pPr>
      <w:r>
        <w:rPr>
          <w:b/>
          <w:bCs/>
        </w:rPr>
        <w:t xml:space="preserve">Worked example: let’s flatten a three-block function by hand.</w:t>
      </w:r>
      <w:r>
        <w:t xml:space="preserve"> </w:t>
      </w:r>
      <w:r>
        <w:t xml:space="preserve">Let’s start with the following ordinary</w:t>
      </w:r>
      <w:r>
        <w:t xml:space="preserve"> </w:t>
      </w:r>
      <w:r>
        <w:t xml:space="preserve">(unflattened) function:</w:t>
      </w:r>
    </w:p>
    <w:p>
      <w:pPr>
        <w:pStyle w:val="BodyText"/>
      </w:pPr>
      <w:r>
        <w:rPr>
          <w:b/>
          <w:bCs/>
        </w:rPr>
        <w:t xml:space="preserve">Before flattening: natural (vertical) flow</w:t>
      </w:r>
    </w:p>
    <w:p>
      <w:pPr>
        <w:pStyle w:val="SourceCode"/>
      </w:pPr>
      <w:r>
        <w:rPr>
          <w:rStyle w:val="DataTypeTok"/>
        </w:rPr>
        <w:t xml:space="preserve">int</w:t>
      </w:r>
      <w:r>
        <w:rPr>
          <w:rStyle w:val="NormalTok"/>
        </w:rPr>
        <w:t xml:space="preserve"> denetim</w:t>
      </w:r>
      <w:r>
        <w:rPr>
          <w:rStyle w:val="OperatorTok"/>
        </w:rPr>
        <w:t xml:space="preserve">(</w:t>
      </w:r>
      <w:r>
        <w:rPr>
          <w:rStyle w:val="DataTypeTok"/>
        </w:rPr>
        <w:t xml:space="preserve">int</w:t>
      </w:r>
      <w:r>
        <w:rPr>
          <w:rStyle w:val="NormalTok"/>
        </w:rPr>
        <w:t xml:space="preserve"> girdi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a </w:t>
      </w:r>
      <w:r>
        <w:rPr>
          <w:rStyle w:val="OperatorTok"/>
        </w:rPr>
        <w:t xml:space="preserve">=</w:t>
      </w:r>
      <w:r>
        <w:rPr>
          <w:rStyle w:val="NormalTok"/>
        </w:rPr>
        <w:t xml:space="preserve"> girdi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Block 1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 </w:t>
      </w:r>
      <w:r>
        <w:rPr>
          <w:rStyle w:val="OperatorTok"/>
        </w:rPr>
        <w:t xml:space="preserve">&gt;</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Block 2 */</w:t>
      </w:r>
      <w:r>
        <w:br/>
      </w:r>
      <w:r>
        <w:rPr>
          <w:rStyle w:val="NormalTok"/>
        </w:rPr>
        <w:t xml:space="preserve">        </w:t>
      </w:r>
      <w:r>
        <w:rPr>
          <w:rStyle w:val="ControlFlowTok"/>
        </w:rPr>
        <w:t xml:space="preserve">return</w:t>
      </w:r>
      <w:r>
        <w:rPr>
          <w:rStyle w:val="NormalTok"/>
        </w:rPr>
        <w:t xml:space="preserve"> HATA</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a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Block 3 */</w:t>
      </w:r>
      <w:r>
        <w:br/>
      </w:r>
      <w:r>
        <w:rPr>
          <w:rStyle w:val="OperatorTok"/>
        </w:rPr>
        <w:t xml:space="preserve">}</w:t>
      </w:r>
    </w:p>
    <w:p>
      <w:pPr>
        <w:pStyle w:val="FirstParagraph"/>
      </w:pPr>
      <w:r>
        <w:t xml:space="preserve">Let’s move these three blocks by hand into the flattened form using K-04’s template:</w:t>
      </w:r>
    </w:p>
    <w:p>
      <w:pPr>
        <w:pStyle w:val="BodyText"/>
      </w:pPr>
      <w:r>
        <w:rPr>
          <w:b/>
          <w:bCs/>
        </w:rPr>
        <w:t xml:space="preserve">After flattening: the same three blocks, inside a single switch</w:t>
      </w:r>
    </w:p>
    <w:p>
      <w:pPr>
        <w:pStyle w:val="SourceCode"/>
      </w:pPr>
      <w:r>
        <w:rPr>
          <w:rStyle w:val="DataTypeTok"/>
        </w:rPr>
        <w:t xml:space="preserve">int</w:t>
      </w:r>
      <w:r>
        <w:rPr>
          <w:rStyle w:val="NormalTok"/>
        </w:rPr>
        <w:t xml:space="preserve"> denetim</w:t>
      </w:r>
      <w:r>
        <w:rPr>
          <w:rStyle w:val="OperatorTok"/>
        </w:rPr>
        <w:t xml:space="preserve">(</w:t>
      </w:r>
      <w:r>
        <w:rPr>
          <w:rStyle w:val="DataTypeTok"/>
        </w:rPr>
        <w:t xml:space="preserve">int</w:t>
      </w:r>
      <w:r>
        <w:rPr>
          <w:rStyle w:val="NormalTok"/>
        </w:rPr>
        <w:t xml:space="preserve"> girdi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durum </w:t>
      </w:r>
      <w:r>
        <w:rPr>
          <w:rStyle w:val="OperatorTok"/>
        </w:rPr>
        <w:t xml:space="preserve">=</w:t>
      </w:r>
      <w:r>
        <w:rPr>
          <w:rStyle w:val="NormalTok"/>
        </w:rPr>
        <w:t xml:space="preserve"> B1</w:t>
      </w:r>
      <w:r>
        <w:rPr>
          <w:rStyle w:val="OperatorTok"/>
        </w:rPr>
        <w:t xml:space="preserve">,</w:t>
      </w:r>
      <w:r>
        <w:rPr>
          <w:rStyle w:val="NormalTok"/>
        </w:rPr>
        <w:t xml:space="preserve"> a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NormalTok"/>
        </w:rPr>
        <w:t xml:space="preserve">durum</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B1</w:t>
      </w:r>
      <w:r>
        <w:rPr>
          <w:rStyle w:val="OperatorTok"/>
        </w:rPr>
        <w:t xml:space="preserve">:</w:t>
      </w:r>
      <w:r>
        <w:rPr>
          <w:rStyle w:val="NormalTok"/>
        </w:rPr>
        <w:t xml:space="preserve"> a </w:t>
      </w:r>
      <w:r>
        <w:rPr>
          <w:rStyle w:val="OperatorTok"/>
        </w:rPr>
        <w:t xml:space="preserve">=</w:t>
      </w:r>
      <w:r>
        <w:rPr>
          <w:rStyle w:val="NormalTok"/>
        </w:rPr>
        <w:t xml:space="preserve"> girdi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durum </w:t>
      </w:r>
      <w:r>
        <w:rPr>
          <w:rStyle w:val="OperatorTok"/>
        </w:rPr>
        <w:t xml:space="preserve">=</w:t>
      </w:r>
      <w:r>
        <w:rPr>
          <w:rStyle w:val="NormalTok"/>
        </w:rPr>
        <w:t xml:space="preserve"> B2</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B2</w:t>
      </w:r>
      <w:r>
        <w:rPr>
          <w:rStyle w:val="OperatorTok"/>
        </w:rPr>
        <w:t xml:space="preserve">:</w:t>
      </w:r>
      <w:r>
        <w:rPr>
          <w:rStyle w:val="NormalTok"/>
        </w:rPr>
        <w:t xml:space="preserve"> durum </w:t>
      </w:r>
      <w:r>
        <w:rPr>
          <w:rStyle w:val="OperatorTok"/>
        </w:rPr>
        <w:t xml:space="preserve">=</w:t>
      </w:r>
      <w:r>
        <w:rPr>
          <w:rStyle w:val="NormalTok"/>
        </w:rPr>
        <w:t xml:space="preserve"> </w:t>
      </w:r>
      <w:r>
        <w:rPr>
          <w:rStyle w:val="OperatorTok"/>
        </w:rPr>
        <w:t xml:space="preserve">(</w:t>
      </w:r>
      <w:r>
        <w:rPr>
          <w:rStyle w:val="NormalTok"/>
        </w:rPr>
        <w:t xml:space="preserve">a </w:t>
      </w:r>
      <w:r>
        <w:rPr>
          <w:rStyle w:val="OperatorTok"/>
        </w:rPr>
        <w:t xml:space="preserve">&gt;</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B_HATA </w:t>
      </w:r>
      <w:r>
        <w:rPr>
          <w:rStyle w:val="OperatorTok"/>
        </w:rPr>
        <w:t xml:space="preserve">:</w:t>
      </w:r>
      <w:r>
        <w:rPr>
          <w:rStyle w:val="NormalTok"/>
        </w:rPr>
        <w:t xml:space="preserve"> B3</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B3</w:t>
      </w:r>
      <w:r>
        <w:rPr>
          <w:rStyle w:val="OperatorTok"/>
        </w:rPr>
        <w:t xml:space="preserve">:</w:t>
      </w:r>
      <w:r>
        <w:rPr>
          <w:rStyle w:val="NormalTok"/>
        </w:rPr>
        <w:t xml:space="preserve"> </w:t>
      </w:r>
      <w:r>
        <w:rPr>
          <w:rStyle w:val="ControlFlowTok"/>
        </w:rPr>
        <w:t xml:space="preserve">return</w:t>
      </w:r>
      <w:r>
        <w:rPr>
          <w:rStyle w:val="NormalTok"/>
        </w:rPr>
        <w:t xml:space="preserve"> a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ControlFlowTok"/>
        </w:rPr>
        <w:t xml:space="preserve">case</w:t>
      </w:r>
      <w:r>
        <w:rPr>
          <w:rStyle w:val="NormalTok"/>
        </w:rPr>
        <w:t xml:space="preserve"> B_HATA</w:t>
      </w:r>
      <w:r>
        <w:rPr>
          <w:rStyle w:val="OperatorTok"/>
        </w:rPr>
        <w:t xml:space="preserve">:</w:t>
      </w:r>
      <w:r>
        <w:rPr>
          <w:rStyle w:val="NormalTok"/>
        </w:rPr>
        <w:t xml:space="preserve"> </w:t>
      </w:r>
      <w:r>
        <w:rPr>
          <w:rStyle w:val="ControlFlowTok"/>
        </w:rPr>
        <w:t xml:space="preserve">return</w:t>
      </w:r>
      <w:r>
        <w:rPr>
          <w:rStyle w:val="NormalTok"/>
        </w:rPr>
        <w:t xml:space="preserve"> HATA</w:t>
      </w:r>
      <w:r>
        <w:rPr>
          <w:rStyle w:val="OperatorTok"/>
        </w:rPr>
        <w:t xml:space="preserve">;</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ControlFlowTok"/>
        </w:rPr>
        <w:t xml:space="preserve">return</w:t>
      </w:r>
      <w:r>
        <w:rPr>
          <w:rStyle w:val="NormalTok"/>
        </w:rPr>
        <w:t xml:space="preserve"> HATA</w:t>
      </w:r>
      <w:r>
        <w:rPr>
          <w:rStyle w:val="OperatorTok"/>
        </w:rPr>
        <w:t xml:space="preserve">;</w:t>
      </w:r>
      <w:r>
        <w:rPr>
          <w:rStyle w:val="NormalTok"/>
        </w:rPr>
        <w:t xml:space="preserve">      </w:t>
      </w:r>
      <w:r>
        <w:rPr>
          <w:rStyle w:val="CommentTok"/>
        </w:rPr>
        <w:t xml:space="preserve">/* random exit lands here (K-05) */</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Let’s trace</w:t>
      </w:r>
      <w:r>
        <w:t xml:space="preserve"> </w:t>
      </w:r>
      <w:r>
        <w:rPr>
          <w:rStyle w:val="VerbatimChar"/>
        </w:rPr>
        <w:t xml:space="preserve">girdi = 4</w:t>
      </w:r>
      <w:r>
        <w:t xml:space="preserve"> </w:t>
      </w:r>
      <w:r>
        <w:t xml:space="preserve">by hand:</w:t>
      </w:r>
      <w:r>
        <w:t xml:space="preserve"> </w:t>
      </w:r>
      <w:r>
        <w:rPr>
          <w:rStyle w:val="VerbatimChar"/>
        </w:rPr>
        <w:t xml:space="preserve">durum=B1</w:t>
      </w:r>
      <w:r>
        <w:t xml:space="preserve"> </w:t>
      </w:r>
      <w:r>
        <w:t xml:space="preserve">→</w:t>
      </w:r>
      <w:r>
        <w:t xml:space="preserve"> </w:t>
      </w:r>
      <w:r>
        <w:rPr>
          <w:rStyle w:val="VerbatimChar"/>
        </w:rPr>
        <w:t xml:space="preserve">a = 4+1 = 5</w:t>
      </w:r>
      <w:r>
        <w:t xml:space="preserve">,</w:t>
      </w:r>
      <w:r>
        <w:t xml:space="preserve"> </w:t>
      </w:r>
      <w:r>
        <w:rPr>
          <w:rStyle w:val="VerbatimChar"/>
        </w:rPr>
        <w:t xml:space="preserve">durum=B2</w:t>
      </w:r>
      <w:r>
        <w:t xml:space="preserve">.</w:t>
      </w:r>
      <w:r>
        <w:t xml:space="preserve"> </w:t>
      </w:r>
      <w:r>
        <w:rPr>
          <w:rStyle w:val="VerbatimChar"/>
        </w:rPr>
        <w:t xml:space="preserve">durum=B2</w:t>
      </w:r>
      <w:r>
        <w:t xml:space="preserve"> </w:t>
      </w:r>
      <w:r>
        <w:t xml:space="preserve">→</w:t>
      </w:r>
      <w:r>
        <w:t xml:space="preserve"> </w:t>
      </w:r>
      <w:r>
        <w:rPr>
          <w:rStyle w:val="VerbatimChar"/>
        </w:rPr>
        <w:t xml:space="preserve">a(5) &gt; 10</w:t>
      </w:r>
      <w:r>
        <w:t xml:space="preserve"> </w:t>
      </w:r>
      <w:r>
        <w:t xml:space="preserve">is false,</w:t>
      </w:r>
      <w:r>
        <w:t xml:space="preserve"> </w:t>
      </w:r>
      <w:r>
        <w:rPr>
          <w:rStyle w:val="VerbatimChar"/>
        </w:rPr>
        <w:t xml:space="preserve">durum=B3</w:t>
      </w:r>
      <w:r>
        <w:t xml:space="preserve">.</w:t>
      </w:r>
      <w:r>
        <w:t xml:space="preserve"> </w:t>
      </w:r>
      <w:r>
        <w:rPr>
          <w:rStyle w:val="VerbatimChar"/>
        </w:rPr>
        <w:t xml:space="preserve">durum=B3</w:t>
      </w:r>
      <w:r>
        <w:t xml:space="preserve"> </w:t>
      </w:r>
      <w:r>
        <w:t xml:space="preserve">→</w:t>
      </w:r>
      <w:r>
        <w:t xml:space="preserve"> </w:t>
      </w:r>
      <w:r>
        <w:rPr>
          <w:rStyle w:val="VerbatimChar"/>
        </w:rPr>
        <w:t xml:space="preserve">return 5*2 = 10</w:t>
      </w:r>
      <w:r>
        <w:t xml:space="preserve">.</w:t>
      </w:r>
      <w:r>
        <w:t xml:space="preserve"> </w:t>
      </w:r>
      <w:r>
        <w:rPr>
          <w:b/>
          <w:bCs/>
        </w:rPr>
        <w:t xml:space="preserve">Both versions return the same</w:t>
      </w:r>
      <w:r>
        <w:rPr>
          <w:b/>
          <w:bCs/>
        </w:rPr>
        <w:t xml:space="preserve"> </w:t>
      </w:r>
      <w:r>
        <w:rPr>
          <w:rStyle w:val="VerbatimChar"/>
          <w:b/>
          <w:bCs/>
        </w:rPr>
        <w:t xml:space="preserve">10</w:t>
      </w:r>
      <w:r>
        <w:rPr>
          <w:b/>
          <w:bCs/>
        </w:rPr>
        <w:t xml:space="preserve"> </w:t>
      </w:r>
      <w:r>
        <w:rPr>
          <w:b/>
          <w:bCs/>
        </w:rPr>
        <w:t xml:space="preserve">for the same</w:t>
      </w:r>
      <w:r>
        <w:rPr>
          <w:b/>
          <w:bCs/>
        </w:rPr>
        <w:t xml:space="preserve"> </w:t>
      </w:r>
      <w:r>
        <w:rPr>
          <w:rStyle w:val="VerbatimChar"/>
          <w:b/>
          <w:bCs/>
        </w:rPr>
        <w:t xml:space="preserve">girdi</w:t>
      </w:r>
      <w:r>
        <w:t xml:space="preserve"> </w:t>
      </w:r>
      <w:r>
        <w:t xml:space="preserve">— the</w:t>
      </w:r>
      <w:r>
        <w:t xml:space="preserve"> </w:t>
      </w:r>
      <w:r>
        <w:t xml:space="preserve">behaviour is preserved, only the</w:t>
      </w:r>
      <w:r>
        <w:t xml:space="preserve"> </w:t>
      </w:r>
      <w:r>
        <w:rPr>
          <w:b/>
          <w:bCs/>
        </w:rPr>
        <w:t xml:space="preserve">shape</w:t>
      </w:r>
      <w:r>
        <w:t xml:space="preserve"> </w:t>
      </w:r>
      <w:r>
        <w:t xml:space="preserve">of the flow has changed: in the natural version the three blocks read</w:t>
      </w:r>
      <w:r>
        <w:t xml:space="preserve"> </w:t>
      </w:r>
      <w:r>
        <w:t xml:space="preserve">one after another, while in the flattened version they all look like equal-distance branches of a single</w:t>
      </w:r>
      <w:r>
        <w:t xml:space="preserve"> </w:t>
      </w:r>
      <w:r>
        <w:rPr>
          <w:rStyle w:val="VerbatimChar"/>
        </w:rPr>
        <w:t xml:space="preserve">switch</w:t>
      </w:r>
      <w:r>
        <w:t xml:space="preserve">, and the</w:t>
      </w:r>
      <w:r>
        <w:t xml:space="preserve"> </w:t>
      </w:r>
      <w:r>
        <w:rPr>
          <w:b/>
          <w:bCs/>
        </w:rPr>
        <w:t xml:space="preserve">natural adjacency</w:t>
      </w:r>
      <w:r>
        <w:t xml:space="preserve"> </w:t>
      </w:r>
      <w:r>
        <w:t xml:space="preserve">information between them (B1 is always followed by B2) has been erased</w:t>
      </w:r>
      <w:r>
        <w:t xml:space="preserve"> </w:t>
      </w:r>
      <w:r>
        <w:t xml:space="preserve">from the CFG; it can now only be read from</w:t>
      </w:r>
      <w:r>
        <w:t xml:space="preserve"> </w:t>
      </w:r>
      <w:r>
        <w:rPr>
          <w:rStyle w:val="VerbatimChar"/>
        </w:rPr>
        <w:t xml:space="preserve">durum</w:t>
      </w:r>
      <w:r>
        <w:t xml:space="preserve">’s value at runtime.</w:t>
      </w:r>
    </w:p>
    <w:p>
      <w:pPr>
        <w:pStyle w:val="BlockText"/>
      </w:pPr>
      <w:r>
        <w:rPr>
          <w:b/>
          <w:bCs/>
        </w:rPr>
        <w:t xml:space="preserve">Common mistake: leaving state values sequential</w:t>
      </w:r>
    </w:p>
    <w:p>
      <w:pPr>
        <w:pStyle w:val="BlockText"/>
      </w:pPr>
      <w:r>
        <w:t xml:space="preserve">Using sequential constants like</w:t>
      </w:r>
      <w:r>
        <w:t xml:space="preserve"> </w:t>
      </w:r>
      <w:r>
        <w:rPr>
          <w:rStyle w:val="VerbatimChar"/>
        </w:rPr>
        <w:t xml:space="preserve">B1=1, B2=2, B3=3, B_HATA=4</w:t>
      </w:r>
      <w:r>
        <w:t xml:space="preserve"> </w:t>
      </w:r>
      <w:r>
        <w:t xml:space="preserve">makes the flattening</w:t>
      </w:r>
      <w:r>
        <w:t xml:space="preserve"> </w:t>
      </w:r>
      <w:r>
        <w:rPr>
          <w:b/>
          <w:bCs/>
        </w:rPr>
        <w:t xml:space="preserve">look</w:t>
      </w:r>
      <w:r>
        <w:t xml:space="preserve"> </w:t>
      </w:r>
      <w:r>
        <w:t xml:space="preserve">present but actually</w:t>
      </w:r>
      <w:r>
        <w:t xml:space="preserve"> </w:t>
      </w:r>
      <w:r>
        <w:t xml:space="preserve">weak: an analyst can read the</w:t>
      </w:r>
      <w:r>
        <w:t xml:space="preserve"> </w:t>
      </w:r>
      <w:r>
        <w:rPr>
          <w:rStyle w:val="VerbatimChar"/>
        </w:rPr>
        <w:t xml:space="preserve">case</w:t>
      </w:r>
      <w:r>
        <w:t xml:space="preserve"> </w:t>
      </w:r>
      <w:r>
        <w:t xml:space="preserve">order and easily guess the original flow.</w:t>
      </w:r>
      <w:r>
        <w:t xml:space="preserve"> </w:t>
      </w:r>
      <w:r>
        <w:rPr>
          <w:b/>
          <w:bCs/>
        </w:rPr>
        <w:t xml:space="preserve">Rule:</w:t>
      </w:r>
      <w:r>
        <w:t xml:space="preserve"> </w:t>
      </w:r>
      <w:r>
        <w:t xml:space="preserve">state values should</w:t>
      </w:r>
      <w:r>
        <w:t xml:space="preserve"> </w:t>
      </w:r>
      <w:r>
        <w:t xml:space="preserve">be produced with K-02 (arithmetic encoding) or with random, scattered constants; they must not be consecutive</w:t>
      </w:r>
      <w:r>
        <w:t xml:space="preserve"> </w:t>
      </w:r>
      <w:r>
        <w:t xml:space="preserve">integers — otherwise the flattening has only added</w:t>
      </w:r>
      <w:r>
        <w:t xml:space="preserve"> </w:t>
      </w:r>
      <w:r>
        <w:rPr>
          <w:b/>
          <w:bCs/>
        </w:rPr>
        <w:t xml:space="preserve">visual noise</w:t>
      </w:r>
      <w:r>
        <w:t xml:space="preserve">, not real protection.</w:t>
      </w:r>
    </w:p>
    <w:bookmarkEnd w:id="83"/>
    <w:bookmarkStart w:id="84" w:name="rule-k-05-random-exit-from-control-flow"/>
    <w:p>
      <w:pPr>
        <w:pStyle w:val="Heading3"/>
      </w:pPr>
      <w:r>
        <w:t xml:space="preserve">RULE K-05 — Random exit from control flow</w:t>
      </w:r>
    </w:p>
    <w:p>
      <w:pPr>
        <w:pStyle w:val="FirstParagraph"/>
      </w:pPr>
      <w:r>
        <w:rPr>
          <w:b/>
          <w:bCs/>
        </w:rPr>
        <w:t xml:space="preserve">What does it protect?</w:t>
      </w:r>
      <w:r>
        <w:t xml:space="preserve"> </w:t>
      </w:r>
      <w:r>
        <w:rPr>
          <w:b/>
          <w:bCs/>
        </w:rPr>
        <w:t xml:space="preserve">Where</w:t>
      </w:r>
      <w:r>
        <w:t xml:space="preserve"> </w:t>
      </w:r>
      <w:r>
        <w:t xml:space="preserve">a check fails. Attackers often look for the</w:t>
      </w:r>
      <w:r>
        <w:t xml:space="preserve"> </w:t>
      </w:r>
      <w:r>
        <w:t xml:space="preserve">“failure branch”</w:t>
      </w:r>
      <w:r>
        <w:t xml:space="preserve"> </w:t>
      </w:r>
      <w:r>
        <w:t xml:space="preserve">and try to turn</w:t>
      </w:r>
      <w:r>
        <w:t xml:space="preserve"> </w:t>
      </w:r>
      <w:r>
        <w:t xml:space="preserve">it into the</w:t>
      </w:r>
      <w:r>
        <w:t xml:space="preserve"> </w:t>
      </w:r>
      <w:r>
        <w:t xml:space="preserve">“success branch.”</w:t>
      </w:r>
      <w:r>
        <w:t xml:space="preserve"> </w:t>
      </w:r>
      <w:r>
        <w:rPr>
          <w:b/>
          <w:bCs/>
        </w:rPr>
        <w:t xml:space="preserve">How?</w:t>
      </w:r>
      <w:r>
        <w:t xml:space="preserve"> </w:t>
      </w:r>
      <w:r>
        <w:t xml:space="preserve">As the guide describes it: when a check fails, the program does not go</w:t>
      </w:r>
      <w:r>
        <w:t xml:space="preserve"> </w:t>
      </w:r>
      <w:r>
        <w:t xml:space="preserve">straight to a</w:t>
      </w:r>
      <w:r>
        <w:t xml:space="preserve"> </w:t>
      </w:r>
      <w:r>
        <w:rPr>
          <w:rStyle w:val="VerbatimChar"/>
        </w:rPr>
        <w:t xml:space="preserve">return RED</w:t>
      </w:r>
      <w:r>
        <w:t xml:space="preserve"> </w:t>
      </w:r>
      <w:r>
        <w:t xml:space="preserve">line; instead the state variable is set to an</w:t>
      </w:r>
      <w:r>
        <w:t xml:space="preserve"> </w:t>
      </w:r>
      <w:r>
        <w:rPr>
          <w:b/>
          <w:bCs/>
        </w:rPr>
        <w:t xml:space="preserve">unpredictable, large value</w:t>
      </w:r>
      <w:r>
        <w:t xml:space="preserve"> </w:t>
      </w:r>
      <w:r>
        <w:t xml:space="preserve">and the</w:t>
      </w:r>
      <w:r>
        <w:t xml:space="preserve"> </w:t>
      </w:r>
      <w:r>
        <w:t xml:space="preserve">function exits through the</w:t>
      </w:r>
      <w:r>
        <w:t xml:space="preserve"> </w:t>
      </w:r>
      <w:r>
        <w:rPr>
          <w:rStyle w:val="VerbatimChar"/>
        </w:rPr>
        <w:t xml:space="preserve">default</w:t>
      </w:r>
      <w:r>
        <w:t xml:space="preserve"> </w:t>
      </w:r>
      <w:r>
        <w:t xml:space="preserve">branch. Successful exit can use the same trick, so success and failure look</w:t>
      </w:r>
      <w:r>
        <w:t xml:space="preserve"> </w:t>
      </w:r>
      <w:r>
        <w:t xml:space="preserve">alike in the flow.</w:t>
      </w:r>
    </w:p>
    <w:p>
      <w:pPr>
        <w:pStyle w:val="BodyText"/>
      </w:pPr>
      <w:r>
        <w:rPr>
          <w:b/>
          <w:bCs/>
        </w:rPr>
        <w:t xml:space="preserve">Random exit: the failure point can’t be read off the flow</w:t>
      </w:r>
    </w:p>
    <w:p>
      <w:pPr>
        <w:pStyle w:val="SourceCode"/>
      </w:pPr>
      <w:r>
        <w:rPr>
          <w:rStyle w:val="ControlFlowTok"/>
        </w:rPr>
        <w:t xml:space="preserve">if</w:t>
      </w:r>
      <w:r>
        <w:rPr>
          <w:rStyle w:val="NormalTok"/>
        </w:rPr>
        <w:t xml:space="preserve"> </w:t>
      </w:r>
      <w:r>
        <w:rPr>
          <w:rStyle w:val="OperatorTok"/>
        </w:rPr>
        <w:t xml:space="preserve">(!</w:t>
      </w:r>
      <w:r>
        <w:rPr>
          <w:rStyle w:val="NormalTok"/>
        </w:rPr>
        <w:t xml:space="preserve">imza_gecerli</w:t>
      </w:r>
      <w:r>
        <w:rPr>
          <w:rStyle w:val="OperatorTok"/>
        </w:rPr>
        <w:t xml:space="preserve">(</w:t>
      </w:r>
      <w:r>
        <w:rPr>
          <w:rStyle w:val="NormalTok"/>
        </w:rPr>
        <w:t xml:space="preserve">p</w:t>
      </w:r>
      <w:r>
        <w:rPr>
          <w:rStyle w:val="OperatorTok"/>
        </w:rPr>
        <w:t xml:space="preserve">))</w:t>
      </w:r>
      <w:r>
        <w:rPr>
          <w:rStyle w:val="NormalTok"/>
        </w:rPr>
        <w:t xml:space="preserve"> </w:t>
      </w:r>
      <w:r>
        <w:rPr>
          <w:rStyle w:val="OperatorTok"/>
        </w:rPr>
        <w:t xml:space="preserve">{</w:t>
      </w:r>
      <w:r>
        <w:br/>
      </w:r>
      <w:r>
        <w:rPr>
          <w:rStyle w:val="NormalTok"/>
        </w:rPr>
        <w:t xml:space="preserve">    durum </w:t>
      </w:r>
      <w:r>
        <w:rPr>
          <w:rStyle w:val="OperatorTok"/>
        </w:rPr>
        <w:t xml:space="preserve">=</w:t>
      </w:r>
      <w:r>
        <w:rPr>
          <w:rStyle w:val="NormalTok"/>
        </w:rPr>
        <w:t xml:space="preserve"> kararsiz_deger</w:t>
      </w:r>
      <w:r>
        <w:rPr>
          <w:rStyle w:val="OperatorTok"/>
        </w:rPr>
        <w:t xml:space="preserve">();</w:t>
      </w:r>
      <w:r>
        <w:rPr>
          <w:rStyle w:val="NormalTok"/>
        </w:rPr>
        <w:t xml:space="preserve">   </w:t>
      </w:r>
      <w:r>
        <w:rPr>
          <w:rStyle w:val="CommentTok"/>
        </w:rPr>
        <w:t xml:space="preserve">/* a value not defined in the switch → default */</w:t>
      </w:r>
      <w:r>
        <w:br/>
      </w:r>
      <w:r>
        <w:rPr>
          <w:rStyle w:val="NormalTok"/>
        </w:rPr>
        <w:t xml:space="preserve">    </w:t>
      </w:r>
      <w:r>
        <w:rPr>
          <w:rStyle w:val="ControlFlowTok"/>
        </w:rPr>
        <w:t xml:space="preserve">break</w:t>
      </w:r>
      <w:r>
        <w:rPr>
          <w:rStyle w:val="OperatorTok"/>
        </w:rPr>
        <w:t xml:space="preserve">;</w:t>
      </w:r>
      <w:r>
        <w:br/>
      </w:r>
      <w:r>
        <w:rPr>
          <w:rStyle w:val="OperatorTok"/>
        </w:rPr>
        <w:t xml:space="preserve">}</w:t>
      </w:r>
    </w:p>
    <w:p>
      <w:pPr>
        <w:pStyle w:val="FirstParagraph"/>
      </w:pPr>
      <w:r>
        <w:rPr>
          <w:b/>
          <w:bCs/>
        </w:rPr>
        <w:t xml:space="preserve">Cost:</w:t>
      </w:r>
      <w:r>
        <w:t xml:space="preserve"> </w:t>
      </w:r>
      <w:r>
        <w:t xml:space="preserve">low.</w:t>
      </w:r>
      <w:r>
        <w:t xml:space="preserve"> </w:t>
      </w:r>
      <w:r>
        <w:rPr>
          <w:b/>
          <w:bCs/>
        </w:rPr>
        <w:t xml:space="preserve">Limit:</w:t>
      </w:r>
      <w:r>
        <w:t xml:space="preserve"> </w:t>
      </w:r>
      <w:r>
        <w:t xml:space="preserve">meaningful only together with flattening, not on its own.</w:t>
      </w:r>
      <w:r>
        <w:t xml:space="preserve"> </w:t>
      </w:r>
      <w:r>
        <w:rPr>
          <w:b/>
          <w:bCs/>
        </w:rPr>
        <w:t xml:space="preserve">Measurement:</w:t>
      </w:r>
      <w:r>
        <w:t xml:space="preserve"> </w:t>
      </w:r>
      <w:r>
        <w:t xml:space="preserve">time needed</w:t>
      </w:r>
      <w:r>
        <w:t xml:space="preserve"> </w:t>
      </w:r>
      <w:r>
        <w:t xml:space="preserve">for a</w:t>
      </w:r>
      <w:r>
        <w:t xml:space="preserve"> </w:t>
      </w:r>
      <w:r>
        <w:t xml:space="preserve">“find and flip the failure branch”</w:t>
      </w:r>
      <w:r>
        <w:t xml:space="preserve"> </w:t>
      </w:r>
      <w:r>
        <w:t xml:space="preserve">attack; ideally a single byte patch should not be enough to bypass the</w:t>
      </w:r>
      <w:r>
        <w:t xml:space="preserve"> </w:t>
      </w:r>
      <w:r>
        <w:t xml:space="preserve">check.</w:t>
      </w:r>
    </w:p>
    <w:p>
      <w:pPr>
        <w:pStyle w:val="BlockText"/>
      </w:pPr>
      <w:r>
        <w:rPr>
          <w:b/>
          <w:bCs/>
        </w:rPr>
        <w:t xml:space="preserve">Common mistake: using the same sentinel value for every failure state</w:t>
      </w:r>
    </w:p>
    <w:p>
      <w:pPr>
        <w:pStyle w:val="BlockText"/>
      </w:pPr>
      <w:r>
        <w:t xml:space="preserve">If</w:t>
      </w:r>
      <w:r>
        <w:t xml:space="preserve"> </w:t>
      </w:r>
      <w:r>
        <w:rPr>
          <w:rStyle w:val="VerbatimChar"/>
        </w:rPr>
        <w:t xml:space="preserve">kararsiz_deger()</w:t>
      </w:r>
      <w:r>
        <w:t xml:space="preserve"> </w:t>
      </w:r>
      <w:r>
        <w:t xml:space="preserve">always returns the same constant (e.g., always</w:t>
      </w:r>
      <w:r>
        <w:t xml:space="preserve"> </w:t>
      </w:r>
      <w:r>
        <w:rPr>
          <w:rStyle w:val="VerbatimChar"/>
        </w:rPr>
        <w:t xml:space="preserve">0xDEADBEEF</w:t>
      </w:r>
      <w:r>
        <w:t xml:space="preserve">), an attacker can</w:t>
      </w:r>
      <w:r>
        <w:t xml:space="preserve"> </w:t>
      </w:r>
      <w:r>
        <w:rPr>
          <w:rStyle w:val="VerbatimChar"/>
        </w:rPr>
        <w:t xml:space="preserve">grep</w:t>
      </w:r>
      <w:r>
        <w:t xml:space="preserve"> </w:t>
      </w:r>
      <w:r>
        <w:t xml:space="preserve">for</w:t>
      </w:r>
      <w:r>
        <w:t xml:space="preserve"> </w:t>
      </w:r>
      <w:r>
        <w:t xml:space="preserve">that constant once in the binary and find</w:t>
      </w:r>
      <w:r>
        <w:t xml:space="preserve"> </w:t>
      </w:r>
      <w:r>
        <w:rPr>
          <w:b/>
          <w:bCs/>
        </w:rPr>
        <w:t xml:space="preserve">all</w:t>
      </w:r>
      <w:r>
        <w:t xml:space="preserve"> </w:t>
      </w:r>
      <w:r>
        <w:t xml:space="preserve">the failure points at once — the random exit’s purpose is</w:t>
      </w:r>
      <w:r>
        <w:t xml:space="preserve"> </w:t>
      </w:r>
      <w:r>
        <w:t xml:space="preserve">defeated.</w:t>
      </w:r>
      <w:r>
        <w:t xml:space="preserve"> </w:t>
      </w:r>
      <w:r>
        <w:rPr>
          <w:b/>
          <w:bCs/>
        </w:rPr>
        <w:t xml:space="preserve">Rule:</w:t>
      </w:r>
      <w:r>
        <w:t xml:space="preserve"> </w:t>
      </w:r>
      <w:r>
        <w:t xml:space="preserve">the sentinel value must be</w:t>
      </w:r>
      <w:r>
        <w:t xml:space="preserve"> </w:t>
      </w:r>
      <w:r>
        <w:rPr>
          <w:b/>
          <w:bCs/>
        </w:rPr>
        <w:t xml:space="preserve">different</w:t>
      </w:r>
      <w:r>
        <w:t xml:space="preserve"> </w:t>
      </w:r>
      <w:r>
        <w:t xml:space="preserve">at every call site (either generated from a seed</w:t>
      </w:r>
      <w:r>
        <w:t xml:space="preserve"> </w:t>
      </w:r>
      <w:r>
        <w:t xml:space="preserve">as in K-11, or a separate constant per call site); otherwise a</w:t>
      </w:r>
      <w:r>
        <w:t xml:space="preserve"> </w:t>
      </w:r>
      <w:r>
        <w:t xml:space="preserve">“random exit”</w:t>
      </w:r>
      <w:r>
        <w:t xml:space="preserve"> </w:t>
      </w:r>
      <w:r>
        <w:t xml:space="preserve">is really just</w:t>
      </w:r>
      <w:r>
        <w:t xml:space="preserve"> </w:t>
      </w:r>
      <w:r>
        <w:rPr>
          <w:b/>
          <w:bCs/>
        </w:rPr>
        <w:t xml:space="preserve">one fixed</w:t>
      </w:r>
      <w:r>
        <w:rPr>
          <w:b/>
          <w:bCs/>
        </w:rPr>
        <w:t xml:space="preserve"> </w:t>
      </w:r>
      <w:r>
        <w:rPr>
          <w:b/>
          <w:bCs/>
        </w:rPr>
        <w:t xml:space="preserve">signature</w:t>
      </w:r>
      <w:r>
        <w:t xml:space="preserve">, violating the diversification principle from section 8.</w:t>
      </w:r>
    </w:p>
    <w:bookmarkEnd w:id="84"/>
    <w:bookmarkStart w:id="85" w:name="Xcf38abe51eeadf769d805b873dbf8c56b21211b"/>
    <w:p>
      <w:pPr>
        <w:pStyle w:val="Heading3"/>
      </w:pPr>
      <w:r>
        <w:t xml:space="preserve">RULE K-06 — Hiding function calls and external library dependencies</w:t>
      </w:r>
    </w:p>
    <w:p>
      <w:pPr>
        <w:pStyle w:val="FirstParagraph"/>
      </w:pPr>
      <w:r>
        <w:rPr>
          <w:b/>
          <w:bCs/>
        </w:rPr>
        <w:t xml:space="preserve">What does it protect?</w:t>
      </w:r>
      <w:r>
        <w:t xml:space="preserve"> </w:t>
      </w:r>
      <w:r>
        <w:t xml:space="preserve">Hints like</w:t>
      </w:r>
      <w:r>
        <w:t xml:space="preserve"> </w:t>
      </w:r>
      <w:r>
        <w:t xml:space="preserve">“this function calls</w:t>
      </w:r>
      <w:r>
        <w:t xml:space="preserve"> </w:t>
      </w:r>
      <w:r>
        <w:rPr>
          <w:rStyle w:val="VerbatimChar"/>
        </w:rPr>
        <w:t xml:space="preserve">memcmp</w:t>
      </w:r>
      <w:r>
        <w:t xml:space="preserve">, so it must be doing a comparison.”</w:t>
      </w:r>
      <w:r>
        <w:t xml:space="preserve"> </w:t>
      </w:r>
      <w:r>
        <w:t xml:space="preserve">Standard</w:t>
      </w:r>
      <w:r>
        <w:t xml:space="preserve"> </w:t>
      </w:r>
      <w:r>
        <w:t xml:space="preserve">library calls tell the attacker directly what a function does.</w:t>
      </w:r>
      <w:r>
        <w:t xml:space="preserve"> </w:t>
      </w:r>
      <w:r>
        <w:rPr>
          <w:b/>
          <w:bCs/>
        </w:rPr>
        <w:t xml:space="preserve">How?</w:t>
      </w:r>
      <w:r>
        <w:t xml:space="preserve"> </w:t>
      </w:r>
      <w:r>
        <w:t xml:space="preserve">On critical paths, standard library</w:t>
      </w:r>
      <w:r>
        <w:t xml:space="preserve"> </w:t>
      </w:r>
      <w:r>
        <w:t xml:space="preserve">functions are replaced with</w:t>
      </w:r>
      <w:r>
        <w:t xml:space="preserve"> </w:t>
      </w:r>
      <w:r>
        <w:rPr>
          <w:b/>
          <w:bCs/>
        </w:rPr>
        <w:t xml:space="preserve">your own internal versions</w:t>
      </w:r>
      <w:r>
        <w:t xml:space="preserve"> </w:t>
      </w:r>
      <w:r>
        <w:t xml:space="preserve">(e.g., your own constant-time</w:t>
      </w:r>
      <w:r>
        <w:t xml:space="preserve"> </w:t>
      </w:r>
      <w:r>
        <w:rPr>
          <w:rStyle w:val="VerbatimChar"/>
        </w:rPr>
        <w:t xml:space="preserve">esit_mi</w:t>
      </w:r>
      <w:r>
        <w:t xml:space="preserve"> </w:t>
      </w:r>
      <w:r>
        <w:t xml:space="preserve">function), so</w:t>
      </w:r>
      <w:r>
        <w:t xml:space="preserve"> </w:t>
      </w:r>
      <w:r>
        <w:t xml:space="preserve">the linker never shows a recognisable name. The guide also lists</w:t>
      </w:r>
      <w:r>
        <w:t xml:space="preserve"> </w:t>
      </w:r>
      <w:r>
        <w:rPr>
          <w:b/>
          <w:bCs/>
        </w:rPr>
        <w:t xml:space="preserve">hiding function parameters</w:t>
      </w:r>
      <w:r>
        <w:t xml:space="preserve"> </w:t>
      </w:r>
      <w:r>
        <w:t xml:space="preserve">and</w:t>
      </w:r>
      <w:r>
        <w:t xml:space="preserve"> </w:t>
      </w:r>
      <w:r>
        <w:rPr>
          <w:b/>
          <w:bCs/>
        </w:rPr>
        <w:t xml:space="preserve">adding</w:t>
      </w:r>
      <w:r>
        <w:rPr>
          <w:b/>
          <w:bCs/>
        </w:rPr>
        <w:t xml:space="preserve"> </w:t>
      </w:r>
      <w:r>
        <w:rPr>
          <w:b/>
          <w:bCs/>
        </w:rPr>
        <w:t xml:space="preserve">bogus parameters</w:t>
      </w:r>
      <w:r>
        <w:t xml:space="preserve"> </w:t>
      </w:r>
      <w:r>
        <w:t xml:space="preserve">as separate rules: unused fake parameters are placed alongside the real ones, making the</w:t>
      </w:r>
      <w:r>
        <w:t xml:space="preserve"> </w:t>
      </w:r>
      <w:r>
        <w:t xml:space="preserve">signature misleading to an attacker.</w:t>
      </w:r>
    </w:p>
    <w:p>
      <w:pPr>
        <w:pStyle w:val="BodyText"/>
      </w:pPr>
      <w:r>
        <w:rPr>
          <w:b/>
          <w:bCs/>
        </w:rPr>
        <w:t xml:space="preserve">Cost:</w:t>
      </w:r>
      <w:r>
        <w:t xml:space="preserve"> </w:t>
      </w:r>
      <w:r>
        <w:t xml:space="preserve">low–medium (your own versions need maintenance).</w:t>
      </w:r>
      <w:r>
        <w:t xml:space="preserve"> </w:t>
      </w:r>
      <w:r>
        <w:rPr>
          <w:b/>
          <w:bCs/>
        </w:rPr>
        <w:t xml:space="preserve">Limit:</w:t>
      </w:r>
      <w:r>
        <w:t xml:space="preserve"> </w:t>
      </w:r>
      <w:r>
        <w:t xml:space="preserve">behavioural analysis can still reveal what</w:t>
      </w:r>
      <w:r>
        <w:t xml:space="preserve"> </w:t>
      </w:r>
      <w:r>
        <w:t xml:space="preserve">it does; this is a</w:t>
      </w:r>
      <w:r>
        <w:t xml:space="preserve"> </w:t>
      </w:r>
      <w:r>
        <w:rPr>
          <w:b/>
          <w:bCs/>
        </w:rPr>
        <w:t xml:space="preserve">delaying</w:t>
      </w:r>
      <w:r>
        <w:t xml:space="preserve"> </w:t>
      </w:r>
      <w:r>
        <w:t xml:space="preserve">rule.</w:t>
      </w:r>
      <w:r>
        <w:t xml:space="preserve"> </w:t>
      </w:r>
      <w:r>
        <w:rPr>
          <w:b/>
          <w:bCs/>
        </w:rPr>
        <w:t xml:space="preserve">Measurement:</w:t>
      </w:r>
      <w:r>
        <w:t xml:space="preserve"> </w:t>
      </w:r>
      <w:r>
        <w:t xml:space="preserve">count of recognisable library calls in the binary.</w:t>
      </w:r>
    </w:p>
    <w:p>
      <w:pPr>
        <w:pStyle w:val="BodyText"/>
      </w:pPr>
      <w:r>
        <w:rPr>
          <w:b/>
          <w:bCs/>
        </w:rPr>
        <w:t xml:space="preserve">Worked example: your own constant-time comparison instead of</w:t>
      </w:r>
      <w:r>
        <w:rPr>
          <w:b/>
          <w:bCs/>
        </w:rPr>
        <w:t xml:space="preserve"> </w:t>
      </w:r>
      <w:r>
        <w:rPr>
          <w:rStyle w:val="VerbatimChar"/>
          <w:b/>
          <w:bCs/>
        </w:rPr>
        <w:t xml:space="preserve">memcmp</w:t>
      </w:r>
      <w:r>
        <w:rPr>
          <w:b/>
          <w:bCs/>
        </w:rPr>
        <w:t xml:space="preserve">.</w:t>
      </w:r>
      <w:r>
        <w:t xml:space="preserve"> </w:t>
      </w:r>
      <w:r>
        <w:t xml:space="preserve">The rule tells us to replace the</w:t>
      </w:r>
      <w:r>
        <w:t xml:space="preserve"> </w:t>
      </w:r>
      <w:r>
        <w:t xml:space="preserve">standard</w:t>
      </w:r>
      <w:r>
        <w:t xml:space="preserve"> </w:t>
      </w:r>
      <w:r>
        <w:rPr>
          <w:rStyle w:val="VerbatimChar"/>
        </w:rPr>
        <w:t xml:space="preserve">memcmp</w:t>
      </w:r>
      <w:r>
        <w:t xml:space="preserve"> </w:t>
      </w:r>
      <w:r>
        <w:t xml:space="preserve">because it is recognisable; but the real payoff is closing a familiar side channel from week 3:</w:t>
      </w:r>
    </w:p>
    <w:p>
      <w:pPr>
        <w:pStyle w:val="BodyText"/>
      </w:pPr>
      <w:r>
        <w:rPr>
          <w:b/>
          <w:bCs/>
        </w:rPr>
        <w:t xml:space="preserve">Constant-time comparison (concept)</w:t>
      </w:r>
    </w:p>
    <w:p>
      <w:pPr>
        <w:pStyle w:val="SourceCode"/>
      </w:pPr>
      <w:r>
        <w:rPr>
          <w:rStyle w:val="DataTypeTok"/>
        </w:rPr>
        <w:t xml:space="preserve">static</w:t>
      </w:r>
      <w:r>
        <w:rPr>
          <w:rStyle w:val="NormalTok"/>
        </w:rPr>
        <w:t xml:space="preserve"> </w:t>
      </w:r>
      <w:r>
        <w:rPr>
          <w:rStyle w:val="DataTypeTok"/>
        </w:rPr>
        <w:t xml:space="preserve">int</w:t>
      </w:r>
      <w:r>
        <w:rPr>
          <w:rStyle w:val="NormalTok"/>
        </w:rPr>
        <w:t xml:space="preserve"> sabit_zamanli_esit_mi</w:t>
      </w:r>
      <w:r>
        <w:rPr>
          <w:rStyle w:val="OperatorTok"/>
        </w:rPr>
        <w:t xml:space="preserve">(</w:t>
      </w:r>
      <w:r>
        <w:rPr>
          <w:rStyle w:val="DataTypeTok"/>
        </w:rPr>
        <w:t xml:space="preserve">const</w:t>
      </w:r>
      <w:r>
        <w:rPr>
          <w:rStyle w:val="NormalTok"/>
        </w:rPr>
        <w:t xml:space="preserve"> </w:t>
      </w:r>
      <w:r>
        <w:rPr>
          <w:rStyle w:val="DataTypeTok"/>
        </w:rPr>
        <w:t xml:space="preserve">uint8_t</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uint8_t</w:t>
      </w:r>
      <w:r>
        <w:rPr>
          <w:rStyle w:val="NormalTok"/>
        </w:rPr>
        <w:t xml:space="preserve"> </w:t>
      </w:r>
      <w:r>
        <w:rPr>
          <w:rStyle w:val="OperatorTok"/>
        </w:rPr>
        <w:t xml:space="preserve">*</w:t>
      </w:r>
      <w:r>
        <w:rPr>
          <w:rStyle w:val="NormalTok"/>
        </w:rPr>
        <w:t xml:space="preserve">b</w:t>
      </w:r>
      <w:r>
        <w:rPr>
          <w:rStyle w:val="OperatorTok"/>
        </w:rPr>
        <w:t xml:space="preserve">,</w:t>
      </w:r>
      <w:r>
        <w:rPr>
          <w:rStyle w:val="NormalTok"/>
        </w:rPr>
        <w:t xml:space="preserve"> </w:t>
      </w:r>
      <w:r>
        <w:rPr>
          <w:rStyle w:val="DataTypeTok"/>
        </w:rPr>
        <w:t xml:space="preserve">size_t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uint8_t</w:t>
      </w:r>
      <w:r>
        <w:rPr>
          <w:rStyle w:val="NormalTok"/>
        </w:rPr>
        <w:t xml:space="preserve"> fark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size_t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fark </w:t>
      </w:r>
      <w:r>
        <w:rPr>
          <w:rStyle w:val="OperatorTok"/>
        </w:rPr>
        <w:t xml:space="preserve">|=</w:t>
      </w:r>
      <w:r>
        <w:rPr>
          <w:rStyle w:val="NormalTok"/>
        </w:rPr>
        <w:t xml:space="preserve"> </w:t>
      </w:r>
      <w:r>
        <w:rPr>
          <w:rStyle w:val="OperatorTok"/>
        </w:rPr>
        <w:t xml:space="preserve">(</w:t>
      </w:r>
      <w:r>
        <w:rPr>
          <w:rStyle w:val="DataTypeTok"/>
        </w:rPr>
        <w:t xml:space="preserve">uint8_t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b</w:t>
      </w:r>
      <w:r>
        <w:rPr>
          <w:rStyle w:val="OperatorTok"/>
        </w:rPr>
        <w:t xml:space="preserve">[</w:t>
      </w:r>
      <w:r>
        <w:rPr>
          <w:rStyle w:val="NormalTok"/>
        </w:rPr>
        <w:t xml:space="preserve">i</w:t>
      </w:r>
      <w:r>
        <w:rPr>
          <w:rStyle w:val="OperatorTok"/>
        </w:rPr>
        <w:t xml:space="preserve">]);</w:t>
      </w:r>
      <w:r>
        <w:rPr>
          <w:rStyle w:val="NormalTok"/>
        </w:rPr>
        <w:t xml:space="preserve">   </w:t>
      </w:r>
      <w:r>
        <w:rPr>
          <w:rStyle w:val="CommentTok"/>
        </w:rPr>
        <w:t xml:space="preserve">/* every byte is processed, does NOT stop at the first mismatch */</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fark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CommentTok"/>
        </w:rPr>
        <w:t xml:space="preserve">/* a single comparison, at the end of the array */</w:t>
      </w:r>
      <w:r>
        <w:br/>
      </w:r>
      <w:r>
        <w:rPr>
          <w:rStyle w:val="OperatorTok"/>
        </w:rPr>
        <w:t xml:space="preserve">}</w:t>
      </w:r>
    </w:p>
    <w:p>
      <w:pPr>
        <w:pStyle w:val="FirstParagraph"/>
      </w:pPr>
      <w:r>
        <w:t xml:space="preserve">Let’s trace it for</w:t>
      </w:r>
      <w:r>
        <w:t xml:space="preserve"> </w:t>
      </w:r>
      <w:r>
        <w:rPr>
          <w:rStyle w:val="VerbatimChar"/>
        </w:rPr>
        <w:t xml:space="preserve">a = {0x41,0x42,0x43}</w:t>
      </w:r>
      <w:r>
        <w:t xml:space="preserve">,</w:t>
      </w:r>
      <w:r>
        <w:t xml:space="preserve"> </w:t>
      </w:r>
      <w:r>
        <w:rPr>
          <w:rStyle w:val="VerbatimChar"/>
        </w:rPr>
        <w:t xml:space="preserve">b = {0x41,0x00,0x43}</w:t>
      </w:r>
      <w:r>
        <w:t xml:space="preserve">:</w:t>
      </w:r>
      <w:r>
        <w:t xml:space="preserve"> </w:t>
      </w:r>
      <w:r>
        <w:rPr>
          <w:rStyle w:val="VerbatimChar"/>
        </w:rPr>
        <w:t xml:space="preserve">i=0</w:t>
      </w:r>
      <w:r>
        <w:t xml:space="preserve">:</w:t>
      </w:r>
      <w:r>
        <w:t xml:space="preserve"> </w:t>
      </w:r>
      <w:r>
        <w:rPr>
          <w:rStyle w:val="VerbatimChar"/>
        </w:rPr>
        <w:t xml:space="preserve">0x41^0x41=0x00</w:t>
      </w:r>
      <w:r>
        <w:t xml:space="preserve">,</w:t>
      </w:r>
      <w:r>
        <w:t xml:space="preserve"> </w:t>
      </w:r>
      <w:r>
        <w:rPr>
          <w:rStyle w:val="VerbatimChar"/>
        </w:rPr>
        <w:t xml:space="preserve">fark = 0x00</w:t>
      </w:r>
      <w:r>
        <w:t xml:space="preserve">.</w:t>
      </w:r>
      <w:r>
        <w:t xml:space="preserve"> </w:t>
      </w:r>
      <w:r>
        <w:rPr>
          <w:rStyle w:val="VerbatimChar"/>
        </w:rPr>
        <w:t xml:space="preserve">i=1</w:t>
      </w:r>
      <w:r>
        <w:t xml:space="preserve">:</w:t>
      </w:r>
      <w:r>
        <w:t xml:space="preserve"> </w:t>
      </w:r>
      <w:r>
        <w:rPr>
          <w:rStyle w:val="VerbatimChar"/>
        </w:rPr>
        <w:t xml:space="preserve">0x42^0x00=0x42</w:t>
      </w:r>
      <w:r>
        <w:t xml:space="preserve">,</w:t>
      </w:r>
      <w:r>
        <w:t xml:space="preserve"> </w:t>
      </w:r>
      <w:r>
        <w:rPr>
          <w:rStyle w:val="VerbatimChar"/>
        </w:rPr>
        <w:t xml:space="preserve">fark = 0x00 | 0x42 = 0x42</w:t>
      </w:r>
      <w:r>
        <w:t xml:space="preserve">.</w:t>
      </w:r>
      <w:r>
        <w:t xml:space="preserve"> </w:t>
      </w:r>
      <w:r>
        <w:rPr>
          <w:rStyle w:val="VerbatimChar"/>
        </w:rPr>
        <w:t xml:space="preserve">i=2</w:t>
      </w:r>
      <w:r>
        <w:t xml:space="preserve">:</w:t>
      </w:r>
      <w:r>
        <w:t xml:space="preserve"> </w:t>
      </w:r>
      <w:r>
        <w:rPr>
          <w:rStyle w:val="VerbatimChar"/>
        </w:rPr>
        <w:t xml:space="preserve">0x43^0x43=0x00</w:t>
      </w:r>
      <w:r>
        <w:t xml:space="preserve">,</w:t>
      </w:r>
      <w:r>
        <w:t xml:space="preserve"> </w:t>
      </w:r>
      <w:r>
        <w:rPr>
          <w:rStyle w:val="VerbatimChar"/>
        </w:rPr>
        <w:t xml:space="preserve">fark = 0x42 | 0x00 = 0x42</w:t>
      </w:r>
      <w:r>
        <w:t xml:space="preserve">. The loop</w:t>
      </w:r>
      <w:r>
        <w:t xml:space="preserve"> </w:t>
      </w:r>
      <w:r>
        <w:rPr>
          <w:b/>
          <w:bCs/>
        </w:rPr>
        <w:t xml:space="preserve">always runs all three steps</w:t>
      </w:r>
      <w:r>
        <w:t xml:space="preserve">, never returning early even though the mismatch is found at</w:t>
      </w:r>
      <w:r>
        <w:t xml:space="preserve"> </w:t>
      </w:r>
      <w:r>
        <w:rPr>
          <w:rStyle w:val="VerbatimChar"/>
        </w:rPr>
        <w:t xml:space="preserve">i=1</w:t>
      </w:r>
      <w:r>
        <w:t xml:space="preserve">; at the end</w:t>
      </w:r>
      <w:r>
        <w:t xml:space="preserve"> </w:t>
      </w:r>
      <w:r>
        <w:rPr>
          <w:rStyle w:val="VerbatimChar"/>
        </w:rPr>
        <w:t xml:space="preserve">fark = 0x42 ≠ 0</w:t>
      </w:r>
      <w:r>
        <w:t xml:space="preserve">, and</w:t>
      </w:r>
      <w:r>
        <w:t xml:space="preserve"> </w:t>
      </w:r>
      <w:r>
        <w:rPr>
          <w:rStyle w:val="VerbatimChar"/>
        </w:rPr>
        <w:t xml:space="preserve">esit_mi</w:t>
      </w:r>
      <w:r>
        <w:t xml:space="preserve"> </w:t>
      </w:r>
      <w:r>
        <w:t xml:space="preserve">returns</w:t>
      </w:r>
      <w:r>
        <w:t xml:space="preserve"> </w:t>
      </w:r>
      <w:r>
        <w:rPr>
          <w:rStyle w:val="VerbatimChar"/>
        </w:rPr>
        <w:t xml:space="preserve">0</w:t>
      </w:r>
      <w:r>
        <w:t xml:space="preserve"> </w:t>
      </w:r>
      <w:r>
        <w:t xml:space="preserve">(false). A standard</w:t>
      </w:r>
      <w:r>
        <w:t xml:space="preserve"> </w:t>
      </w:r>
      <w:r>
        <w:rPr>
          <w:rStyle w:val="VerbatimChar"/>
        </w:rPr>
        <w:t xml:space="preserve">memcmp</w:t>
      </w:r>
      <w:r>
        <w:t xml:space="preserve"> </w:t>
      </w:r>
      <w:r>
        <w:t xml:space="preserve">or a hand-written</w:t>
      </w:r>
      <w:r>
        <w:t xml:space="preserve"> </w:t>
      </w:r>
      <w:r>
        <w:rPr>
          <w:rStyle w:val="VerbatimChar"/>
        </w:rPr>
        <w:t xml:space="preserve">for (...) if (a[i]!=b[i]) return 0;</w:t>
      </w:r>
      <w:r>
        <w:t xml:space="preserve"> </w:t>
      </w:r>
      <w:r>
        <w:t xml:space="preserve">would</w:t>
      </w:r>
      <w:r>
        <w:t xml:space="preserve"> </w:t>
      </w:r>
      <w:r>
        <w:rPr>
          <w:b/>
          <w:bCs/>
        </w:rPr>
        <w:t xml:space="preserve">return early</w:t>
      </w:r>
      <w:r>
        <w:t xml:space="preserve"> </w:t>
      </w:r>
      <w:r>
        <w:t xml:space="preserve">at</w:t>
      </w:r>
      <w:r>
        <w:t xml:space="preserve"> </w:t>
      </w:r>
      <w:r>
        <w:rPr>
          <w:rStyle w:val="VerbatimChar"/>
        </w:rPr>
        <w:t xml:space="preserve">i=1</w:t>
      </w:r>
      <w:r>
        <w:t xml:space="preserve"> </w:t>
      </w:r>
      <w:r>
        <w:t xml:space="preserve">— a classic timing channel that can leak</w:t>
      </w:r>
      <w:r>
        <w:t xml:space="preserve"> </w:t>
      </w:r>
      <w:r>
        <w:rPr>
          <w:b/>
          <w:bCs/>
        </w:rPr>
        <w:t xml:space="preserve">where</w:t>
      </w:r>
      <w:r>
        <w:t xml:space="preserve"> </w:t>
      </w:r>
      <w:r>
        <w:t xml:space="preserve">the mismatch occurred through runtime (the same</w:t>
      </w:r>
      <w:r>
        <w:t xml:space="preserve"> </w:t>
      </w:r>
      <w:r>
        <w:rPr>
          <w:rStyle w:val="VerbatimChar"/>
        </w:rPr>
        <w:t xml:space="preserve">CRYPTO_memcmp</w:t>
      </w:r>
      <w:r>
        <w:t xml:space="preserve"> </w:t>
      </w:r>
      <w:r>
        <w:t xml:space="preserve">rule from week 3). K-06’s payoff is</w:t>
      </w:r>
      <w:r>
        <w:t xml:space="preserve"> </w:t>
      </w:r>
      <w:r>
        <w:t xml:space="preserve">twofold: the</w:t>
      </w:r>
      <w:r>
        <w:t xml:space="preserve"> </w:t>
      </w:r>
      <w:r>
        <w:rPr>
          <w:rStyle w:val="VerbatimChar"/>
        </w:rPr>
        <w:t xml:space="preserve">memcmp</w:t>
      </w:r>
      <w:r>
        <w:t xml:space="preserve"> </w:t>
      </w:r>
      <w:r>
        <w:t xml:space="preserve">name no longer appears in the binary, and the comparison is constant-time.</w:t>
      </w:r>
    </w:p>
    <w:p>
      <w:pPr>
        <w:pStyle w:val="BodyText"/>
      </w:pPr>
      <w:r>
        <w:rPr>
          <w:b/>
          <w:bCs/>
        </w:rPr>
        <w:t xml:space="preserve">A bogus parameter example.</w:t>
      </w:r>
      <w:r>
        <w:t xml:space="preserve"> </w:t>
      </w:r>
      <w:r>
        <w:t xml:space="preserve">The rule’s second part — bogus parameters — makes the signature misleading:</w:t>
      </w:r>
    </w:p>
    <w:p>
      <w:pPr>
        <w:pStyle w:val="BodyText"/>
      </w:pPr>
      <w:r>
        <w:rPr>
          <w:b/>
          <w:bCs/>
        </w:rPr>
        <w:t xml:space="preserve">Bogus parameter: the signature becomes misleading</w:t>
      </w:r>
    </w:p>
    <w:p>
      <w:pPr>
        <w:pStyle w:val="SourceCode"/>
      </w:pPr>
      <w:r>
        <w:rPr>
          <w:rStyle w:val="CommentTok"/>
        </w:rPr>
        <w:t xml:space="preserve">/* Real signature: int erisim_kontrol(const char *kod); */</w:t>
      </w:r>
      <w:r>
        <w:br/>
      </w:r>
      <w:r>
        <w:rPr>
          <w:rStyle w:val="DataTypeTok"/>
        </w:rPr>
        <w:t xml:space="preserve">int</w:t>
      </w:r>
      <w:r>
        <w:rPr>
          <w:rStyle w:val="NormalTok"/>
        </w:rPr>
        <w:t xml:space="preserve"> erisim_kontrol</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kod</w:t>
      </w:r>
      <w:r>
        <w:rPr>
          <w:rStyle w:val="OperatorTok"/>
        </w:rPr>
        <w:t xml:space="preserve">,</w:t>
      </w:r>
      <w:r>
        <w:rPr>
          <w:rStyle w:val="NormalTok"/>
        </w:rPr>
        <w:t xml:space="preserve"> </w:t>
      </w:r>
      <w:r>
        <w:rPr>
          <w:rStyle w:val="DataTypeTok"/>
        </w:rPr>
        <w:t xml:space="preserve">int</w:t>
      </w:r>
      <w:r>
        <w:rPr>
          <w:rStyle w:val="NormalTok"/>
        </w:rPr>
        <w:t xml:space="preserve"> gunluk_seviyesi</w:t>
      </w:r>
      <w:r>
        <w:rPr>
          <w:rStyle w:val="OperatorTok"/>
        </w:rPr>
        <w:t xml:space="preserve">,</w:t>
      </w:r>
      <w:r>
        <w:rPr>
          <w:rStyle w:val="NormalTok"/>
        </w:rPr>
        <w:t xml:space="preserve"> </w:t>
      </w:r>
      <w:r>
        <w:rPr>
          <w:rStyle w:val="DataTypeTok"/>
        </w:rPr>
        <w:t xml:space="preserve">void</w:t>
      </w:r>
      <w:r>
        <w:rPr>
          <w:rStyle w:val="NormalTok"/>
        </w:rPr>
        <w:t xml:space="preserve"> </w:t>
      </w:r>
      <w:r>
        <w:rPr>
          <w:rStyle w:val="OperatorTok"/>
        </w:rPr>
        <w:t xml:space="preserve">*</w:t>
      </w:r>
      <w:r>
        <w:rPr>
          <w:rStyle w:val="NormalTok"/>
        </w:rPr>
        <w:t xml:space="preserve">ayarlar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DataTypeTok"/>
        </w:rPr>
        <w:t xml:space="preserve">void</w:t>
      </w:r>
      <w:r>
        <w:rPr>
          <w:rStyle w:val="OperatorTok"/>
        </w:rPr>
        <w:t xml:space="preserve">)</w:t>
      </w:r>
      <w:r>
        <w:rPr>
          <w:rStyle w:val="NormalTok"/>
        </w:rPr>
        <w:t xml:space="preserve">gunluk_seviyesi</w:t>
      </w:r>
      <w:r>
        <w:rPr>
          <w:rStyle w:val="OperatorTok"/>
        </w:rPr>
        <w:t xml:space="preserve">;</w:t>
      </w:r>
      <w:r>
        <w:rPr>
          <w:rStyle w:val="NormalTok"/>
        </w:rPr>
        <w:t xml:space="preserve">   </w:t>
      </w:r>
      <w:r>
        <w:rPr>
          <w:rStyle w:val="CommentTok"/>
        </w:rPr>
        <w:t xml:space="preserve">/* unused — bogus parameter */</w:t>
      </w:r>
      <w:r>
        <w:br/>
      </w:r>
      <w:r>
        <w:rPr>
          <w:rStyle w:val="NormalTok"/>
        </w:rPr>
        <w:t xml:space="preserve">    </w:t>
      </w:r>
      <w:r>
        <w:rPr>
          <w:rStyle w:val="OperatorTok"/>
        </w:rPr>
        <w:t xml:space="preserve">(</w:t>
      </w:r>
      <w:r>
        <w:rPr>
          <w:rStyle w:val="DataTypeTok"/>
        </w:rPr>
        <w:t xml:space="preserve">void</w:t>
      </w:r>
      <w:r>
        <w:rPr>
          <w:rStyle w:val="OperatorTok"/>
        </w:rPr>
        <w:t xml:space="preserve">)</w:t>
      </w:r>
      <w:r>
        <w:rPr>
          <w:rStyle w:val="NormalTok"/>
        </w:rPr>
        <w:t xml:space="preserve">ayarlar</w:t>
      </w:r>
      <w:r>
        <w:rPr>
          <w:rStyle w:val="OperatorTok"/>
        </w:rPr>
        <w:t xml:space="preserve">;</w:t>
      </w:r>
      <w:r>
        <w:rPr>
          <w:rStyle w:val="NormalTok"/>
        </w:rPr>
        <w:t xml:space="preserve">           </w:t>
      </w:r>
      <w:r>
        <w:rPr>
          <w:rStyle w:val="CommentTok"/>
        </w:rPr>
        <w:t xml:space="preserve">/* unused — bogus parameter */</w:t>
      </w:r>
      <w:r>
        <w:br/>
      </w:r>
      <w:r>
        <w:rPr>
          <w:rStyle w:val="NormalTok"/>
        </w:rPr>
        <w:t xml:space="preserve">    </w:t>
      </w:r>
      <w:r>
        <w:rPr>
          <w:rStyle w:val="ControlFlowTok"/>
        </w:rPr>
        <w:t xml:space="preserve">return</w:t>
      </w:r>
      <w:r>
        <w:rPr>
          <w:rStyle w:val="NormalTok"/>
        </w:rPr>
        <w:t xml:space="preserve"> sabit_zamanli_esit_mi</w:t>
      </w:r>
      <w:r>
        <w:rPr>
          <w:rStyle w:val="OperatorTok"/>
        </w:rPr>
        <w:t xml:space="preserve">((</w:t>
      </w:r>
      <w:r>
        <w:rPr>
          <w:rStyle w:val="DataTypeTok"/>
        </w:rPr>
        <w:t xml:space="preserve">const</w:t>
      </w:r>
      <w:r>
        <w:rPr>
          <w:rStyle w:val="NormalTok"/>
        </w:rPr>
        <w:t xml:space="preserve"> </w:t>
      </w:r>
      <w:r>
        <w:rPr>
          <w:rStyle w:val="DataTypeTok"/>
        </w:rPr>
        <w:t xml:space="preserve">uint8_t</w:t>
      </w:r>
      <w:r>
        <w:rPr>
          <w:rStyle w:val="NormalTok"/>
        </w:rPr>
        <w:t xml:space="preserve"> </w:t>
      </w:r>
      <w:r>
        <w:rPr>
          <w:rStyle w:val="OperatorTok"/>
        </w:rPr>
        <w:t xml:space="preserve">*)</w:t>
      </w:r>
      <w:r>
        <w:rPr>
          <w:rStyle w:val="NormalTok"/>
        </w:rPr>
        <w:t xml:space="preserve">kod</w:t>
      </w:r>
      <w:r>
        <w:rPr>
          <w:rStyle w:val="OperatorTok"/>
        </w:rPr>
        <w:t xml:space="preserve">,</w:t>
      </w:r>
      <w:r>
        <w:rPr>
          <w:rStyle w:val="NormalTok"/>
        </w:rPr>
        <w:t xml:space="preserve"> GERCEK_KOD</w:t>
      </w:r>
      <w:r>
        <w:rPr>
          <w:rStyle w:val="OperatorTok"/>
        </w:rPr>
        <w:t xml:space="preserve">,</w:t>
      </w:r>
      <w:r>
        <w:rPr>
          <w:rStyle w:val="NormalTok"/>
        </w:rPr>
        <w:t xml:space="preserve"> GERCEK_KOD_UZUNLUK</w:t>
      </w:r>
      <w:r>
        <w:rPr>
          <w:rStyle w:val="OperatorTok"/>
        </w:rPr>
        <w:t xml:space="preserve">);</w:t>
      </w:r>
      <w:r>
        <w:br/>
      </w:r>
      <w:r>
        <w:rPr>
          <w:rStyle w:val="OperatorTok"/>
        </w:rPr>
        <w:t xml:space="preserve">}</w:t>
      </w:r>
    </w:p>
    <w:p>
      <w:pPr>
        <w:pStyle w:val="FirstParagraph"/>
      </w:pPr>
      <w:r>
        <w:t xml:space="preserve">A decompiler will show this function as taking three parameters; the attacker wastes time asking</w:t>
      </w:r>
      <w:r>
        <w:t xml:space="preserve"> </w:t>
      </w:r>
      <w:r>
        <w:t xml:space="preserve">“is the second</w:t>
      </w:r>
      <w:r>
        <w:t xml:space="preserve"> </w:t>
      </w:r>
      <w:r>
        <w:t xml:space="preserve">parameter really a log level, is the third really a settings pointer used?”</w:t>
      </w:r>
      <w:r>
        <w:t xml:space="preserve"> </w:t>
      </w:r>
      <w:r>
        <w:t xml:space="preserve">— when in fact neither is</w:t>
      </w:r>
      <w:r>
        <w:t xml:space="preserve"> </w:t>
      </w:r>
      <w:r>
        <w:rPr>
          <w:b/>
          <w:bCs/>
        </w:rPr>
        <w:t xml:space="preserve">ever</w:t>
      </w:r>
      <w:r>
        <w:t xml:space="preserve"> </w:t>
      </w:r>
      <w:r>
        <w:t xml:space="preserve">used. The</w:t>
      </w:r>
      <w:r>
        <w:t xml:space="preserve"> </w:t>
      </w:r>
      <w:r>
        <w:rPr>
          <w:rStyle w:val="VerbatimChar"/>
        </w:rPr>
        <w:t xml:space="preserve">(void)parametre</w:t>
      </w:r>
      <w:r>
        <w:t xml:space="preserve"> </w:t>
      </w:r>
      <w:r>
        <w:t xml:space="preserve">lines silence the compiler’s</w:t>
      </w:r>
      <w:r>
        <w:t xml:space="preserve"> </w:t>
      </w:r>
      <w:r>
        <w:t xml:space="preserve">“unused parameter”</w:t>
      </w:r>
      <w:r>
        <w:t xml:space="preserve"> </w:t>
      </w:r>
      <w:r>
        <w:t xml:space="preserve">warning; in real projects, unless</w:t>
      </w:r>
      <w:r>
        <w:t xml:space="preserve"> </w:t>
      </w:r>
      <w:r>
        <w:t xml:space="preserve">someone searches for them, these lines don’t give away that they’re bogus.</w:t>
      </w:r>
    </w:p>
    <w:p>
      <w:pPr>
        <w:pStyle w:val="BlockText"/>
      </w:pPr>
      <w:r>
        <w:rPr>
          <w:b/>
          <w:bCs/>
        </w:rPr>
        <w:t xml:space="preserve">Rule: don’t break constant-timeness</w:t>
      </w:r>
    </w:p>
    <w:p>
      <w:pPr>
        <w:pStyle w:val="BlockText"/>
      </w:pPr>
      <w:r>
        <w:t xml:space="preserve">When you write your own comparison/crypto version, make sure it stays</w:t>
      </w:r>
      <w:r>
        <w:t xml:space="preserve"> </w:t>
      </w:r>
      <w:r>
        <w:rPr>
          <w:b/>
          <w:bCs/>
        </w:rPr>
        <w:t xml:space="preserve">constant-time</w:t>
      </w:r>
      <w:r>
        <w:t xml:space="preserve"> </w:t>
      </w:r>
      <w:r>
        <w:t xml:space="preserve">(week 3). Writing an</w:t>
      </w:r>
      <w:r>
        <w:t xml:space="preserve"> </w:t>
      </w:r>
      <w:r>
        <w:t xml:space="preserve">early-exit comparison for the sake of obfuscation opens up a</w:t>
      </w:r>
      <w:r>
        <w:t xml:space="preserve"> </w:t>
      </w:r>
      <w:r>
        <w:rPr>
          <w:b/>
          <w:bCs/>
        </w:rPr>
        <w:t xml:space="preserve">side channel</w:t>
      </w:r>
      <w:r>
        <w:t xml:space="preserve">; don’t create a new hole while</w:t>
      </w:r>
      <w:r>
        <w:t xml:space="preserve"> </w:t>
      </w:r>
      <w:r>
        <w:t xml:space="preserve">adding a protection.</w:t>
      </w:r>
    </w:p>
    <w:p>
      <w:r>
        <w:pict>
          <v:rect style="width:0;height:1.5pt" o:hralign="center" o:hrstd="t" o:hr="t"/>
        </w:pict>
      </w:r>
    </w:p>
    <w:bookmarkEnd w:id="85"/>
    <w:bookmarkEnd w:id="86"/>
    <w:bookmarkStart w:id="93" w:name="data-obfuscation-rules"/>
    <w:p>
      <w:pPr>
        <w:pStyle w:val="Heading2"/>
      </w:pPr>
      <w:r>
        <w:t xml:space="preserve">6. Data obfuscation rules</w:t>
      </w:r>
    </w:p>
    <w:p>
      <w:pPr>
        <w:pStyle w:val="FirstParagraph"/>
      </w:pPr>
      <w:r>
        <w:t xml:space="preserve">Control flow hides the algorithm’s structure;</w:t>
      </w:r>
      <w:r>
        <w:t xml:space="preserve"> </w:t>
      </w:r>
      <w:r>
        <w:rPr>
          <w:b/>
          <w:bCs/>
        </w:rPr>
        <w:t xml:space="preserve">data obfuscation</w:t>
      </w:r>
      <w:r>
        <w:t xml:space="preserve"> </w:t>
      </w:r>
      <w:r>
        <w:t xml:space="preserve">hides the</w:t>
      </w:r>
      <w:r>
        <w:t xml:space="preserve"> </w:t>
      </w:r>
      <w:r>
        <w:rPr>
          <w:b/>
          <w:bCs/>
        </w:rPr>
        <w:t xml:space="preserve">values</w:t>
      </w:r>
      <w:r>
        <w:t xml:space="preserve"> </w:t>
      </w:r>
      <w:r>
        <w:t xml:space="preserve">the program processes:</w:t>
      </w:r>
      <w:r>
        <w:t xml:space="preserve"> </w:t>
      </w:r>
      <w:r>
        <w:t xml:space="preserve">strings, constants, tables, and variables. The Cookbook’s anti-tampering chapter and the technical guide list the</w:t>
      </w:r>
      <w:r>
        <w:t xml:space="preserve"> </w:t>
      </w:r>
      <w:r>
        <w:t xml:space="preserve">same rules here.</w:t>
      </w:r>
    </w:p>
    <w:p>
      <w:pPr>
        <w:pStyle w:val="BodyText"/>
      </w:pPr>
      <w:r>
        <w:drawing>
          <wp:inline>
            <wp:extent cx="5759999" cy="2379540"/>
            <wp:effectExtent b="0" l="0" r="0" t="0"/>
            <wp:docPr descr="Data obfuscation rules K-07 – K-09" title="" id="88" name="Picture"/>
            <a:graphic>
              <a:graphicData uri="http://schemas.openxmlformats.org/drawingml/2006/picture">
                <pic:pic>
                  <pic:nvPicPr>
                    <pic:cNvPr descr="h09-15-veri-gizleme-kurallari.png" id="89" name="Picture"/>
                    <pic:cNvPicPr>
                      <a:picLocks noChangeArrowheads="1" noChangeAspect="1"/>
                    </pic:cNvPicPr>
                  </pic:nvPicPr>
                  <pic:blipFill>
                    <a:blip r:embed="rId87"/>
                    <a:stretch>
                      <a:fillRect/>
                    </a:stretch>
                  </pic:blipFill>
                  <pic:spPr bwMode="auto">
                    <a:xfrm>
                      <a:off x="0" y="0"/>
                      <a:ext cx="5759999" cy="2379540"/>
                    </a:xfrm>
                    <a:prstGeom prst="rect">
                      <a:avLst/>
                    </a:prstGeom>
                    <a:noFill/>
                    <a:ln w="9525">
                      <a:noFill/>
                      <a:headEnd/>
                      <a:tailEnd/>
                    </a:ln>
                  </pic:spPr>
                </pic:pic>
              </a:graphicData>
            </a:graphic>
          </wp:inline>
        </w:drawing>
      </w:r>
    </w:p>
    <w:bookmarkStart w:id="90" w:name="rule-k-07-encoding-static-strings"/>
    <w:p>
      <w:pPr>
        <w:pStyle w:val="Heading3"/>
      </w:pPr>
      <w:r>
        <w:t xml:space="preserve">RULE K-07 — Encoding static strings</w:t>
      </w:r>
    </w:p>
    <w:p>
      <w:pPr>
        <w:pStyle w:val="FirstParagraph"/>
      </w:pPr>
      <w:r>
        <w:rPr>
          <w:b/>
          <w:bCs/>
        </w:rPr>
        <w:t xml:space="preserve">What does it protect?</w:t>
      </w:r>
      <w:r>
        <w:t xml:space="preserve"> </w:t>
      </w:r>
      <w:r>
        <w:t xml:space="preserve">The readable text inside a binary. The cheapest first step of reverse engineering is</w:t>
      </w:r>
      <w:r>
        <w:t xml:space="preserve"> </w:t>
      </w:r>
      <w:r>
        <w:t xml:space="preserve">running</w:t>
      </w:r>
      <w:r>
        <w:t xml:space="preserve"> </w:t>
      </w:r>
      <w:r>
        <w:rPr>
          <w:rStyle w:val="VerbatimChar"/>
        </w:rPr>
        <w:t xml:space="preserve">strings</w:t>
      </w:r>
      <w:r>
        <w:t xml:space="preserve">;</w:t>
      </w:r>
      <w:r>
        <w:t xml:space="preserve"> </w:t>
      </w:r>
      <w:r>
        <w:rPr>
          <w:rStyle w:val="VerbatimChar"/>
        </w:rPr>
        <w:t xml:space="preserve">"Lisans gecersiz"</w:t>
      </w:r>
      <w:r>
        <w:t xml:space="preserve"> </w:t>
      </w:r>
      <w:r>
        <w:t xml:space="preserve">or a URL tells the attacker exactly where to look.</w:t>
      </w:r>
      <w:r>
        <w:t xml:space="preserve"> </w:t>
      </w:r>
      <w:r>
        <w:rPr>
          <w:b/>
          <w:bCs/>
        </w:rPr>
        <w:t xml:space="preserve">How?</w:t>
      </w:r>
      <w:r>
        <w:t xml:space="preserve"> </w:t>
      </w:r>
      <w:r>
        <w:t xml:space="preserve">Sensitive</w:t>
      </w:r>
      <w:r>
        <w:t xml:space="preserve"> </w:t>
      </w:r>
      <w:r>
        <w:t xml:space="preserve">strings are</w:t>
      </w:r>
      <w:r>
        <w:t xml:space="preserve"> </w:t>
      </w:r>
      <w:r>
        <w:rPr>
          <w:b/>
          <w:bCs/>
        </w:rPr>
        <w:t xml:space="preserve">encoded before compilation</w:t>
      </w:r>
      <w:r>
        <w:t xml:space="preserve"> </w:t>
      </w:r>
      <w:r>
        <w:t xml:space="preserve">(e.g., encrypted with an XOR key or a generation script), sit encoded in</w:t>
      </w:r>
      <w:r>
        <w:t xml:space="preserve"> </w:t>
      </w:r>
      <w:r>
        <w:t xml:space="preserve">the binary, are</w:t>
      </w:r>
      <w:r>
        <w:t xml:space="preserve"> </w:t>
      </w:r>
      <w:r>
        <w:rPr>
          <w:b/>
          <w:bCs/>
        </w:rPr>
        <w:t xml:space="preserve">decoded only at the moment of use</w:t>
      </w:r>
      <w:r>
        <w:t xml:space="preserve">, and are</w:t>
      </w:r>
      <w:r>
        <w:t xml:space="preserve"> </w:t>
      </w:r>
      <w:r>
        <w:rPr>
          <w:b/>
          <w:bCs/>
        </w:rPr>
        <w:t xml:space="preserve">wiped from memory</w:t>
      </w:r>
      <w:r>
        <w:t xml:space="preserve"> </w:t>
      </w:r>
      <w:r>
        <w:t xml:space="preserve">the instant the job is done.</w:t>
      </w:r>
    </w:p>
    <w:p>
      <w:pPr>
        <w:pStyle w:val="BodyText"/>
      </w:pPr>
      <w:r>
        <w:rPr>
          <w:b/>
          <w:bCs/>
        </w:rPr>
        <w:t xml:space="preserve">String encoding: use then wipe immediately (synthetic)</w:t>
      </w:r>
    </w:p>
    <w:p>
      <w:pPr>
        <w:pStyle w:val="SourceCode"/>
      </w:pPr>
      <w:r>
        <w:rPr>
          <w:rStyle w:val="DataTypeTok"/>
        </w:rPr>
        <w:t xml:space="preserve">static</w:t>
      </w:r>
      <w:r>
        <w:rPr>
          <w:rStyle w:val="NormalTok"/>
        </w:rPr>
        <w:t xml:space="preserve"> </w:t>
      </w:r>
      <w:r>
        <w:rPr>
          <w:rStyle w:val="DataTypeTok"/>
        </w:rPr>
        <w:t xml:space="preserve">const</w:t>
      </w:r>
      <w:r>
        <w:rPr>
          <w:rStyle w:val="NormalTok"/>
        </w:rPr>
        <w:t xml:space="preserve"> </w:t>
      </w:r>
      <w:r>
        <w:rPr>
          <w:rStyle w:val="DataTypeTok"/>
        </w:rPr>
        <w:t xml:space="preserve">uint8_t</w:t>
      </w:r>
      <w:r>
        <w:rPr>
          <w:rStyle w:val="NormalTok"/>
        </w:rPr>
        <w:t xml:space="preserve"> GIZLI</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BaseNTok"/>
        </w:rPr>
        <w:t xml:space="preserve">0x3B</w:t>
      </w:r>
      <w:r>
        <w:rPr>
          <w:rStyle w:val="OperatorTok"/>
        </w:rPr>
        <w:t xml:space="preserve">,</w:t>
      </w:r>
      <w:r>
        <w:rPr>
          <w:rStyle w:val="BaseNTok"/>
        </w:rPr>
        <w:t xml:space="preserve">0x2A</w:t>
      </w:r>
      <w:r>
        <w:rPr>
          <w:rStyle w:val="OperatorTok"/>
        </w:rPr>
        <w:t xml:space="preserve">,</w:t>
      </w:r>
      <w:r>
        <w:rPr>
          <w:rStyle w:val="BaseNTok"/>
        </w:rPr>
        <w:t xml:space="preserve">0x2E</w:t>
      </w:r>
      <w:r>
        <w:rPr>
          <w:rStyle w:val="OperatorTok"/>
        </w:rPr>
        <w:t xml:space="preserve">,</w:t>
      </w:r>
      <w:r>
        <w:rPr>
          <w:rStyle w:val="BaseNTok"/>
        </w:rPr>
        <w:t xml:space="preserve">0x2E</w:t>
      </w:r>
      <w:r>
        <w:rPr>
          <w:rStyle w:val="OperatorTok"/>
        </w:rPr>
        <w:t xml:space="preserve">,</w:t>
      </w:r>
      <w:r>
        <w:rPr>
          <w:rStyle w:val="BaseNTok"/>
        </w:rPr>
        <w:t xml:space="preserve">0x2D</w:t>
      </w:r>
      <w:r>
        <w:rPr>
          <w:rStyle w:val="NormalTok"/>
        </w:rPr>
        <w:t xml:space="preserve"> </w:t>
      </w:r>
      <w:r>
        <w:rPr>
          <w:rStyle w:val="OperatorTok"/>
        </w:rPr>
        <w:t xml:space="preserve">};</w:t>
      </w:r>
      <w:r>
        <w:rPr>
          <w:rStyle w:val="NormalTok"/>
        </w:rPr>
        <w:t xml:space="preserve">   </w:t>
      </w:r>
      <w:r>
        <w:rPr>
          <w:rStyle w:val="CommentTok"/>
        </w:rPr>
        <w:t xml:space="preserve">/* not "merhaba"; synthetic */</w:t>
      </w:r>
      <w:r>
        <w:br/>
      </w:r>
      <w:r>
        <w:rPr>
          <w:rStyle w:val="DataTypeTok"/>
        </w:rPr>
        <w:t xml:space="preserve">void</w:t>
      </w:r>
      <w:r>
        <w:rPr>
          <w:rStyle w:val="NormalTok"/>
        </w:rPr>
        <w:t xml:space="preserve"> kullan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char</w:t>
      </w:r>
      <w:r>
        <w:rPr>
          <w:rStyle w:val="NormalTok"/>
        </w:rPr>
        <w:t xml:space="preserve"> tmp</w:t>
      </w:r>
      <w:r>
        <w:rPr>
          <w:rStyle w:val="OperatorTok"/>
        </w:rPr>
        <w:t xml:space="preserve">[</w:t>
      </w:r>
      <w:r>
        <w:rPr>
          <w:rStyle w:val="KeywordTok"/>
        </w:rPr>
        <w:t xml:space="preserve">sizeof</w:t>
      </w:r>
      <w:r>
        <w:rPr>
          <w:rStyle w:val="NormalTok"/>
        </w:rPr>
        <w:t xml:space="preserve"> GIZLI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size_t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w:t>
      </w:r>
      <w:r>
        <w:rPr>
          <w:rStyle w:val="KeywordTok"/>
        </w:rPr>
        <w:t xml:space="preserve">sizeof</w:t>
      </w:r>
      <w:r>
        <w:rPr>
          <w:rStyle w:val="NormalTok"/>
        </w:rPr>
        <w:t xml:space="preserve"> GIZLI</w:t>
      </w:r>
      <w:r>
        <w:rPr>
          <w:rStyle w:val="OperatorTok"/>
        </w:rPr>
        <w:t xml:space="preserve">;</w:t>
      </w:r>
      <w:r>
        <w:rPr>
          <w:rStyle w:val="NormalTok"/>
        </w:rPr>
        <w:t xml:space="preserve"> i</w:t>
      </w:r>
      <w:r>
        <w:rPr>
          <w:rStyle w:val="OperatorTok"/>
        </w:rPr>
        <w:t xml:space="preserve">++)</w:t>
      </w:r>
      <w:r>
        <w:rPr>
          <w:rStyle w:val="NormalTok"/>
        </w:rPr>
        <w:t xml:space="preserve"> tmp</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GIZLI</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w:t>
      </w:r>
      <w:r>
        <w:rPr>
          <w:rStyle w:val="BaseNTok"/>
        </w:rPr>
        <w:t xml:space="preserve">0x5A</w:t>
      </w:r>
      <w:r>
        <w:rPr>
          <w:rStyle w:val="OperatorTok"/>
        </w:rPr>
        <w:t xml:space="preserve">;</w:t>
      </w:r>
      <w:r>
        <w:rPr>
          <w:rStyle w:val="NormalTok"/>
        </w:rPr>
        <w:t xml:space="preserve">  </w:t>
      </w:r>
      <w:r>
        <w:rPr>
          <w:rStyle w:val="CommentTok"/>
        </w:rPr>
        <w:t xml:space="preserve">/* decode */</w:t>
      </w:r>
      <w:r>
        <w:br/>
      </w:r>
      <w:r>
        <w:rPr>
          <w:rStyle w:val="NormalTok"/>
        </w:rPr>
        <w:t xml:space="preserve">    isle</w:t>
      </w:r>
      <w:r>
        <w:rPr>
          <w:rStyle w:val="OperatorTok"/>
        </w:rPr>
        <w:t xml:space="preserve">(</w:t>
      </w:r>
      <w:r>
        <w:rPr>
          <w:rStyle w:val="NormalTok"/>
        </w:rPr>
        <w:t xml:space="preserve">tmp</w:t>
      </w:r>
      <w:r>
        <w:rPr>
          <w:rStyle w:val="OperatorTok"/>
        </w:rPr>
        <w:t xml:space="preserve">,</w:t>
      </w:r>
      <w:r>
        <w:rPr>
          <w:rStyle w:val="NormalTok"/>
        </w:rPr>
        <w:t xml:space="preserve"> </w:t>
      </w:r>
      <w:r>
        <w:rPr>
          <w:rStyle w:val="KeywordTok"/>
        </w:rPr>
        <w:t xml:space="preserve">sizeof</w:t>
      </w:r>
      <w:r>
        <w:rPr>
          <w:rStyle w:val="NormalTok"/>
        </w:rPr>
        <w:t xml:space="preserve"> GIZLI</w:t>
      </w:r>
      <w:r>
        <w:rPr>
          <w:rStyle w:val="OperatorTok"/>
        </w:rPr>
        <w:t xml:space="preserve">);</w:t>
      </w:r>
      <w:r>
        <w:br/>
      </w:r>
      <w:r>
        <w:rPr>
          <w:rStyle w:val="NormalTok"/>
        </w:rPr>
        <w:t xml:space="preserve">    memset_s_benzeri</w:t>
      </w:r>
      <w:r>
        <w:rPr>
          <w:rStyle w:val="OperatorTok"/>
        </w:rPr>
        <w:t xml:space="preserve">(</w:t>
      </w:r>
      <w:r>
        <w:rPr>
          <w:rStyle w:val="NormalTok"/>
        </w:rPr>
        <w:t xml:space="preserve">tmp</w:t>
      </w:r>
      <w:r>
        <w:rPr>
          <w:rStyle w:val="OperatorTok"/>
        </w:rPr>
        <w:t xml:space="preserve">,</w:t>
      </w:r>
      <w:r>
        <w:rPr>
          <w:rStyle w:val="NormalTok"/>
        </w:rPr>
        <w:t xml:space="preserve"> </w:t>
      </w:r>
      <w:r>
        <w:rPr>
          <w:rStyle w:val="KeywordTok"/>
        </w:rPr>
        <w:t xml:space="preserve">sizeof</w:t>
      </w:r>
      <w:r>
        <w:rPr>
          <w:rStyle w:val="NormalTok"/>
        </w:rPr>
        <w:t xml:space="preserve"> tmp</w:t>
      </w:r>
      <w:r>
        <w:rPr>
          <w:rStyle w:val="OperatorTok"/>
        </w:rPr>
        <w:t xml:space="preserve">);</w:t>
      </w:r>
      <w:r>
        <w:rPr>
          <w:rStyle w:val="NormalTok"/>
        </w:rPr>
        <w:t xml:space="preserve">   </w:t>
      </w:r>
      <w:r>
        <w:rPr>
          <w:rStyle w:val="CommentTok"/>
        </w:rPr>
        <w:t xml:space="preserve">/* wipe immediately after use (week 3) */</w:t>
      </w:r>
      <w:r>
        <w:br/>
      </w:r>
      <w:r>
        <w:rPr>
          <w:rStyle w:val="OperatorTok"/>
        </w:rPr>
        <w:t xml:space="preserve">}</w:t>
      </w:r>
    </w:p>
    <w:p>
      <w:pPr>
        <w:pStyle w:val="FirstParagraph"/>
      </w:pPr>
      <w:r>
        <w:rPr>
          <w:b/>
          <w:bCs/>
        </w:rPr>
        <w:t xml:space="preserve">Cost:</w:t>
      </w:r>
      <w:r>
        <w:t xml:space="preserve"> </w:t>
      </w:r>
      <w:r>
        <w:t xml:space="preserve">low.</w:t>
      </w:r>
      <w:r>
        <w:t xml:space="preserve"> </w:t>
      </w:r>
      <w:r>
        <w:rPr>
          <w:b/>
          <w:bCs/>
        </w:rPr>
        <w:t xml:space="preserve">Limit:</w:t>
      </w:r>
      <w:r>
        <w:t xml:space="preserve"> </w:t>
      </w:r>
      <w:r>
        <w:t xml:space="preserve">once the program is running, the decoded string is visible in memory; this is a</w:t>
      </w:r>
      <w:r>
        <w:t xml:space="preserve"> </w:t>
      </w:r>
      <w:r>
        <w:rPr>
          <w:b/>
          <w:bCs/>
        </w:rPr>
        <w:t xml:space="preserve">static-scan</w:t>
      </w:r>
      <w:r>
        <w:t xml:space="preserve"> </w:t>
      </w:r>
      <w:r>
        <w:t xml:space="preserve">countermeasure. The decoding key also lives in the binary — that’s why in the field the key is</w:t>
      </w:r>
      <w:r>
        <w:t xml:space="preserve"> </w:t>
      </w:r>
      <w:r>
        <w:rPr>
          <w:b/>
          <w:bCs/>
        </w:rPr>
        <w:t xml:space="preserve">split and distributed</w:t>
      </w:r>
      <w:r>
        <w:t xml:space="preserve">, and the decoding function is protected with additional checks.</w:t>
      </w:r>
      <w:r>
        <w:t xml:space="preserve"> </w:t>
      </w:r>
      <w:r>
        <w:rPr>
          <w:b/>
          <w:bCs/>
        </w:rPr>
        <w:t xml:space="preserve">Measurement:</w:t>
      </w:r>
      <w:r>
        <w:t xml:space="preserve"> </w:t>
      </w:r>
      <w:r>
        <w:t xml:space="preserve">the</w:t>
      </w:r>
      <w:r>
        <w:t xml:space="preserve"> </w:t>
      </w:r>
      <w:r>
        <w:t xml:space="preserve">sensitive string</w:t>
      </w:r>
      <w:r>
        <w:t xml:space="preserve"> </w:t>
      </w:r>
      <w:r>
        <w:rPr>
          <w:b/>
          <w:bCs/>
        </w:rPr>
        <w:t xml:space="preserve">must not be found</w:t>
      </w:r>
      <w:r>
        <w:t xml:space="preserve"> </w:t>
      </w:r>
      <w:r>
        <w:t xml:space="preserve">in</w:t>
      </w:r>
      <w:r>
        <w:t xml:space="preserve"> </w:t>
      </w:r>
      <w:r>
        <w:rPr>
          <w:rStyle w:val="VerbatimChar"/>
        </w:rPr>
        <w:t xml:space="preserve">strings</w:t>
      </w:r>
      <w:r>
        <w:t xml:space="preserve"> </w:t>
      </w:r>
      <w:r>
        <w:t xml:space="preserve">output.</w:t>
      </w:r>
    </w:p>
    <w:p>
      <w:pPr>
        <w:pStyle w:val="BodyText"/>
      </w:pPr>
      <w:r>
        <w:rPr>
          <w:b/>
          <w:bCs/>
        </w:rPr>
        <w:t xml:space="preserve">Worked example: let’s decode the</w:t>
      </w:r>
      <w:r>
        <w:rPr>
          <w:b/>
          <w:bCs/>
        </w:rPr>
        <w:t xml:space="preserve"> </w:t>
      </w:r>
      <w:r>
        <w:rPr>
          <w:rStyle w:val="VerbatimChar"/>
          <w:b/>
          <w:bCs/>
        </w:rPr>
        <w:t xml:space="preserve">GIZLI</w:t>
      </w:r>
      <w:r>
        <w:rPr>
          <w:b/>
          <w:bCs/>
        </w:rPr>
        <w:t xml:space="preserve"> </w:t>
      </w:r>
      <w:r>
        <w:rPr>
          <w:b/>
          <w:bCs/>
        </w:rPr>
        <w:t xml:space="preserve">array above by hand.</w:t>
      </w:r>
      <w:r>
        <w:t xml:space="preserve"> </w:t>
      </w:r>
      <w:r>
        <w:t xml:space="preserve">Let’s decode the array</w:t>
      </w:r>
      <w:r>
        <w:t xml:space="preserve"> </w:t>
      </w:r>
      <w:r>
        <w:rPr>
          <w:rStyle w:val="VerbatimChar"/>
        </w:rPr>
        <w:t xml:space="preserve">GIZLI = {0x3B, 0x2A, 0x2E, 0x2E, 0x2D}</w:t>
      </w:r>
      <w:r>
        <w:t xml:space="preserve"> </w:t>
      </w:r>
      <w:r>
        <w:t xml:space="preserve">from the code block one byte at a time, XORing each byte with</w:t>
      </w:r>
      <w:r>
        <w:t xml:space="preserve"> </w:t>
      </w:r>
      <w:r>
        <w:rPr>
          <w:rStyle w:val="VerbatimChar"/>
        </w:rPr>
        <w:t xml:space="preserve">0x5A</w:t>
      </w:r>
      <w:r>
        <w:t xml:space="preserve"> </w:t>
      </w:r>
      <w:r>
        <w:t xml:space="preserve">(the</w:t>
      </w:r>
      <w:r>
        <w:t xml:space="preserve"> </w:t>
      </w:r>
      <w:r>
        <w:t xml:space="preserve">same method as the bit table in section 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Index</w:t>
            </w:r>
          </w:p>
        </w:tc>
        <w:tc>
          <w:tcPr/>
          <w:p>
            <w:pPr>
              <w:pStyle w:val="Compact"/>
            </w:pPr>
            <w:r>
              <w:rPr>
                <w:rStyle w:val="VerbatimChar"/>
              </w:rPr>
              <w:t xml:space="preserve">GIZLI[i]</w:t>
            </w:r>
          </w:p>
        </w:tc>
        <w:tc>
          <w:tcPr/>
          <w:p>
            <w:pPr>
              <w:pStyle w:val="Compact"/>
            </w:pPr>
            <w:r>
              <w:rPr>
                <w:rStyle w:val="VerbatimChar"/>
              </w:rPr>
              <w:t xml:space="preserve">^ 0x5A</w:t>
            </w:r>
            <w:r>
              <w:t xml:space="preserve"> </w:t>
            </w:r>
            <w:r>
              <w:t xml:space="preserve">(bit computation)</w:t>
            </w:r>
          </w:p>
        </w:tc>
        <w:tc>
          <w:tcPr/>
          <w:p>
            <w:pPr>
              <w:pStyle w:val="Compact"/>
            </w:pPr>
            <w:r>
              <w:t xml:space="preserve">Result (hex)</w:t>
            </w:r>
          </w:p>
        </w:tc>
        <w:tc>
          <w:tcPr/>
          <w:p>
            <w:pPr>
              <w:pStyle w:val="Compact"/>
            </w:pPr>
            <w:r>
              <w:t xml:space="preserve">ASCII</w:t>
            </w:r>
          </w:p>
        </w:tc>
      </w:tr>
      <w:tr>
        <w:tc>
          <w:tcPr/>
          <w:p>
            <w:pPr>
              <w:pStyle w:val="Compact"/>
            </w:pPr>
            <w:r>
              <w:t xml:space="preserve">0</w:t>
            </w:r>
          </w:p>
        </w:tc>
        <w:tc>
          <w:tcPr/>
          <w:p>
            <w:pPr>
              <w:pStyle w:val="Compact"/>
            </w:pPr>
            <w:r>
              <w:rPr>
                <w:rStyle w:val="VerbatimChar"/>
              </w:rPr>
              <w:t xml:space="preserve">0x3B</w:t>
            </w:r>
            <w:r>
              <w:t xml:space="preserve"> </w:t>
            </w:r>
            <w:r>
              <w:t xml:space="preserve">=</w:t>
            </w:r>
            <w:r>
              <w:t xml:space="preserve"> </w:t>
            </w:r>
            <w:r>
              <w:rPr>
                <w:rStyle w:val="VerbatimChar"/>
              </w:rPr>
              <w:t xml:space="preserve">0011 1011</w:t>
            </w:r>
          </w:p>
        </w:tc>
        <w:tc>
          <w:tcPr/>
          <w:p>
            <w:pPr>
              <w:pStyle w:val="Compact"/>
            </w:pPr>
            <w:r>
              <w:rPr>
                <w:rStyle w:val="VerbatimChar"/>
              </w:rPr>
              <w:t xml:space="preserve">0011 1011 ^ 0101 1010</w:t>
            </w:r>
          </w:p>
        </w:tc>
        <w:tc>
          <w:tcPr/>
          <w:p>
            <w:pPr>
              <w:pStyle w:val="Compact"/>
            </w:pPr>
            <w:r>
              <w:rPr>
                <w:rStyle w:val="VerbatimChar"/>
              </w:rPr>
              <w:t xml:space="preserve">0110 0001</w:t>
            </w:r>
            <w:r>
              <w:t xml:space="preserve"> </w:t>
            </w:r>
            <w:r>
              <w:t xml:space="preserve">=</w:t>
            </w:r>
            <w:r>
              <w:t xml:space="preserve"> </w:t>
            </w:r>
            <w:r>
              <w:rPr>
                <w:rStyle w:val="VerbatimChar"/>
              </w:rPr>
              <w:t xml:space="preserve">0x61</w:t>
            </w:r>
          </w:p>
        </w:tc>
        <w:tc>
          <w:tcPr/>
          <w:p>
            <w:pPr>
              <w:pStyle w:val="Compact"/>
            </w:pPr>
            <w:r>
              <w:rPr>
                <w:rStyle w:val="VerbatimChar"/>
              </w:rPr>
              <w:t xml:space="preserve">'a'</w:t>
            </w:r>
          </w:p>
        </w:tc>
      </w:tr>
      <w:tr>
        <w:tc>
          <w:tcPr/>
          <w:p>
            <w:pPr>
              <w:pStyle w:val="Compact"/>
            </w:pPr>
            <w:r>
              <w:t xml:space="preserve">1</w:t>
            </w:r>
          </w:p>
        </w:tc>
        <w:tc>
          <w:tcPr/>
          <w:p>
            <w:pPr>
              <w:pStyle w:val="Compact"/>
            </w:pPr>
            <w:r>
              <w:rPr>
                <w:rStyle w:val="VerbatimChar"/>
              </w:rPr>
              <w:t xml:space="preserve">0x2A</w:t>
            </w:r>
            <w:r>
              <w:t xml:space="preserve"> </w:t>
            </w:r>
            <w:r>
              <w:t xml:space="preserve">=</w:t>
            </w:r>
            <w:r>
              <w:t xml:space="preserve"> </w:t>
            </w:r>
            <w:r>
              <w:rPr>
                <w:rStyle w:val="VerbatimChar"/>
              </w:rPr>
              <w:t xml:space="preserve">0010 1010</w:t>
            </w:r>
          </w:p>
        </w:tc>
        <w:tc>
          <w:tcPr/>
          <w:p>
            <w:pPr>
              <w:pStyle w:val="Compact"/>
            </w:pPr>
            <w:r>
              <w:rPr>
                <w:rStyle w:val="VerbatimChar"/>
              </w:rPr>
              <w:t xml:space="preserve">0010 1010 ^ 0101 1010</w:t>
            </w:r>
          </w:p>
        </w:tc>
        <w:tc>
          <w:tcPr/>
          <w:p>
            <w:pPr>
              <w:pStyle w:val="Compact"/>
            </w:pPr>
            <w:r>
              <w:rPr>
                <w:rStyle w:val="VerbatimChar"/>
              </w:rPr>
              <w:t xml:space="preserve">0111 0000</w:t>
            </w:r>
            <w:r>
              <w:t xml:space="preserve"> </w:t>
            </w:r>
            <w:r>
              <w:t xml:space="preserve">=</w:t>
            </w:r>
            <w:r>
              <w:t xml:space="preserve"> </w:t>
            </w:r>
            <w:r>
              <w:rPr>
                <w:rStyle w:val="VerbatimChar"/>
              </w:rPr>
              <w:t xml:space="preserve">0x70</w:t>
            </w:r>
          </w:p>
        </w:tc>
        <w:tc>
          <w:tcPr/>
          <w:p>
            <w:pPr>
              <w:pStyle w:val="Compact"/>
            </w:pPr>
            <w:r>
              <w:rPr>
                <w:rStyle w:val="VerbatimChar"/>
              </w:rPr>
              <w:t xml:space="preserve">'p'</w:t>
            </w:r>
          </w:p>
        </w:tc>
      </w:tr>
      <w:tr>
        <w:tc>
          <w:tcPr/>
          <w:p>
            <w:pPr>
              <w:pStyle w:val="Compact"/>
            </w:pPr>
            <w:r>
              <w:t xml:space="preserve">2</w:t>
            </w:r>
          </w:p>
        </w:tc>
        <w:tc>
          <w:tcPr/>
          <w:p>
            <w:pPr>
              <w:pStyle w:val="Compact"/>
            </w:pPr>
            <w:r>
              <w:rPr>
                <w:rStyle w:val="VerbatimChar"/>
              </w:rPr>
              <w:t xml:space="preserve">0x2E</w:t>
            </w:r>
            <w:r>
              <w:t xml:space="preserve"> </w:t>
            </w:r>
            <w:r>
              <w:t xml:space="preserve">=</w:t>
            </w:r>
            <w:r>
              <w:t xml:space="preserve"> </w:t>
            </w:r>
            <w:r>
              <w:rPr>
                <w:rStyle w:val="VerbatimChar"/>
              </w:rPr>
              <w:t xml:space="preserve">0010 1110</w:t>
            </w:r>
          </w:p>
        </w:tc>
        <w:tc>
          <w:tcPr/>
          <w:p>
            <w:pPr>
              <w:pStyle w:val="Compact"/>
            </w:pPr>
            <w:r>
              <w:rPr>
                <w:rStyle w:val="VerbatimChar"/>
              </w:rPr>
              <w:t xml:space="preserve">0010 1110 ^ 0101 1010</w:t>
            </w:r>
          </w:p>
        </w:tc>
        <w:tc>
          <w:tcPr/>
          <w:p>
            <w:pPr>
              <w:pStyle w:val="Compact"/>
            </w:pPr>
            <w:r>
              <w:rPr>
                <w:rStyle w:val="VerbatimChar"/>
              </w:rPr>
              <w:t xml:space="preserve">0111 0100</w:t>
            </w:r>
            <w:r>
              <w:t xml:space="preserve"> </w:t>
            </w:r>
            <w:r>
              <w:t xml:space="preserve">=</w:t>
            </w:r>
            <w:r>
              <w:t xml:space="preserve"> </w:t>
            </w:r>
            <w:r>
              <w:rPr>
                <w:rStyle w:val="VerbatimChar"/>
              </w:rPr>
              <w:t xml:space="preserve">0x74</w:t>
            </w:r>
          </w:p>
        </w:tc>
        <w:tc>
          <w:tcPr/>
          <w:p>
            <w:pPr>
              <w:pStyle w:val="Compact"/>
            </w:pPr>
            <w:r>
              <w:rPr>
                <w:rStyle w:val="VerbatimChar"/>
              </w:rPr>
              <w:t xml:space="preserve">'t'</w:t>
            </w:r>
          </w:p>
        </w:tc>
      </w:tr>
      <w:tr>
        <w:tc>
          <w:tcPr/>
          <w:p>
            <w:pPr>
              <w:pStyle w:val="Compact"/>
            </w:pPr>
            <w:r>
              <w:t xml:space="preserve">3</w:t>
            </w:r>
          </w:p>
        </w:tc>
        <w:tc>
          <w:tcPr/>
          <w:p>
            <w:pPr>
              <w:pStyle w:val="Compact"/>
            </w:pPr>
            <w:r>
              <w:rPr>
                <w:rStyle w:val="VerbatimChar"/>
              </w:rPr>
              <w:t xml:space="preserve">0x2E</w:t>
            </w:r>
            <w:r>
              <w:t xml:space="preserve"> </w:t>
            </w:r>
            <w:r>
              <w:t xml:space="preserve">=</w:t>
            </w:r>
            <w:r>
              <w:t xml:space="preserve"> </w:t>
            </w:r>
            <w:r>
              <w:rPr>
                <w:rStyle w:val="VerbatimChar"/>
              </w:rPr>
              <w:t xml:space="preserve">0010 1110</w:t>
            </w:r>
          </w:p>
        </w:tc>
        <w:tc>
          <w:tcPr/>
          <w:p>
            <w:pPr>
              <w:pStyle w:val="Compact"/>
            </w:pPr>
            <w:r>
              <w:t xml:space="preserve">(same computation)</w:t>
            </w:r>
          </w:p>
        </w:tc>
        <w:tc>
          <w:tcPr/>
          <w:p>
            <w:pPr>
              <w:pStyle w:val="Compact"/>
            </w:pPr>
            <w:r>
              <w:rPr>
                <w:rStyle w:val="VerbatimChar"/>
              </w:rPr>
              <w:t xml:space="preserve">0x74</w:t>
            </w:r>
          </w:p>
        </w:tc>
        <w:tc>
          <w:tcPr/>
          <w:p>
            <w:pPr>
              <w:pStyle w:val="Compact"/>
            </w:pPr>
            <w:r>
              <w:rPr>
                <w:rStyle w:val="VerbatimChar"/>
              </w:rPr>
              <w:t xml:space="preserve">'t'</w:t>
            </w:r>
          </w:p>
        </w:tc>
      </w:tr>
      <w:tr>
        <w:tc>
          <w:tcPr/>
          <w:p>
            <w:pPr>
              <w:pStyle w:val="Compact"/>
            </w:pPr>
            <w:r>
              <w:t xml:space="preserve">4</w:t>
            </w:r>
          </w:p>
        </w:tc>
        <w:tc>
          <w:tcPr/>
          <w:p>
            <w:pPr>
              <w:pStyle w:val="Compact"/>
            </w:pPr>
            <w:r>
              <w:rPr>
                <w:rStyle w:val="VerbatimChar"/>
              </w:rPr>
              <w:t xml:space="preserve">0x2D</w:t>
            </w:r>
            <w:r>
              <w:t xml:space="preserve"> </w:t>
            </w:r>
            <w:r>
              <w:t xml:space="preserve">=</w:t>
            </w:r>
            <w:r>
              <w:t xml:space="preserve"> </w:t>
            </w:r>
            <w:r>
              <w:rPr>
                <w:rStyle w:val="VerbatimChar"/>
              </w:rPr>
              <w:t xml:space="preserve">0010 1101</w:t>
            </w:r>
          </w:p>
        </w:tc>
        <w:tc>
          <w:tcPr/>
          <w:p>
            <w:pPr>
              <w:pStyle w:val="Compact"/>
            </w:pPr>
            <w:r>
              <w:rPr>
                <w:rStyle w:val="VerbatimChar"/>
              </w:rPr>
              <w:t xml:space="preserve">0010 1101 ^ 0101 1010</w:t>
            </w:r>
          </w:p>
        </w:tc>
        <w:tc>
          <w:tcPr/>
          <w:p>
            <w:pPr>
              <w:pStyle w:val="Compact"/>
            </w:pPr>
            <w:r>
              <w:rPr>
                <w:rStyle w:val="VerbatimChar"/>
              </w:rPr>
              <w:t xml:space="preserve">0111 0111</w:t>
            </w:r>
            <w:r>
              <w:t xml:space="preserve"> </w:t>
            </w:r>
            <w:r>
              <w:t xml:space="preserve">=</w:t>
            </w:r>
            <w:r>
              <w:t xml:space="preserve"> </w:t>
            </w:r>
            <w:r>
              <w:rPr>
                <w:rStyle w:val="VerbatimChar"/>
              </w:rPr>
              <w:t xml:space="preserve">0x77</w:t>
            </w:r>
          </w:p>
        </w:tc>
        <w:tc>
          <w:tcPr/>
          <w:p>
            <w:pPr>
              <w:pStyle w:val="Compact"/>
            </w:pPr>
            <w:r>
              <w:rPr>
                <w:rStyle w:val="VerbatimChar"/>
              </w:rPr>
              <w:t xml:space="preserve">'w'</w:t>
            </w:r>
          </w:p>
        </w:tc>
      </w:tr>
    </w:tbl>
    <w:p>
      <w:pPr>
        <w:pStyle w:val="BodyText"/>
      </w:pPr>
      <w:r>
        <w:t xml:space="preserve">The decoded byte sequence is</w:t>
      </w:r>
      <w:r>
        <w:t xml:space="preserve"> </w:t>
      </w:r>
      <w:r>
        <w:rPr>
          <w:rStyle w:val="VerbatimChar"/>
        </w:rPr>
        <w:t xml:space="preserve">"apttw"</w:t>
      </w:r>
      <w:r>
        <w:t xml:space="preserve"> </w:t>
      </w:r>
      <w:r>
        <w:t xml:space="preserve">— consistent with the code comment</w:t>
      </w:r>
      <w:r>
        <w:t xml:space="preserve"> </w:t>
      </w:r>
      <w:r>
        <w:t xml:space="preserve">“not</w:t>
      </w:r>
      <w:r>
        <w:t xml:space="preserve"> </w:t>
      </w:r>
      <w:r>
        <w:rPr>
          <w:rStyle w:val="VerbatimChar"/>
        </w:rPr>
        <w:t xml:space="preserve">merhaba</w:t>
      </w:r>
      <w:r>
        <w:t xml:space="preserve">; synthetic”</w:t>
      </w:r>
      <w:r>
        <w:t xml:space="preserve">: we’re</w:t>
      </w:r>
      <w:r>
        <w:t xml:space="preserve"> </w:t>
      </w:r>
      <w:r>
        <w:t xml:space="preserve">showing the</w:t>
      </w:r>
      <w:r>
        <w:t xml:space="preserve"> </w:t>
      </w:r>
      <w:r>
        <w:rPr>
          <w:b/>
          <w:bCs/>
        </w:rPr>
        <w:t xml:space="preserve">mechanism</w:t>
      </w:r>
      <w:r>
        <w:t xml:space="preserve">, not a real string. What matters is this: the bytes sitting in the binary are</w:t>
      </w:r>
      <w:r>
        <w:t xml:space="preserve"> </w:t>
      </w:r>
      <w:r>
        <w:rPr>
          <w:rStyle w:val="VerbatimChar"/>
        </w:rPr>
        <w:t xml:space="preserve">{0x3B, 0x2A, 0x2E, 0x2E, 0x2D}</w:t>
      </w:r>
      <w:r>
        <w:t xml:space="preserve">;</w:t>
      </w:r>
      <w:r>
        <w:t xml:space="preserve"> </w:t>
      </w:r>
      <w:r>
        <w:rPr>
          <w:rStyle w:val="VerbatimChar"/>
        </w:rPr>
        <w:t xml:space="preserve">strings</w:t>
      </w:r>
      <w:r>
        <w:t xml:space="preserve"> </w:t>
      </w:r>
      <w:r>
        <w:t xml:space="preserve">never runs XOR on these bytes, it just tries to read them as-is and</w:t>
      </w:r>
      <w:r>
        <w:t xml:space="preserve"> </w:t>
      </w:r>
      <w:r>
        <w:t xml:space="preserve">finds no readable text (these five bytes may fall outside the printable ASCII range, or simply look meaningless) —</w:t>
      </w:r>
      <w:r>
        <w:t xml:space="preserve"> </w:t>
      </w:r>
      <w:r>
        <w:t xml:space="preserve">the attacker’s first and cheapest step (the</w:t>
      </w:r>
      <w:r>
        <w:t xml:space="preserve"> </w:t>
      </w:r>
      <w:r>
        <w:t xml:space="preserve">“first 10 minutes”</w:t>
      </w:r>
      <w:r>
        <w:t xml:space="preserve"> </w:t>
      </w:r>
      <w:r>
        <w:t xml:space="preserve">from section 3) comes up</w:t>
      </w:r>
      <w:r>
        <w:t xml:space="preserve"> </w:t>
      </w:r>
      <w:r>
        <w:rPr>
          <w:b/>
          <w:bCs/>
        </w:rPr>
        <w:t xml:space="preserve">empty</w:t>
      </w:r>
      <w:r>
        <w:t xml:space="preserve"> </w:t>
      </w:r>
      <w:r>
        <w:t xml:space="preserve">here.</w:t>
      </w:r>
    </w:p>
    <w:p>
      <w:pPr>
        <w:pStyle w:val="BlockText"/>
      </w:pPr>
      <w:r>
        <w:rPr>
          <w:b/>
          <w:bCs/>
        </w:rPr>
        <w:t xml:space="preserve">Common mistake: assuming</w:t>
      </w:r>
      <w:r>
        <w:rPr>
          <w:b/>
          <w:bCs/>
        </w:rPr>
        <w:t xml:space="preserve"> </w:t>
      </w:r>
      <w:r>
        <w:rPr>
          <w:rStyle w:val="VerbatimChar"/>
          <w:b/>
          <w:bCs/>
        </w:rPr>
        <w:t xml:space="preserve">memset</w:t>
      </w:r>
      <w:r>
        <w:rPr>
          <w:b/>
          <w:bCs/>
        </w:rPr>
        <w:t xml:space="preserve"> </w:t>
      </w:r>
      <w:r>
        <w:rPr>
          <w:b/>
          <w:bCs/>
        </w:rPr>
        <w:t xml:space="preserve">‘wiped’</w:t>
      </w:r>
      <w:r>
        <w:rPr>
          <w:b/>
          <w:bCs/>
        </w:rPr>
        <w:t xml:space="preserve"> </w:t>
      </w:r>
      <w:r>
        <w:rPr>
          <w:b/>
          <w:bCs/>
        </w:rPr>
        <w:t xml:space="preserve">the secret</w:t>
      </w:r>
    </w:p>
    <w:p>
      <w:pPr>
        <w:pStyle w:val="BlockText"/>
      </w:pPr>
      <w:r>
        <w:t xml:space="preserve">The code example’s</w:t>
      </w:r>
      <w:r>
        <w:t xml:space="preserve"> </w:t>
      </w:r>
      <w:r>
        <w:rPr>
          <w:rStyle w:val="VerbatimChar"/>
        </w:rPr>
        <w:t xml:space="preserve">memset_s_benzeri(tmp, sizeof tmp)</w:t>
      </w:r>
      <w:r>
        <w:t xml:space="preserve"> </w:t>
      </w:r>
      <w:r>
        <w:t xml:space="preserve">line specifically calls a</w:t>
      </w:r>
      <w:r>
        <w:t xml:space="preserve"> </w:t>
      </w:r>
      <w:r>
        <w:rPr>
          <w:b/>
          <w:bCs/>
        </w:rPr>
        <w:t xml:space="preserve">non-ordinary</w:t>
      </w:r>
      <w:r>
        <w:t xml:space="preserve"> </w:t>
      </w:r>
      <w:r>
        <w:t xml:space="preserve">function, not</w:t>
      </w:r>
      <w:r>
        <w:t xml:space="preserve"> </w:t>
      </w:r>
      <w:r>
        <w:t xml:space="preserve">a plain</w:t>
      </w:r>
      <w:r>
        <w:t xml:space="preserve"> </w:t>
      </w:r>
      <w:r>
        <w:rPr>
          <w:rStyle w:val="VerbatimChar"/>
        </w:rPr>
        <w:t xml:space="preserve">memset</w:t>
      </w:r>
      <w:r>
        <w:t xml:space="preserve">; the reason is compiler optimisations. If a variable goes out of scope right after it’s used</w:t>
      </w:r>
      <w:r>
        <w:t xml:space="preserve"> </w:t>
      </w:r>
      <w:r>
        <w:t xml:space="preserve">(the function ends), an optimising compiler may perform</w:t>
      </w:r>
      <w:r>
        <w:t xml:space="preserve"> </w:t>
      </w:r>
      <w:r>
        <w:rPr>
          <w:b/>
          <w:bCs/>
        </w:rPr>
        <w:t xml:space="preserve">dead store elimination</w:t>
      </w:r>
      <w:r>
        <w:t xml:space="preserve">, deciding</w:t>
      </w:r>
      <w:r>
        <w:t xml:space="preserve"> </w:t>
      </w:r>
      <w:r>
        <w:t xml:space="preserve">“this</w:t>
      </w:r>
      <w:r>
        <w:t xml:space="preserve"> </w:t>
      </w:r>
      <w:r>
        <w:rPr>
          <w:rStyle w:val="VerbatimChar"/>
        </w:rPr>
        <w:t xml:space="preserve">memset</w:t>
      </w:r>
      <w:r>
        <w:t xml:space="preserve"> </w:t>
      </w:r>
      <w:r>
        <w:t xml:space="preserve">call has no observable effect”</w:t>
      </w:r>
      <w:r>
        <w:t xml:space="preserve"> </w:t>
      </w:r>
      <w:r>
        <w:t xml:space="preserve">and deleting it — the decoded secret stays</w:t>
      </w:r>
      <w:r>
        <w:t xml:space="preserve"> </w:t>
      </w:r>
      <w:r>
        <w:rPr>
          <w:b/>
          <w:bCs/>
        </w:rPr>
        <w:t xml:space="preserve">unwiped</w:t>
      </w:r>
      <w:r>
        <w:t xml:space="preserve"> </w:t>
      </w:r>
      <w:r>
        <w:t xml:space="preserve">in memory.</w:t>
      </w:r>
      <w:r>
        <w:t xml:space="preserve"> </w:t>
      </w:r>
      <w:r>
        <w:rPr>
          <w:b/>
          <w:bCs/>
        </w:rPr>
        <w:t xml:space="preserve">Rule:</w:t>
      </w:r>
      <w:r>
        <w:t xml:space="preserve"> </w:t>
      </w:r>
      <w:r>
        <w:t xml:space="preserve">use</w:t>
      </w:r>
      <w:r>
        <w:t xml:space="preserve"> </w:t>
      </w:r>
      <w:r>
        <w:t xml:space="preserve">a call the compiler cannot delete when clearing sensitive memory (</w:t>
      </w:r>
      <w:r>
        <w:rPr>
          <w:rStyle w:val="VerbatimChar"/>
        </w:rPr>
        <w:t xml:space="preserve">memset_s</w:t>
      </w:r>
      <w:r>
        <w:t xml:space="preserve">,</w:t>
      </w:r>
      <w:r>
        <w:t xml:space="preserve"> </w:t>
      </w:r>
      <w:r>
        <w:rPr>
          <w:rStyle w:val="VerbatimChar"/>
        </w:rPr>
        <w:t xml:space="preserve">SecureZeroMemory</w:t>
      </w:r>
      <w:r>
        <w:t xml:space="preserve">,</w:t>
      </w:r>
      <w:r>
        <w:t xml:space="preserve"> </w:t>
      </w:r>
      <w:r>
        <w:rPr>
          <w:rStyle w:val="VerbatimChar"/>
        </w:rPr>
        <w:t xml:space="preserve">explicit_bzero</w:t>
      </w:r>
      <w:r>
        <w:t xml:space="preserve">, or a hand-written loop over a</w:t>
      </w:r>
      <w:r>
        <w:t xml:space="preserve"> </w:t>
      </w:r>
      <w:r>
        <w:rPr>
          <w:rStyle w:val="VerbatimChar"/>
        </w:rPr>
        <w:t xml:space="preserve">volatile</w:t>
      </w:r>
      <w:r>
        <w:t xml:space="preserve"> </w:t>
      </w:r>
      <w:r>
        <w:t xml:space="preserve">pointer); using plain</w:t>
      </w:r>
      <w:r>
        <w:t xml:space="preserve"> </w:t>
      </w:r>
      <w:r>
        <w:rPr>
          <w:rStyle w:val="VerbatimChar"/>
        </w:rPr>
        <w:t xml:space="preserve">memset</w:t>
      </w:r>
      <w:r>
        <w:t xml:space="preserve"> </w:t>
      </w:r>
      <w:r>
        <w:t xml:space="preserve">and assuming</w:t>
      </w:r>
      <w:r>
        <w:t xml:space="preserve"> </w:t>
      </w:r>
      <w:r>
        <w:t xml:space="preserve">“I wiped</w:t>
      </w:r>
      <w:r>
        <w:t xml:space="preserve"> </w:t>
      </w:r>
      <w:r>
        <w:t xml:space="preserve">it”</w:t>
      </w:r>
      <w:r>
        <w:t xml:space="preserve"> </w:t>
      </w:r>
      <w:r>
        <w:t xml:space="preserve">is as real a mistake as the obfuscation itself.</w:t>
      </w:r>
    </w:p>
    <w:p>
      <w:pPr>
        <w:pStyle w:val="BlockText"/>
      </w:pPr>
      <w:r>
        <w:rPr>
          <w:b/>
          <w:bCs/>
        </w:rPr>
        <w:t xml:space="preserve">Rule: don’t confuse string obfuscation with storing a key</w:t>
      </w:r>
    </w:p>
    <w:p>
      <w:pPr>
        <w:pStyle w:val="BlockText"/>
      </w:pPr>
      <w:r>
        <w:t xml:space="preserve">String obfuscation stops static scans like</w:t>
      </w:r>
      <w:r>
        <w:t xml:space="preserve"> </w:t>
      </w:r>
      <w:r>
        <w:rPr>
          <w:rStyle w:val="VerbatimChar"/>
        </w:rPr>
        <w:t xml:space="preserve">strings</w:t>
      </w:r>
      <w:r>
        <w:t xml:space="preserve">; it is not meant to protect a</w:t>
      </w:r>
      <w:r>
        <w:t xml:space="preserve"> </w:t>
      </w:r>
      <w:r>
        <w:rPr>
          <w:b/>
          <w:bCs/>
        </w:rPr>
        <w:t xml:space="preserve">key</w:t>
      </w:r>
      <w:r>
        <w:t xml:space="preserve">. This is the</w:t>
      </w:r>
      <w:r>
        <w:t xml:space="preserve"> </w:t>
      </w:r>
      <w:r>
        <w:t xml:space="preserve">concrete form of the</w:t>
      </w:r>
      <w:r>
        <w:t xml:space="preserve"> </w:t>
      </w:r>
      <w:r>
        <w:t xml:space="preserve">“obfuscation does not store keys”</w:t>
      </w:r>
      <w:r>
        <w:t xml:space="preserve"> </w:t>
      </w:r>
      <w:r>
        <w:t xml:space="preserve">rule from section 1. For real keys, use whitebox</w:t>
      </w:r>
      <w:r>
        <w:t xml:space="preserve"> </w:t>
      </w:r>
      <w:r>
        <w:t xml:space="preserve">(week 11) or hardware.</w:t>
      </w:r>
    </w:p>
    <w:bookmarkEnd w:id="90"/>
    <w:bookmarkStart w:id="91" w:name="X47b83916b5192cf0bfbde59c246c2c3cdd16014"/>
    <w:p>
      <w:pPr>
        <w:pStyle w:val="Heading3"/>
      </w:pPr>
      <w:r>
        <w:t xml:space="preserve">RULE K-08 — Constant transforms, opaque booleans, and function boolean returns</w:t>
      </w:r>
    </w:p>
    <w:p>
      <w:pPr>
        <w:pStyle w:val="FirstParagraph"/>
      </w:pPr>
      <w:r>
        <w:t xml:space="preserve">The guide makes a separate rule out of how security results are represented. Returning a check’s result as a plain</w:t>
      </w:r>
      <w:r>
        <w:t xml:space="preserve"> </w:t>
      </w:r>
      <w:r>
        <w:rPr>
          <w:rStyle w:val="VerbatimChar"/>
        </w:rPr>
        <w:t xml:space="preserve">0</w:t>
      </w:r>
      <w:r>
        <w:t xml:space="preserve">/</w:t>
      </w:r>
      <w:r>
        <w:rPr>
          <w:rStyle w:val="VerbatimChar"/>
        </w:rPr>
        <w:t xml:space="preserve">1</w:t>
      </w:r>
      <w:r>
        <w:t xml:space="preserve"> </w:t>
      </w:r>
      <w:r>
        <w:t xml:space="preserve">is dangerous: an attacker can flip a single byte and turn</w:t>
      </w:r>
      <w:r>
        <w:t xml:space="preserve"> </w:t>
      </w:r>
      <w:r>
        <w:t xml:space="preserve">“failure”</w:t>
      </w:r>
      <w:r>
        <w:t xml:space="preserve"> </w:t>
      </w:r>
      <w:r>
        <w:t xml:space="preserve">into</w:t>
      </w:r>
      <w:r>
        <w:t xml:space="preserve"> </w:t>
      </w:r>
      <w:r>
        <w:t xml:space="preserve">“success.”</w:t>
      </w:r>
      <w:r>
        <w:t xml:space="preserve"> </w:t>
      </w:r>
      <w:r>
        <w:t xml:space="preserve">The</w:t>
      </w:r>
      <w:r>
        <w:t xml:space="preserve"> </w:t>
      </w:r>
      <w:r>
        <w:rPr>
          <w:b/>
          <w:bCs/>
        </w:rPr>
        <w:t xml:space="preserve">opaque boolean</w:t>
      </w:r>
      <w:r>
        <w:t xml:space="preserve"> </w:t>
      </w:r>
      <w:r>
        <w:t xml:space="preserve">rule keeps a true/false value tied to</w:t>
      </w:r>
      <w:r>
        <w:t xml:space="preserve"> </w:t>
      </w:r>
      <w:r>
        <w:rPr>
          <w:b/>
          <w:bCs/>
        </w:rPr>
        <w:t xml:space="preserve">multiple values</w:t>
      </w:r>
      <w:r>
        <w:t xml:space="preserve"> </w:t>
      </w:r>
      <w:r>
        <w:t xml:space="preserve">in a way that cannot be flipped by patching a single</w:t>
      </w:r>
      <w:r>
        <w:t xml:space="preserve"> </w:t>
      </w:r>
      <w:r>
        <w:t xml:space="preserve">byte. Functions likewise return this kind of</w:t>
      </w:r>
      <w:r>
        <w:t xml:space="preserve"> </w:t>
      </w:r>
      <w:r>
        <w:rPr>
          <w:b/>
          <w:bCs/>
        </w:rPr>
        <w:t xml:space="preserve">opaque return code</w:t>
      </w:r>
      <w:r>
        <w:t xml:space="preserve"> </w:t>
      </w:r>
      <w:r>
        <w:t xml:space="preserve">instead of a plain boolean.</w:t>
      </w:r>
    </w:p>
    <w:p>
      <w:pPr>
        <w:pStyle w:val="BodyText"/>
      </w:pPr>
      <w:r>
        <w:rPr>
          <w:b/>
          <w:bCs/>
        </w:rPr>
        <w:t xml:space="preserve">Opaque boolean: a single-byte patch can’t flip the result (concept)</w:t>
      </w:r>
    </w:p>
    <w:p>
      <w:pPr>
        <w:pStyle w:val="SourceCode"/>
      </w:pPr>
      <w:r>
        <w:rPr>
          <w:rStyle w:val="CommentTok"/>
        </w:rPr>
        <w:t xml:space="preserve">/* The "allow" value isn't a single constant; it's derived from two states, and the caller verifies both. */</w:t>
      </w:r>
      <w:r>
        <w:br/>
      </w:r>
      <w:r>
        <w:rPr>
          <w:rStyle w:val="KeywordTok"/>
        </w:rPr>
        <w:t xml:space="preserve">typedef</w:t>
      </w:r>
      <w:r>
        <w:rPr>
          <w:rStyle w:val="NormalTok"/>
        </w:rPr>
        <w:t xml:space="preserve"> </w:t>
      </w:r>
      <w:r>
        <w:rPr>
          <w:rStyle w:val="KeywordTok"/>
        </w:rPr>
        <w:t xml:space="preserve">struct</w:t>
      </w:r>
      <w:r>
        <w:rPr>
          <w:rStyle w:val="NormalTok"/>
        </w:rPr>
        <w:t xml:space="preserve"> </w:t>
      </w:r>
      <w:r>
        <w:rPr>
          <w:rStyle w:val="OperatorTok"/>
        </w:rPr>
        <w:t xml:space="preserve">{</w:t>
      </w:r>
      <w:r>
        <w:rPr>
          <w:rStyle w:val="NormalTok"/>
        </w:rPr>
        <w:t xml:space="preserve"> </w:t>
      </w:r>
      <w:r>
        <w:rPr>
          <w:rStyle w:val="DataTypeTok"/>
        </w:rPr>
        <w:t xml:space="preserve">uint32_t</w:t>
      </w:r>
      <w:r>
        <w:rPr>
          <w:rStyle w:val="NormalTok"/>
        </w:rPr>
        <w:t xml:space="preserve"> a</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rPr>
          <w:rStyle w:val="NormalTok"/>
        </w:rPr>
        <w:t xml:space="preserve"> Karar</w:t>
      </w:r>
      <w:r>
        <w:rPr>
          <w:rStyle w:val="OperatorTok"/>
        </w:rPr>
        <w:t xml:space="preserve">;</w:t>
      </w:r>
      <w:r>
        <w:br/>
      </w:r>
      <w:r>
        <w:rPr>
          <w:rStyle w:val="DataTypeTok"/>
        </w:rPr>
        <w:t xml:space="preserve">static</w:t>
      </w:r>
      <w:r>
        <w:rPr>
          <w:rStyle w:val="NormalTok"/>
        </w:rPr>
        <w:t xml:space="preserve"> Karar izin_ver</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Karar</w:t>
      </w:r>
      <w:r>
        <w:rPr>
          <w:rStyle w:val="OperatorTok"/>
        </w:rPr>
        <w:t xml:space="preserve">){</w:t>
      </w:r>
      <w:r>
        <w:rPr>
          <w:rStyle w:val="NormalTok"/>
        </w:rPr>
        <w:t xml:space="preserve"> </w:t>
      </w:r>
      <w:r>
        <w:rPr>
          <w:rStyle w:val="BaseNTok"/>
        </w:rPr>
        <w:t xml:space="preserve">0xA3C1</w:t>
      </w:r>
      <w:r>
        <w:rPr>
          <w:rStyle w:val="BuiltInTok"/>
        </w:rPr>
        <w:t xml:space="preserve">u</w:t>
      </w:r>
      <w:r>
        <w:rPr>
          <w:rStyle w:val="OperatorTok"/>
        </w:rPr>
        <w:t xml:space="preserve">,</w:t>
      </w:r>
      <w:r>
        <w:rPr>
          <w:rStyle w:val="NormalTok"/>
        </w:rPr>
        <w:t xml:space="preserve"> </w:t>
      </w:r>
      <w:r>
        <w:rPr>
          <w:rStyle w:val="BaseNTok"/>
        </w:rPr>
        <w:t xml:space="preserve">0x5C3E</w:t>
      </w:r>
      <w:r>
        <w:rPr>
          <w:rStyle w:val="BuiltInTok"/>
        </w:rPr>
        <w:t xml:space="preserve">u</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a ^ b == 0xFFFF */</w:t>
      </w:r>
      <w:r>
        <w:br/>
      </w:r>
      <w:r>
        <w:rPr>
          <w:rStyle w:val="DataTypeTok"/>
        </w:rPr>
        <w:t xml:space="preserve">static</w:t>
      </w:r>
      <w:r>
        <w:rPr>
          <w:rStyle w:val="NormalTok"/>
        </w:rPr>
        <w:t xml:space="preserve"> </w:t>
      </w:r>
      <w:r>
        <w:rPr>
          <w:rStyle w:val="DataTypeTok"/>
        </w:rPr>
        <w:t xml:space="preserve">int</w:t>
      </w:r>
      <w:r>
        <w:rPr>
          <w:rStyle w:val="NormalTok"/>
        </w:rPr>
        <w:t xml:space="preserve">  karar_izin_mi</w:t>
      </w:r>
      <w:r>
        <w:rPr>
          <w:rStyle w:val="OperatorTok"/>
        </w:rPr>
        <w:t xml:space="preserve">(</w:t>
      </w:r>
      <w:r>
        <w:rPr>
          <w:rStyle w:val="NormalTok"/>
        </w:rPr>
        <w:t xml:space="preserve">Karar k</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k</w:t>
      </w:r>
      <w:r>
        <w:rPr>
          <w:rStyle w:val="OperatorTok"/>
        </w:rPr>
        <w:t xml:space="preserve">.</w:t>
      </w:r>
      <w:r>
        <w:rPr>
          <w:rStyle w:val="NormalTok"/>
        </w:rPr>
        <w:t xml:space="preserve">a </w:t>
      </w:r>
      <w:r>
        <w:rPr>
          <w:rStyle w:val="OperatorTok"/>
        </w:rPr>
        <w:t xml:space="preserve">^</w:t>
      </w:r>
      <w:r>
        <w:rPr>
          <w:rStyle w:val="NormalTok"/>
        </w:rPr>
        <w:t xml:space="preserve"> k</w:t>
      </w:r>
      <w:r>
        <w:rPr>
          <w:rStyle w:val="OperatorTok"/>
        </w:rPr>
        <w:t xml:space="preserve">.</w:t>
      </w:r>
      <w:r>
        <w:rPr>
          <w:rStyle w:val="NormalTok"/>
        </w:rPr>
        <w:t xml:space="preserve">b</w:t>
      </w:r>
      <w:r>
        <w:rPr>
          <w:rStyle w:val="OperatorTok"/>
        </w:rPr>
        <w:t xml:space="preserve">)</w:t>
      </w:r>
      <w:r>
        <w:rPr>
          <w:rStyle w:val="NormalTok"/>
        </w:rPr>
        <w:t xml:space="preserve"> </w:t>
      </w:r>
      <w:r>
        <w:rPr>
          <w:rStyle w:val="OperatorTok"/>
        </w:rPr>
        <w:t xml:space="preserve">==</w:t>
      </w:r>
      <w:r>
        <w:rPr>
          <w:rStyle w:val="NormalTok"/>
        </w:rPr>
        <w:t xml:space="preserve"> </w:t>
      </w:r>
      <w:r>
        <w:rPr>
          <w:rStyle w:val="BaseNTok"/>
        </w:rPr>
        <w:t xml:space="preserve">0xFFFF</w:t>
      </w:r>
      <w:r>
        <w:rPr>
          <w:rStyle w:val="BuiltInTok"/>
        </w:rPr>
        <w:t xml:space="preserve">u</w:t>
      </w:r>
      <w:r>
        <w:rPr>
          <w:rStyle w:val="OperatorTok"/>
        </w:rPr>
        <w:t xml:space="preserve">;</w:t>
      </w:r>
      <w:r>
        <w:rPr>
          <w:rStyle w:val="NormalTok"/>
        </w:rPr>
        <w:t xml:space="preserve"> </w:t>
      </w:r>
      <w:r>
        <w:rPr>
          <w:rStyle w:val="OperatorTok"/>
        </w:rPr>
        <w:t xml:space="preserve">}</w:t>
      </w:r>
    </w:p>
    <w:p>
      <w:pPr>
        <w:pStyle w:val="FirstParagraph"/>
      </w:pPr>
      <w:r>
        <w:rPr>
          <w:b/>
          <w:bCs/>
        </w:rPr>
        <w:t xml:space="preserve">Cost:</w:t>
      </w:r>
      <w:r>
        <w:t xml:space="preserve"> </w:t>
      </w:r>
      <w:r>
        <w:t xml:space="preserve">low.</w:t>
      </w:r>
      <w:r>
        <w:t xml:space="preserve"> </w:t>
      </w:r>
      <w:r>
        <w:rPr>
          <w:b/>
          <w:bCs/>
        </w:rPr>
        <w:t xml:space="preserve">Limit:</w:t>
      </w:r>
      <w:r>
        <w:t xml:space="preserve"> </w:t>
      </w:r>
      <w:r>
        <w:t xml:space="preserve">it can be solved given enough scrutiny; its purpose is to block a single-byte patch and</w:t>
      </w:r>
      <w:r>
        <w:t xml:space="preserve"> </w:t>
      </w:r>
      <w:r>
        <w:t xml:space="preserve">crude branch-flipping.</w:t>
      </w:r>
      <w:r>
        <w:t xml:space="preserve"> </w:t>
      </w:r>
      <w:r>
        <w:rPr>
          <w:b/>
          <w:bCs/>
        </w:rPr>
        <w:t xml:space="preserve">Measurement:</w:t>
      </w:r>
      <w:r>
        <w:t xml:space="preserve"> </w:t>
      </w:r>
      <w:r>
        <w:t xml:space="preserve">number of independent points that must be changed together in a</w:t>
      </w:r>
      <w:r>
        <w:t xml:space="preserve"> </w:t>
      </w:r>
      <w:r>
        <w:t xml:space="preserve">“flip the result”</w:t>
      </w:r>
      <w:r>
        <w:t xml:space="preserve"> </w:t>
      </w:r>
      <w:r>
        <w:t xml:space="preserve">attack, &gt; 1.</w:t>
      </w:r>
    </w:p>
    <w:p>
      <w:pPr>
        <w:pStyle w:val="BodyText"/>
      </w:pPr>
      <w:r>
        <w:rPr>
          <w:b/>
          <w:bCs/>
        </w:rPr>
        <w:t xml:space="preserve">Worked example: is</w:t>
      </w:r>
      <w:r>
        <w:rPr>
          <w:b/>
          <w:bCs/>
        </w:rPr>
        <w:t xml:space="preserve"> </w:t>
      </w:r>
      <w:r>
        <w:rPr>
          <w:rStyle w:val="VerbatimChar"/>
          <w:b/>
          <w:bCs/>
        </w:rPr>
        <w:t xml:space="preserve">0xA3C1 ^ 0x5C3E</w:t>
      </w:r>
      <w:r>
        <w:rPr>
          <w:b/>
          <w:bCs/>
        </w:rPr>
        <w:t xml:space="preserve"> </w:t>
      </w:r>
      <w:r>
        <w:rPr>
          <w:b/>
          <w:bCs/>
        </w:rPr>
        <w:t xml:space="preserve">really</w:t>
      </w:r>
      <w:r>
        <w:rPr>
          <w:b/>
          <w:bCs/>
        </w:rPr>
        <w:t xml:space="preserve"> </w:t>
      </w:r>
      <w:r>
        <w:rPr>
          <w:rStyle w:val="VerbatimChar"/>
          <w:b/>
          <w:bCs/>
        </w:rPr>
        <w:t xml:space="preserve">0xFFFF</w:t>
      </w:r>
      <w:r>
        <w:rPr>
          <w:b/>
          <w:bCs/>
        </w:rPr>
        <w:t xml:space="preserve">?</w:t>
      </w:r>
      <w:r>
        <w:t xml:space="preserve"> </w:t>
      </w:r>
      <w:r>
        <w:t xml:space="preserve">Let’s verify the code example’s claim nibble by nibble: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Nibble</w:t>
            </w:r>
          </w:p>
        </w:tc>
        <w:tc>
          <w:tcPr/>
          <w:p>
            <w:pPr>
              <w:pStyle w:val="Compact"/>
            </w:pPr>
            <w:r>
              <w:rPr>
                <w:rStyle w:val="VerbatimChar"/>
              </w:rPr>
              <w:t xml:space="preserve">0xA3C1</w:t>
            </w:r>
          </w:p>
        </w:tc>
        <w:tc>
          <w:tcPr/>
          <w:p>
            <w:pPr>
              <w:pStyle w:val="Compact"/>
            </w:pPr>
            <w:r>
              <w:rPr>
                <w:rStyle w:val="VerbatimChar"/>
              </w:rPr>
              <w:t xml:space="preserve">0x5C3E</w:t>
            </w:r>
          </w:p>
        </w:tc>
        <w:tc>
          <w:tcPr/>
          <w:p>
            <w:pPr>
              <w:pStyle w:val="Compact"/>
            </w:pPr>
            <w:r>
              <w:t xml:space="preserve">XOR</w:t>
            </w:r>
          </w:p>
        </w:tc>
      </w:tr>
      <w:tr>
        <w:tc>
          <w:tcPr/>
          <w:p>
            <w:pPr>
              <w:pStyle w:val="Compact"/>
            </w:pPr>
            <w:r>
              <w:t xml:space="preserve">15–12</w:t>
            </w:r>
          </w:p>
        </w:tc>
        <w:tc>
          <w:tcPr/>
          <w:p>
            <w:pPr>
              <w:pStyle w:val="Compact"/>
            </w:pPr>
            <w:r>
              <w:rPr>
                <w:rStyle w:val="VerbatimChar"/>
              </w:rPr>
              <w:t xml:space="preserve">A</w:t>
            </w:r>
            <w:r>
              <w:t xml:space="preserve"> </w:t>
            </w:r>
            <w:r>
              <w:t xml:space="preserve">=</w:t>
            </w:r>
            <w:r>
              <w:t xml:space="preserve"> </w:t>
            </w:r>
            <w:r>
              <w:rPr>
                <w:rStyle w:val="VerbatimChar"/>
              </w:rPr>
              <w:t xml:space="preserve">1010</w:t>
            </w:r>
          </w:p>
        </w:tc>
        <w:tc>
          <w:tcPr/>
          <w:p>
            <w:pPr>
              <w:pStyle w:val="Compact"/>
            </w:pPr>
            <w:r>
              <w:rPr>
                <w:rStyle w:val="VerbatimChar"/>
              </w:rPr>
              <w:t xml:space="preserve">5</w:t>
            </w:r>
            <w:r>
              <w:t xml:space="preserve"> </w:t>
            </w:r>
            <w:r>
              <w:t xml:space="preserve">=</w:t>
            </w:r>
            <w:r>
              <w:t xml:space="preserve"> </w:t>
            </w:r>
            <w:r>
              <w:rPr>
                <w:rStyle w:val="VerbatimChar"/>
              </w:rPr>
              <w:t xml:space="preserve">0101</w:t>
            </w:r>
          </w:p>
        </w:tc>
        <w:tc>
          <w:tcPr/>
          <w:p>
            <w:pPr>
              <w:pStyle w:val="Compact"/>
            </w:pPr>
            <w:r>
              <w:rPr>
                <w:rStyle w:val="VerbatimChar"/>
              </w:rPr>
              <w:t xml:space="preserve">1111</w:t>
            </w:r>
            <w:r>
              <w:t xml:space="preserve"> </w:t>
            </w:r>
            <w:r>
              <w:t xml:space="preserve">=</w:t>
            </w:r>
            <w:r>
              <w:t xml:space="preserve"> </w:t>
            </w:r>
            <w:r>
              <w:rPr>
                <w:rStyle w:val="VerbatimChar"/>
              </w:rPr>
              <w:t xml:space="preserve">F</w:t>
            </w:r>
          </w:p>
        </w:tc>
      </w:tr>
      <w:tr>
        <w:tc>
          <w:tcPr/>
          <w:p>
            <w:pPr>
              <w:pStyle w:val="Compact"/>
            </w:pPr>
            <w:r>
              <w:t xml:space="preserve">11–8</w:t>
            </w:r>
          </w:p>
        </w:tc>
        <w:tc>
          <w:tcPr/>
          <w:p>
            <w:pPr>
              <w:pStyle w:val="Compact"/>
            </w:pPr>
            <w:r>
              <w:rPr>
                <w:rStyle w:val="VerbatimChar"/>
              </w:rPr>
              <w:t xml:space="preserve">3</w:t>
            </w:r>
            <w:r>
              <w:t xml:space="preserve"> </w:t>
            </w:r>
            <w:r>
              <w:t xml:space="preserve">=</w:t>
            </w:r>
            <w:r>
              <w:t xml:space="preserve"> </w:t>
            </w:r>
            <w:r>
              <w:rPr>
                <w:rStyle w:val="VerbatimChar"/>
              </w:rPr>
              <w:t xml:space="preserve">0011</w:t>
            </w:r>
          </w:p>
        </w:tc>
        <w:tc>
          <w:tcPr/>
          <w:p>
            <w:pPr>
              <w:pStyle w:val="Compact"/>
            </w:pPr>
            <w:r>
              <w:rPr>
                <w:rStyle w:val="VerbatimChar"/>
              </w:rPr>
              <w:t xml:space="preserve">C</w:t>
            </w:r>
            <w:r>
              <w:t xml:space="preserve"> </w:t>
            </w:r>
            <w:r>
              <w:t xml:space="preserve">=</w:t>
            </w:r>
            <w:r>
              <w:t xml:space="preserve"> </w:t>
            </w:r>
            <w:r>
              <w:rPr>
                <w:rStyle w:val="VerbatimChar"/>
              </w:rPr>
              <w:t xml:space="preserve">1100</w:t>
            </w:r>
          </w:p>
        </w:tc>
        <w:tc>
          <w:tcPr/>
          <w:p>
            <w:pPr>
              <w:pStyle w:val="Compact"/>
            </w:pPr>
            <w:r>
              <w:rPr>
                <w:rStyle w:val="VerbatimChar"/>
              </w:rPr>
              <w:t xml:space="preserve">1111</w:t>
            </w:r>
            <w:r>
              <w:t xml:space="preserve"> </w:t>
            </w:r>
            <w:r>
              <w:t xml:space="preserve">=</w:t>
            </w:r>
            <w:r>
              <w:t xml:space="preserve"> </w:t>
            </w:r>
            <w:r>
              <w:rPr>
                <w:rStyle w:val="VerbatimChar"/>
              </w:rPr>
              <w:t xml:space="preserve">F</w:t>
            </w:r>
          </w:p>
        </w:tc>
      </w:tr>
      <w:tr>
        <w:tc>
          <w:tcPr/>
          <w:p>
            <w:pPr>
              <w:pStyle w:val="Compact"/>
            </w:pPr>
            <w:r>
              <w:t xml:space="preserve">7–4</w:t>
            </w:r>
          </w:p>
        </w:tc>
        <w:tc>
          <w:tcPr/>
          <w:p>
            <w:pPr>
              <w:pStyle w:val="Compact"/>
            </w:pPr>
            <w:r>
              <w:rPr>
                <w:rStyle w:val="VerbatimChar"/>
              </w:rPr>
              <w:t xml:space="preserve">C</w:t>
            </w:r>
            <w:r>
              <w:t xml:space="preserve"> </w:t>
            </w:r>
            <w:r>
              <w:t xml:space="preserve">=</w:t>
            </w:r>
            <w:r>
              <w:t xml:space="preserve"> </w:t>
            </w:r>
            <w:r>
              <w:rPr>
                <w:rStyle w:val="VerbatimChar"/>
              </w:rPr>
              <w:t xml:space="preserve">1100</w:t>
            </w:r>
          </w:p>
        </w:tc>
        <w:tc>
          <w:tcPr/>
          <w:p>
            <w:pPr>
              <w:pStyle w:val="Compact"/>
            </w:pPr>
            <w:r>
              <w:rPr>
                <w:rStyle w:val="VerbatimChar"/>
              </w:rPr>
              <w:t xml:space="preserve">3</w:t>
            </w:r>
            <w:r>
              <w:t xml:space="preserve"> </w:t>
            </w:r>
            <w:r>
              <w:t xml:space="preserve">=</w:t>
            </w:r>
            <w:r>
              <w:t xml:space="preserve"> </w:t>
            </w:r>
            <w:r>
              <w:rPr>
                <w:rStyle w:val="VerbatimChar"/>
              </w:rPr>
              <w:t xml:space="preserve">0011</w:t>
            </w:r>
          </w:p>
        </w:tc>
        <w:tc>
          <w:tcPr/>
          <w:p>
            <w:pPr>
              <w:pStyle w:val="Compact"/>
            </w:pPr>
            <w:r>
              <w:rPr>
                <w:rStyle w:val="VerbatimChar"/>
              </w:rPr>
              <w:t xml:space="preserve">1111</w:t>
            </w:r>
            <w:r>
              <w:t xml:space="preserve"> </w:t>
            </w:r>
            <w:r>
              <w:t xml:space="preserve">=</w:t>
            </w:r>
            <w:r>
              <w:t xml:space="preserve"> </w:t>
            </w:r>
            <w:r>
              <w:rPr>
                <w:rStyle w:val="VerbatimChar"/>
              </w:rPr>
              <w:t xml:space="preserve">F</w:t>
            </w:r>
          </w:p>
        </w:tc>
      </w:tr>
      <w:tr>
        <w:tc>
          <w:tcPr/>
          <w:p>
            <w:pPr>
              <w:pStyle w:val="Compact"/>
            </w:pPr>
            <w:r>
              <w:t xml:space="preserve">3–0</w:t>
            </w:r>
          </w:p>
        </w:tc>
        <w:tc>
          <w:tcPr/>
          <w:p>
            <w:pPr>
              <w:pStyle w:val="Compact"/>
            </w:pPr>
            <w:r>
              <w:rPr>
                <w:rStyle w:val="VerbatimChar"/>
              </w:rPr>
              <w:t xml:space="preserve">1</w:t>
            </w:r>
            <w:r>
              <w:t xml:space="preserve"> </w:t>
            </w:r>
            <w:r>
              <w:t xml:space="preserve">=</w:t>
            </w:r>
            <w:r>
              <w:t xml:space="preserve"> </w:t>
            </w:r>
            <w:r>
              <w:rPr>
                <w:rStyle w:val="VerbatimChar"/>
              </w:rPr>
              <w:t xml:space="preserve">0001</w:t>
            </w:r>
          </w:p>
        </w:tc>
        <w:tc>
          <w:tcPr/>
          <w:p>
            <w:pPr>
              <w:pStyle w:val="Compact"/>
            </w:pPr>
            <w:r>
              <w:rPr>
                <w:rStyle w:val="VerbatimChar"/>
              </w:rPr>
              <w:t xml:space="preserve">E</w:t>
            </w:r>
            <w:r>
              <w:t xml:space="preserve"> </w:t>
            </w:r>
            <w:r>
              <w:t xml:space="preserve">=</w:t>
            </w:r>
            <w:r>
              <w:t xml:space="preserve"> </w:t>
            </w:r>
            <w:r>
              <w:rPr>
                <w:rStyle w:val="VerbatimChar"/>
              </w:rPr>
              <w:t xml:space="preserve">1110</w:t>
            </w:r>
          </w:p>
        </w:tc>
        <w:tc>
          <w:tcPr/>
          <w:p>
            <w:pPr>
              <w:pStyle w:val="Compact"/>
            </w:pPr>
            <w:r>
              <w:rPr>
                <w:rStyle w:val="VerbatimChar"/>
              </w:rPr>
              <w:t xml:space="preserve">1111</w:t>
            </w:r>
            <w:r>
              <w:t xml:space="preserve"> </w:t>
            </w:r>
            <w:r>
              <w:t xml:space="preserve">=</w:t>
            </w:r>
            <w:r>
              <w:t xml:space="preserve"> </w:t>
            </w:r>
            <w:r>
              <w:rPr>
                <w:rStyle w:val="VerbatimChar"/>
              </w:rPr>
              <w:t xml:space="preserve">F</w:t>
            </w:r>
          </w:p>
        </w:tc>
      </w:tr>
    </w:tbl>
    <w:p>
      <w:pPr>
        <w:pStyle w:val="BodyText"/>
      </w:pPr>
      <w:r>
        <w:t xml:space="preserve">All four nibbles come out</w:t>
      </w:r>
      <w:r>
        <w:t xml:space="preserve"> </w:t>
      </w:r>
      <w:r>
        <w:rPr>
          <w:rStyle w:val="VerbatimChar"/>
        </w:rPr>
        <w:t xml:space="preserve">F</w:t>
      </w:r>
      <w:r>
        <w:t xml:space="preserve"> </w:t>
      </w:r>
      <w:r>
        <w:t xml:space="preserve">→</w:t>
      </w:r>
      <w:r>
        <w:t xml:space="preserve"> </w:t>
      </w:r>
      <w:r>
        <w:rPr>
          <w:rStyle w:val="VerbatimChar"/>
        </w:rPr>
        <w:t xml:space="preserve">a ^ b = 0xFFFF</w:t>
      </w:r>
      <w:r>
        <w:t xml:space="preserve">, the claim is confirmed. Every nibble is</w:t>
      </w:r>
      <w:r>
        <w:t xml:space="preserve"> </w:t>
      </w:r>
      <w:r>
        <w:rPr>
          <w:rStyle w:val="VerbatimChar"/>
        </w:rPr>
        <w:t xml:space="preserve">F</w:t>
      </w:r>
      <w:r>
        <w:t xml:space="preserve"> </w:t>
      </w:r>
      <w:r>
        <w:t xml:space="preserve">for a simple reason:</w:t>
      </w:r>
      <w:r>
        <w:t xml:space="preserve"> </w:t>
      </w:r>
      <w:r>
        <w:t xml:space="preserve">the two values were chosen to be each other’s</w:t>
      </w:r>
      <w:r>
        <w:t xml:space="preserve"> </w:t>
      </w:r>
      <w:r>
        <w:rPr>
          <w:b/>
          <w:bCs/>
        </w:rPr>
        <w:t xml:space="preserve">bitwise complement</w:t>
      </w:r>
      <w:r>
        <w:t xml:space="preserve"> </w:t>
      </w:r>
      <w:r>
        <w:t xml:space="preserve">(</w:t>
      </w:r>
      <w:r>
        <w:rPr>
          <w:rStyle w:val="VerbatimChar"/>
        </w:rPr>
        <w:t xml:space="preserve">A=1010</w:t>
      </w:r>
      <w:r>
        <w:t xml:space="preserve"> </w:t>
      </w:r>
      <w:r>
        <w:t xml:space="preserve">↔</w:t>
      </w:r>
      <w:r>
        <w:t xml:space="preserve"> </w:t>
      </w:r>
      <w:r>
        <w:rPr>
          <w:rStyle w:val="VerbatimChar"/>
        </w:rPr>
        <w:t xml:space="preserve">5=0101</w:t>
      </w:r>
      <w:r>
        <w:t xml:space="preserve">,</w:t>
      </w:r>
      <w:r>
        <w:t xml:space="preserve"> </w:t>
      </w:r>
      <w:r>
        <w:rPr>
          <w:rStyle w:val="VerbatimChar"/>
        </w:rPr>
        <w:t xml:space="preserve">3=0011</w:t>
      </w:r>
      <w:r>
        <w:t xml:space="preserve"> </w:t>
      </w:r>
      <w:r>
        <w:t xml:space="preserve">↔</w:t>
      </w:r>
      <w:r>
        <w:t xml:space="preserve"> </w:t>
      </w:r>
      <w:r>
        <w:rPr>
          <w:rStyle w:val="VerbatimChar"/>
        </w:rPr>
        <w:t xml:space="preserve">C=1100</w:t>
      </w:r>
      <w:r>
        <w:t xml:space="preserve">,</w:t>
      </w:r>
      <w:r>
        <w:t xml:space="preserve"> </w:t>
      </w:r>
      <w:r>
        <w:t xml:space="preserve">etc.).</w:t>
      </w:r>
    </w:p>
    <w:p>
      <w:pPr>
        <w:pStyle w:val="BodyText"/>
      </w:pPr>
      <w:r>
        <w:t xml:space="preserve">Now let’s test the rule’s claim that</w:t>
      </w:r>
      <w:r>
        <w:t xml:space="preserve"> </w:t>
      </w:r>
      <w:r>
        <w:t xml:space="preserve">“it cannot be flipped by a single-byte patch”</w:t>
      </w:r>
      <w:r>
        <w:t xml:space="preserve">: suppose an attacker changes</w:t>
      </w:r>
      <w:r>
        <w:t xml:space="preserve"> </w:t>
      </w:r>
      <w:r>
        <w:t xml:space="preserve">only the</w:t>
      </w:r>
      <w:r>
        <w:t xml:space="preserve"> </w:t>
      </w:r>
      <w:r>
        <w:rPr>
          <w:b/>
          <w:bCs/>
        </w:rPr>
        <w:t xml:space="preserve">low byte</w:t>
      </w:r>
      <w:r>
        <w:t xml:space="preserve"> </w:t>
      </w:r>
      <w:r>
        <w:t xml:space="preserve">of</w:t>
      </w:r>
      <w:r>
        <w:t xml:space="preserve"> </w:t>
      </w:r>
      <w:r>
        <w:rPr>
          <w:rStyle w:val="VerbatimChar"/>
        </w:rPr>
        <w:t xml:space="preserve">a</w:t>
      </w:r>
      <w:r>
        <w:t xml:space="preserve"> </w:t>
      </w:r>
      <w:r>
        <w:t xml:space="preserve">from</w:t>
      </w:r>
      <w:r>
        <w:t xml:space="preserve"> </w:t>
      </w:r>
      <w:r>
        <w:rPr>
          <w:rStyle w:val="VerbatimChar"/>
        </w:rPr>
        <w:t xml:space="preserve">0xC1</w:t>
      </w:r>
      <w:r>
        <w:t xml:space="preserve"> </w:t>
      </w:r>
      <w:r>
        <w:t xml:space="preserve">to</w:t>
      </w:r>
      <w:r>
        <w:t xml:space="preserve"> </w:t>
      </w:r>
      <w:r>
        <w:rPr>
          <w:rStyle w:val="VerbatimChar"/>
        </w:rPr>
        <w:t xml:space="preserve">0x00</w:t>
      </w:r>
      <w:r>
        <w:t xml:space="preserve"> </w:t>
      </w:r>
      <w:r>
        <w:t xml:space="preserve">(</w:t>
      </w:r>
      <w:r>
        <w:rPr>
          <w:rStyle w:val="VerbatimChar"/>
        </w:rPr>
        <w:t xml:space="preserve">a</w:t>
      </w:r>
      <w:r>
        <w:t xml:space="preserve"> </w:t>
      </w:r>
      <w:r>
        <w:t xml:space="preserve">becomes</w:t>
      </w:r>
      <w:r>
        <w:t xml:space="preserve"> </w:t>
      </w:r>
      <w:r>
        <w:rPr>
          <w:rStyle w:val="VerbatimChar"/>
        </w:rPr>
        <w:t xml:space="preserve">0xA300</w:t>
      </w:r>
      <w:r>
        <w:t xml:space="preserve">). New result:</w:t>
      </w:r>
      <w:r>
        <w:t xml:space="preserve"> </w:t>
      </w:r>
      <w:r>
        <w:rPr>
          <w:rStyle w:val="VerbatimChar"/>
        </w:rPr>
        <w:t xml:space="preserve">0xA300 ^ 0x5C3E</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Nibble</w:t>
            </w:r>
          </w:p>
        </w:tc>
        <w:tc>
          <w:tcPr/>
          <w:p>
            <w:pPr>
              <w:pStyle w:val="Compact"/>
            </w:pPr>
            <w:r>
              <w:rPr>
                <w:rStyle w:val="VerbatimChar"/>
              </w:rPr>
              <w:t xml:space="preserve">0xA300</w:t>
            </w:r>
          </w:p>
        </w:tc>
        <w:tc>
          <w:tcPr/>
          <w:p>
            <w:pPr>
              <w:pStyle w:val="Compact"/>
            </w:pPr>
            <w:r>
              <w:rPr>
                <w:rStyle w:val="VerbatimChar"/>
              </w:rPr>
              <w:t xml:space="preserve">0x5C3E</w:t>
            </w:r>
          </w:p>
        </w:tc>
        <w:tc>
          <w:tcPr/>
          <w:p>
            <w:pPr>
              <w:pStyle w:val="Compact"/>
            </w:pPr>
            <w:r>
              <w:t xml:space="preserve">XOR</w:t>
            </w:r>
          </w:p>
        </w:tc>
      </w:tr>
      <w:tr>
        <w:tc>
          <w:tcPr/>
          <w:p>
            <w:pPr>
              <w:pStyle w:val="Compact"/>
            </w:pPr>
            <w:r>
              <w:t xml:space="preserve">15–12</w:t>
            </w:r>
          </w:p>
        </w:tc>
        <w:tc>
          <w:tcPr/>
          <w:p>
            <w:pPr>
              <w:pStyle w:val="Compact"/>
            </w:pPr>
            <w:r>
              <w:rPr>
                <w:rStyle w:val="VerbatimChar"/>
              </w:rPr>
              <w:t xml:space="preserve">A</w:t>
            </w:r>
            <w:r>
              <w:t xml:space="preserve">=</w:t>
            </w:r>
            <w:r>
              <w:rPr>
                <w:rStyle w:val="VerbatimChar"/>
              </w:rPr>
              <w:t xml:space="preserve">1010</w:t>
            </w:r>
          </w:p>
        </w:tc>
        <w:tc>
          <w:tcPr/>
          <w:p>
            <w:pPr>
              <w:pStyle w:val="Compact"/>
            </w:pPr>
            <w:r>
              <w:rPr>
                <w:rStyle w:val="VerbatimChar"/>
              </w:rPr>
              <w:t xml:space="preserve">5</w:t>
            </w:r>
            <w:r>
              <w:t xml:space="preserve">=</w:t>
            </w:r>
            <w:r>
              <w:rPr>
                <w:rStyle w:val="VerbatimChar"/>
              </w:rPr>
              <w:t xml:space="preserve">0101</w:t>
            </w:r>
          </w:p>
        </w:tc>
        <w:tc>
          <w:tcPr/>
          <w:p>
            <w:pPr>
              <w:pStyle w:val="Compact"/>
            </w:pPr>
            <w:r>
              <w:rPr>
                <w:rStyle w:val="VerbatimChar"/>
              </w:rPr>
              <w:t xml:space="preserve">F</w:t>
            </w:r>
          </w:p>
        </w:tc>
      </w:tr>
      <w:tr>
        <w:tc>
          <w:tcPr/>
          <w:p>
            <w:pPr>
              <w:pStyle w:val="Compact"/>
            </w:pPr>
            <w:r>
              <w:t xml:space="preserve">11–8</w:t>
            </w:r>
          </w:p>
        </w:tc>
        <w:tc>
          <w:tcPr/>
          <w:p>
            <w:pPr>
              <w:pStyle w:val="Compact"/>
            </w:pPr>
            <w:r>
              <w:rPr>
                <w:rStyle w:val="VerbatimChar"/>
              </w:rPr>
              <w:t xml:space="preserve">3</w:t>
            </w:r>
            <w:r>
              <w:t xml:space="preserve">=</w:t>
            </w:r>
            <w:r>
              <w:rPr>
                <w:rStyle w:val="VerbatimChar"/>
              </w:rPr>
              <w:t xml:space="preserve">0011</w:t>
            </w:r>
          </w:p>
        </w:tc>
        <w:tc>
          <w:tcPr/>
          <w:p>
            <w:pPr>
              <w:pStyle w:val="Compact"/>
            </w:pPr>
            <w:r>
              <w:rPr>
                <w:rStyle w:val="VerbatimChar"/>
              </w:rPr>
              <w:t xml:space="preserve">C</w:t>
            </w:r>
            <w:r>
              <w:t xml:space="preserve">=</w:t>
            </w:r>
            <w:r>
              <w:rPr>
                <w:rStyle w:val="VerbatimChar"/>
              </w:rPr>
              <w:t xml:space="preserve">1100</w:t>
            </w:r>
          </w:p>
        </w:tc>
        <w:tc>
          <w:tcPr/>
          <w:p>
            <w:pPr>
              <w:pStyle w:val="Compact"/>
            </w:pPr>
            <w:r>
              <w:rPr>
                <w:rStyle w:val="VerbatimChar"/>
              </w:rPr>
              <w:t xml:space="preserve">F</w:t>
            </w:r>
          </w:p>
        </w:tc>
      </w:tr>
      <w:tr>
        <w:tc>
          <w:tcPr/>
          <w:p>
            <w:pPr>
              <w:pStyle w:val="Compact"/>
            </w:pPr>
            <w:r>
              <w:t xml:space="preserve">7–4</w:t>
            </w:r>
          </w:p>
        </w:tc>
        <w:tc>
          <w:tcPr/>
          <w:p>
            <w:pPr>
              <w:pStyle w:val="Compact"/>
            </w:pPr>
            <w:r>
              <w:rPr>
                <w:rStyle w:val="VerbatimChar"/>
              </w:rPr>
              <w:t xml:space="preserve">0</w:t>
            </w:r>
            <w:r>
              <w:t xml:space="preserve">=</w:t>
            </w:r>
            <w:r>
              <w:rPr>
                <w:rStyle w:val="VerbatimChar"/>
              </w:rPr>
              <w:t xml:space="preserve">0000</w:t>
            </w:r>
          </w:p>
        </w:tc>
        <w:tc>
          <w:tcPr/>
          <w:p>
            <w:pPr>
              <w:pStyle w:val="Compact"/>
            </w:pPr>
            <w:r>
              <w:rPr>
                <w:rStyle w:val="VerbatimChar"/>
              </w:rPr>
              <w:t xml:space="preserve">3</w:t>
            </w:r>
            <w:r>
              <w:t xml:space="preserve">=</w:t>
            </w:r>
            <w:r>
              <w:rPr>
                <w:rStyle w:val="VerbatimChar"/>
              </w:rPr>
              <w:t xml:space="preserve">0011</w:t>
            </w:r>
          </w:p>
        </w:tc>
        <w:tc>
          <w:tcPr/>
          <w:p>
            <w:pPr>
              <w:pStyle w:val="Compact"/>
            </w:pPr>
            <w:r>
              <w:rPr>
                <w:rStyle w:val="VerbatimChar"/>
              </w:rPr>
              <w:t xml:space="preserve">3</w:t>
            </w:r>
          </w:p>
        </w:tc>
      </w:tr>
      <w:tr>
        <w:tc>
          <w:tcPr/>
          <w:p>
            <w:pPr>
              <w:pStyle w:val="Compact"/>
            </w:pPr>
            <w:r>
              <w:t xml:space="preserve">3–0</w:t>
            </w:r>
          </w:p>
        </w:tc>
        <w:tc>
          <w:tcPr/>
          <w:p>
            <w:pPr>
              <w:pStyle w:val="Compact"/>
            </w:pPr>
            <w:r>
              <w:rPr>
                <w:rStyle w:val="VerbatimChar"/>
              </w:rPr>
              <w:t xml:space="preserve">0</w:t>
            </w:r>
            <w:r>
              <w:t xml:space="preserve">=</w:t>
            </w:r>
            <w:r>
              <w:rPr>
                <w:rStyle w:val="VerbatimChar"/>
              </w:rPr>
              <w:t xml:space="preserve">0000</w:t>
            </w:r>
          </w:p>
        </w:tc>
        <w:tc>
          <w:tcPr/>
          <w:p>
            <w:pPr>
              <w:pStyle w:val="Compact"/>
            </w:pPr>
            <w:r>
              <w:rPr>
                <w:rStyle w:val="VerbatimChar"/>
              </w:rPr>
              <w:t xml:space="preserve">E</w:t>
            </w:r>
            <w:r>
              <w:t xml:space="preserve">=</w:t>
            </w:r>
            <w:r>
              <w:rPr>
                <w:rStyle w:val="VerbatimChar"/>
              </w:rPr>
              <w:t xml:space="preserve">1110</w:t>
            </w:r>
          </w:p>
        </w:tc>
        <w:tc>
          <w:tcPr/>
          <w:p>
            <w:pPr>
              <w:pStyle w:val="Compact"/>
            </w:pPr>
            <w:r>
              <w:rPr>
                <w:rStyle w:val="VerbatimChar"/>
              </w:rPr>
              <w:t xml:space="preserve">E</w:t>
            </w:r>
          </w:p>
        </w:tc>
      </w:tr>
    </w:tbl>
    <w:p>
      <w:pPr>
        <w:pStyle w:val="BodyText"/>
      </w:pPr>
      <w:r>
        <w:t xml:space="preserve">Result:</w:t>
      </w:r>
      <w:r>
        <w:t xml:space="preserve"> </w:t>
      </w:r>
      <w:r>
        <w:rPr>
          <w:rStyle w:val="VerbatimChar"/>
        </w:rPr>
        <w:t xml:space="preserve">0xFF3E</w:t>
      </w:r>
      <w:r>
        <w:t xml:space="preserve"> </w:t>
      </w:r>
      <w:r>
        <w:t xml:space="preserve">—</w:t>
      </w:r>
      <w:r>
        <w:t xml:space="preserve"> </w:t>
      </w:r>
      <w:r>
        <w:rPr>
          <w:b/>
          <w:bCs/>
        </w:rPr>
        <w:t xml:space="preserve">not equal</w:t>
      </w:r>
      <w:r>
        <w:t xml:space="preserve"> </w:t>
      </w:r>
      <w:r>
        <w:t xml:space="preserve">to</w:t>
      </w:r>
      <w:r>
        <w:t xml:space="preserve"> </w:t>
      </w:r>
      <w:r>
        <w:rPr>
          <w:rStyle w:val="VerbatimChar"/>
        </w:rPr>
        <w:t xml:space="preserve">0xFFFF</w:t>
      </w:r>
      <w:r>
        <w:t xml:space="preserve">. The</w:t>
      </w:r>
      <w:r>
        <w:t xml:space="preserve"> </w:t>
      </w:r>
      <w:r>
        <w:rPr>
          <w:rStyle w:val="VerbatimChar"/>
        </w:rPr>
        <w:t xml:space="preserve">karar_izin_mi</w:t>
      </w:r>
      <w:r>
        <w:t xml:space="preserve"> </w:t>
      </w:r>
      <w:r>
        <w:t xml:space="preserve">function’s</w:t>
      </w:r>
      <w:r>
        <w:t xml:space="preserve"> </w:t>
      </w:r>
      <w:r>
        <w:rPr>
          <w:rStyle w:val="VerbatimChar"/>
        </w:rPr>
        <w:t xml:space="preserve">(k.a ^ k.b) == 0xFFFFu</w:t>
      </w:r>
      <w:r>
        <w:t xml:space="preserve"> </w:t>
      </w:r>
      <w:r>
        <w:t xml:space="preserve">check now</w:t>
      </w:r>
      <w:r>
        <w:t xml:space="preserve"> </w:t>
      </w:r>
      <w:r>
        <w:t xml:space="preserve">returns</w:t>
      </w:r>
      <w:r>
        <w:t xml:space="preserve"> </w:t>
      </w:r>
      <w:r>
        <w:rPr>
          <w:rStyle w:val="VerbatimChar"/>
        </w:rPr>
        <w:t xml:space="preserve">false</w:t>
      </w:r>
      <w:r>
        <w:t xml:space="preserve">: a crude single-byte patch</w:t>
      </w:r>
      <w:r>
        <w:t xml:space="preserve"> </w:t>
      </w:r>
      <w:r>
        <w:rPr>
          <w:b/>
          <w:bCs/>
        </w:rPr>
        <w:t xml:space="preserve">fails</w:t>
      </w:r>
      <w:r>
        <w:t xml:space="preserve"> </w:t>
      </w:r>
      <w:r>
        <w:t xml:space="preserve">to trigger</w:t>
      </w:r>
      <w:r>
        <w:t xml:space="preserve"> </w:t>
      </w:r>
      <w:r>
        <w:t xml:space="preserve">“allow.”</w:t>
      </w:r>
      <w:r>
        <w:t xml:space="preserve"> </w:t>
      </w:r>
      <w:r>
        <w:t xml:space="preserve">For the attack to work, both</w:t>
      </w:r>
      <w:r>
        <w:t xml:space="preserve"> </w:t>
      </w:r>
      <w:r>
        <w:rPr>
          <w:rStyle w:val="VerbatimChar"/>
        </w:rPr>
        <w:t xml:space="preserve">a</w:t>
      </w:r>
      <w:r>
        <w:t xml:space="preserve"> </w:t>
      </w:r>
      <w:r>
        <w:t xml:space="preserve">and</w:t>
      </w:r>
      <w:r>
        <w:t xml:space="preserve"> </w:t>
      </w:r>
      <w:r>
        <w:rPr>
          <w:rStyle w:val="VerbatimChar"/>
        </w:rPr>
        <w:t xml:space="preserve">b</w:t>
      </w:r>
      <w:r>
        <w:t xml:space="preserve"> </w:t>
      </w:r>
      <w:r>
        <w:t xml:space="preserve">must be changed</w:t>
      </w:r>
      <w:r>
        <w:t xml:space="preserve"> </w:t>
      </w:r>
      <w:r>
        <w:rPr>
          <w:b/>
          <w:bCs/>
        </w:rPr>
        <w:t xml:space="preserve">consistently with each other</w:t>
      </w:r>
      <w:r>
        <w:t xml:space="preserve"> </w:t>
      </w:r>
      <w:r>
        <w:t xml:space="preserve">— meaning the attacker has to find and change at least two</w:t>
      </w:r>
      <w:r>
        <w:t xml:space="preserve"> </w:t>
      </w:r>
      <w:r>
        <w:t xml:space="preserve">independent points at once, not one; this is exactly the numeric meaning of the</w:t>
      </w:r>
      <w:r>
        <w:t xml:space="preserve"> </w:t>
      </w:r>
      <w:r>
        <w:t xml:space="preserve">“Measurement”</w:t>
      </w:r>
      <w:r>
        <w:t xml:space="preserve"> </w:t>
      </w:r>
      <w:r>
        <w:t xml:space="preserve">line’s</w:t>
      </w:r>
      <w:r>
        <w:t xml:space="preserve"> </w:t>
      </w:r>
      <w:r>
        <w:t xml:space="preserve">“number of</w:t>
      </w:r>
      <w:r>
        <w:t xml:space="preserve"> </w:t>
      </w:r>
      <w:r>
        <w:t xml:space="preserve">independent points &gt; 1.”</w:t>
      </w:r>
    </w:p>
    <w:p>
      <w:pPr>
        <w:pStyle w:val="BlockText"/>
      </w:pPr>
      <w:r>
        <w:rPr>
          <w:b/>
          <w:bCs/>
        </w:rPr>
        <w:t xml:space="preserve">Common mistake: leaving the comparison constant (</w:t>
      </w:r>
      <w:r>
        <w:rPr>
          <w:rStyle w:val="VerbatimChar"/>
          <w:b/>
          <w:bCs/>
        </w:rPr>
        <w:t xml:space="preserve">0xFFFF</w:t>
      </w:r>
      <w:r>
        <w:rPr>
          <w:b/>
          <w:bCs/>
        </w:rPr>
        <w:t xml:space="preserve">) the same everywhere</w:t>
      </w:r>
    </w:p>
    <w:p>
      <w:pPr>
        <w:pStyle w:val="BlockText"/>
      </w:pPr>
      <w:r>
        <w:t xml:space="preserve">Strong as this mechanism looks on its own, if</w:t>
      </w:r>
      <w:r>
        <w:t xml:space="preserve"> </w:t>
      </w:r>
      <w:r>
        <w:rPr>
          <w:b/>
          <w:bCs/>
        </w:rPr>
        <w:t xml:space="preserve">every</w:t>
      </w:r>
      <w:r>
        <w:t xml:space="preserve"> </w:t>
      </w:r>
      <w:r>
        <w:t xml:space="preserve">opaque boolean check in the project compares against</w:t>
      </w:r>
      <w:r>
        <w:t xml:space="preserve"> </w:t>
      </w:r>
      <w:r>
        <w:t xml:space="preserve">the same</w:t>
      </w:r>
      <w:r>
        <w:t xml:space="preserve"> </w:t>
      </w:r>
      <w:r>
        <w:rPr>
          <w:rStyle w:val="VerbatimChar"/>
        </w:rPr>
        <w:t xml:space="preserve">0xFFFFu</w:t>
      </w:r>
      <w:r>
        <w:t xml:space="preserve"> </w:t>
      </w:r>
      <w:r>
        <w:t xml:space="preserve">constant, an attacker can find that constant once in the binary and get a sense of the</w:t>
      </w:r>
      <w:r>
        <w:t xml:space="preserve"> </w:t>
      </w:r>
      <w:r>
        <w:t xml:space="preserve">pattern behind</w:t>
      </w:r>
      <w:r>
        <w:t xml:space="preserve"> </w:t>
      </w:r>
      <w:r>
        <w:rPr>
          <w:b/>
          <w:bCs/>
        </w:rPr>
        <w:t xml:space="preserve">all</w:t>
      </w:r>
      <w:r>
        <w:t xml:space="preserve"> </w:t>
      </w:r>
      <w:r>
        <w:t xml:space="preserve">the allow points — the same mistake as</w:t>
      </w:r>
      <w:r>
        <w:t xml:space="preserve"> </w:t>
      </w:r>
      <w:r>
        <w:t xml:space="preserve">“using the same sentinel everywhere”</w:t>
      </w:r>
      <w:r>
        <w:t xml:space="preserve"> </w:t>
      </w:r>
      <w:r>
        <w:t xml:space="preserve">in K-05.</w:t>
      </w:r>
      <w:r>
        <w:t xml:space="preserve"> </w:t>
      </w:r>
      <w:r>
        <w:rPr>
          <w:b/>
          <w:bCs/>
        </w:rPr>
        <w:t xml:space="preserve">Rule:</w:t>
      </w:r>
      <w:r>
        <w:t xml:space="preserve"> </w:t>
      </w:r>
      <w:r>
        <w:t xml:space="preserve">use a</w:t>
      </w:r>
      <w:r>
        <w:t xml:space="preserve"> </w:t>
      </w:r>
      <w:r>
        <w:rPr>
          <w:b/>
          <w:bCs/>
        </w:rPr>
        <w:t xml:space="preserve">different</w:t>
      </w:r>
      <w:r>
        <w:t xml:space="preserve"> </w:t>
      </w:r>
      <w:r>
        <w:t xml:space="preserve">target constant for each function/check (e.g.,</w:t>
      </w:r>
      <w:r>
        <w:t xml:space="preserve"> </w:t>
      </w:r>
      <w:r>
        <w:rPr>
          <w:rStyle w:val="VerbatimChar"/>
        </w:rPr>
        <w:t xml:space="preserve">0xA5C3</w:t>
      </w:r>
      <w:r>
        <w:t xml:space="preserve">,</w:t>
      </w:r>
      <w:r>
        <w:t xml:space="preserve"> </w:t>
      </w:r>
      <w:r>
        <w:rPr>
          <w:rStyle w:val="VerbatimChar"/>
        </w:rPr>
        <w:t xml:space="preserve">0x3D71</w:t>
      </w:r>
      <w:r>
        <w:t xml:space="preserve">, …); the</w:t>
      </w:r>
      <w:r>
        <w:t xml:space="preserve"> </w:t>
      </w:r>
      <w:r>
        <w:t xml:space="preserve">constant itself can also be encoded with K-02.</w:t>
      </w:r>
    </w:p>
    <w:bookmarkEnd w:id="91"/>
    <w:bookmarkStart w:id="92" w:name="X2af5800807dc1243b01eda639ca148334c40367"/>
    <w:p>
      <w:pPr>
        <w:pStyle w:val="Heading3"/>
      </w:pPr>
      <w:r>
        <w:t xml:space="preserve">RULE K-09 — Variable splitting, merging, and array restructuring</w:t>
      </w:r>
    </w:p>
    <w:p>
      <w:pPr>
        <w:pStyle w:val="FirstParagraph"/>
      </w:pPr>
      <w:r>
        <w:rPr>
          <w:b/>
          <w:bCs/>
        </w:rPr>
        <w:t xml:space="preserve">What does it protect?</w:t>
      </w:r>
      <w:r>
        <w:t xml:space="preserve"> </w:t>
      </w:r>
      <w:r>
        <w:t xml:space="preserve">The recognisable footprint of a sensitive variable in memory. Patterns like</w:t>
      </w:r>
      <w:r>
        <w:t xml:space="preserve"> </w:t>
      </w:r>
      <w:r>
        <w:t xml:space="preserve">“a 32-byte</w:t>
      </w:r>
      <w:r>
        <w:t xml:space="preserve"> </w:t>
      </w:r>
      <w:r>
        <w:t xml:space="preserve">block = an AES key”</w:t>
      </w:r>
      <w:r>
        <w:t xml:space="preserve"> </w:t>
      </w:r>
      <w:r>
        <w:t xml:space="preserve">point the attacker straight at it.</w:t>
      </w:r>
      <w:r>
        <w:t xml:space="preserve"> </w:t>
      </w:r>
      <w:r>
        <w:rPr>
          <w:b/>
          <w:bCs/>
        </w:rPr>
        <w:t xml:space="preserve">How?</w:t>
      </w:r>
      <w:r>
        <w:t xml:space="preserve"> </w:t>
      </w:r>
      <w:r>
        <w:t xml:space="preserve">A variable is</w:t>
      </w:r>
      <w:r>
        <w:t xml:space="preserve"> </w:t>
      </w:r>
      <w:r>
        <w:rPr>
          <w:b/>
          <w:bCs/>
        </w:rPr>
        <w:t xml:space="preserve">split</w:t>
      </w:r>
      <w:r>
        <w:t xml:space="preserve"> </w:t>
      </w:r>
      <w:r>
        <w:t xml:space="preserve">into two parts (e.g.,</w:t>
      </w:r>
      <w:r>
        <w:t xml:space="preserve"> </w:t>
      </w:r>
      <w:r>
        <w:t xml:space="preserve">computing a 32-bit value from two 16-bit shares), several variables are</w:t>
      </w:r>
      <w:r>
        <w:t xml:space="preserve"> </w:t>
      </w:r>
      <w:r>
        <w:rPr>
          <w:b/>
          <w:bCs/>
        </w:rPr>
        <w:t xml:space="preserve">merged</w:t>
      </w:r>
      <w:r>
        <w:t xml:space="preserve"> </w:t>
      </w:r>
      <w:r>
        <w:t xml:space="preserve">into a single word, arrays are</w:t>
      </w:r>
      <w:r>
        <w:t xml:space="preserve"> </w:t>
      </w:r>
      <w:r>
        <w:t xml:space="preserve">rearranged; buffer sizes, order, and layout are changed, bogus padding is inserted between them, and buffers are</w:t>
      </w:r>
      <w:r>
        <w:t xml:space="preserve"> </w:t>
      </w:r>
      <w:r>
        <w:t xml:space="preserve">filled with random values after use.</w:t>
      </w:r>
    </w:p>
    <w:p>
      <w:pPr>
        <w:pStyle w:val="BodyText"/>
      </w:pPr>
      <w:r>
        <w:rPr>
          <w:b/>
          <w:bCs/>
        </w:rPr>
        <w:t xml:space="preserve">Cost:</w:t>
      </w:r>
      <w:r>
        <w:t xml:space="preserve"> </w:t>
      </w:r>
      <w:r>
        <w:t xml:space="preserve">low–medium.</w:t>
      </w:r>
      <w:r>
        <w:t xml:space="preserve"> </w:t>
      </w:r>
      <w:r>
        <w:rPr>
          <w:b/>
          <w:bCs/>
        </w:rPr>
        <w:t xml:space="preserve">Limit:</w:t>
      </w:r>
      <w:r>
        <w:t xml:space="preserve"> </w:t>
      </w:r>
      <w:r>
        <w:t xml:space="preserve">it only slows down static/pattern analysis.</w:t>
      </w:r>
      <w:r>
        <w:t xml:space="preserve"> </w:t>
      </w:r>
      <w:r>
        <w:rPr>
          <w:b/>
          <w:bCs/>
        </w:rPr>
        <w:t xml:space="preserve">Measurement:</w:t>
      </w:r>
      <w:r>
        <w:t xml:space="preserve"> </w:t>
      </w:r>
      <w:r>
        <w:t xml:space="preserve">how long it takes to</w:t>
      </w:r>
      <w:r>
        <w:t xml:space="preserve"> </w:t>
      </w:r>
      <w:r>
        <w:t xml:space="preserve">recognise the sensitive buffer from its memory pattern.</w:t>
      </w:r>
    </w:p>
    <w:p>
      <w:pPr>
        <w:pStyle w:val="BodyText"/>
      </w:pPr>
      <w:r>
        <w:rPr>
          <w:b/>
          <w:bCs/>
        </w:rPr>
        <w:t xml:space="preserve">Worked example: let’s split a 32-bit value and merge it back.</w:t>
      </w:r>
      <w:r>
        <w:t xml:space="preserve"> </w:t>
      </w:r>
      <w:r>
        <w:t xml:space="preserve">Say the value we want to store is</w:t>
      </w:r>
      <w:r>
        <w:t xml:space="preserve"> </w:t>
      </w:r>
      <w:r>
        <w:rPr>
          <w:rStyle w:val="VerbatimChar"/>
        </w:rPr>
        <w:t xml:space="preserve">0x1234ABCD</w:t>
      </w:r>
      <w:r>
        <w:t xml:space="preserve"> </w:t>
      </w:r>
      <w:r>
        <w:t xml:space="preserve">(32-bit). Instead of keeping it as a single 4-byte block, let’s split it into two separate 16-bit</w:t>
      </w:r>
      <w:r>
        <w:t xml:space="preserve"> </w:t>
      </w:r>
      <w:r>
        <w:rPr>
          <w:b/>
          <w:bCs/>
        </w:rPr>
        <w:t xml:space="preserve">shares</w:t>
      </w:r>
      <w:r>
        <w:t xml:space="preserve">:</w:t>
      </w:r>
    </w:p>
    <w:p>
      <w:pPr>
        <w:pStyle w:val="BodyText"/>
      </w:pPr>
      <w:r>
        <w:rPr>
          <w:b/>
          <w:bCs/>
        </w:rPr>
        <w:t xml:space="preserve">Variable splitting and re-merging</w:t>
      </w:r>
    </w:p>
    <w:p>
      <w:pPr>
        <w:pStyle w:val="SourceCode"/>
      </w:pPr>
      <w:r>
        <w:rPr>
          <w:rStyle w:val="DataTypeTok"/>
        </w:rPr>
        <w:t xml:space="preserve">uint16_t</w:t>
      </w:r>
      <w:r>
        <w:rPr>
          <w:rStyle w:val="NormalTok"/>
        </w:rPr>
        <w:t xml:space="preserve"> yuksek </w:t>
      </w:r>
      <w:r>
        <w:rPr>
          <w:rStyle w:val="OperatorTok"/>
        </w:rPr>
        <w:t xml:space="preserve">=</w:t>
      </w:r>
      <w:r>
        <w:rPr>
          <w:rStyle w:val="NormalTok"/>
        </w:rPr>
        <w:t xml:space="preserve"> </w:t>
      </w:r>
      <w:r>
        <w:rPr>
          <w:rStyle w:val="BaseNTok"/>
        </w:rPr>
        <w:t xml:space="preserve">0x1234</w:t>
      </w:r>
      <w:r>
        <w:rPr>
          <w:rStyle w:val="OperatorTok"/>
        </w:rPr>
        <w:t xml:space="preserve">;</w:t>
      </w:r>
      <w:r>
        <w:rPr>
          <w:rStyle w:val="NormalTok"/>
        </w:rPr>
        <w:t xml:space="preserve">   </w:t>
      </w:r>
      <w:r>
        <w:rPr>
          <w:rStyle w:val="CommentTok"/>
        </w:rPr>
        <w:t xml:space="preserve">/* upper 16 bits — in a separate variable, perhaps a separate struct */</w:t>
      </w:r>
      <w:r>
        <w:br/>
      </w:r>
      <w:r>
        <w:rPr>
          <w:rStyle w:val="DataTypeTok"/>
        </w:rPr>
        <w:t xml:space="preserve">uint16_t</w:t>
      </w:r>
      <w:r>
        <w:rPr>
          <w:rStyle w:val="NormalTok"/>
        </w:rPr>
        <w:t xml:space="preserve"> dusuk  </w:t>
      </w:r>
      <w:r>
        <w:rPr>
          <w:rStyle w:val="OperatorTok"/>
        </w:rPr>
        <w:t xml:space="preserve">=</w:t>
      </w:r>
      <w:r>
        <w:rPr>
          <w:rStyle w:val="NormalTok"/>
        </w:rPr>
        <w:t xml:space="preserve"> </w:t>
      </w:r>
      <w:r>
        <w:rPr>
          <w:rStyle w:val="BaseNTok"/>
        </w:rPr>
        <w:t xml:space="preserve">0xABCD</w:t>
      </w:r>
      <w:r>
        <w:rPr>
          <w:rStyle w:val="OperatorTok"/>
        </w:rPr>
        <w:t xml:space="preserve">;</w:t>
      </w:r>
      <w:r>
        <w:rPr>
          <w:rStyle w:val="NormalTok"/>
        </w:rPr>
        <w:t xml:space="preserve">   </w:t>
      </w:r>
      <w:r>
        <w:rPr>
          <w:rStyle w:val="CommentTok"/>
        </w:rPr>
        <w:t xml:space="preserve">/* lower 16 bits — kept somewhere else in the code */</w:t>
      </w:r>
      <w:r>
        <w:br/>
      </w:r>
      <w:r>
        <w:br/>
      </w:r>
      <w:r>
        <w:rPr>
          <w:rStyle w:val="DataTypeTok"/>
        </w:rPr>
        <w:t xml:space="preserve">uint32_t</w:t>
      </w:r>
      <w:r>
        <w:rPr>
          <w:rStyle w:val="NormalTok"/>
        </w:rPr>
        <w:t xml:space="preserve"> deger </w:t>
      </w:r>
      <w:r>
        <w:rPr>
          <w:rStyle w:val="OperatorTok"/>
        </w:rPr>
        <w:t xml:space="preserve">=</w:t>
      </w:r>
      <w:r>
        <w:rPr>
          <w:rStyle w:val="NormalTok"/>
        </w:rPr>
        <w:t xml:space="preserve"> </w:t>
      </w:r>
      <w:r>
        <w:rPr>
          <w:rStyle w:val="OperatorTok"/>
        </w:rPr>
        <w:t xml:space="preserve">((</w:t>
      </w:r>
      <w:r>
        <w:rPr>
          <w:rStyle w:val="DataTypeTok"/>
        </w:rPr>
        <w:t xml:space="preserve">uint32_t</w:t>
      </w:r>
      <w:r>
        <w:rPr>
          <w:rStyle w:val="OperatorTok"/>
        </w:rPr>
        <w:t xml:space="preserve">)</w:t>
      </w:r>
      <w:r>
        <w:rPr>
          <w:rStyle w:val="NormalTok"/>
        </w:rPr>
        <w:t xml:space="preserve">yuksek </w:t>
      </w:r>
      <w:r>
        <w:rPr>
          <w:rStyle w:val="OperatorTok"/>
        </w:rPr>
        <w:t xml:space="preserve">&lt;&lt;</w:t>
      </w:r>
      <w:r>
        <w:rPr>
          <w:rStyle w:val="NormalTok"/>
        </w:rPr>
        <w:t xml:space="preserve"> </w:t>
      </w:r>
      <w:r>
        <w:rPr>
          <w:rStyle w:val="DecValTok"/>
        </w:rPr>
        <w:t xml:space="preserve">16</w:t>
      </w:r>
      <w:r>
        <w:rPr>
          <w:rStyle w:val="OperatorTok"/>
        </w:rPr>
        <w:t xml:space="preserve">)</w:t>
      </w:r>
      <w:r>
        <w:rPr>
          <w:rStyle w:val="NormalTok"/>
        </w:rPr>
        <w:t xml:space="preserve"> </w:t>
      </w:r>
      <w:r>
        <w:rPr>
          <w:rStyle w:val="OperatorTok"/>
        </w:rPr>
        <w:t xml:space="preserve">|</w:t>
      </w:r>
      <w:r>
        <w:rPr>
          <w:rStyle w:val="NormalTok"/>
        </w:rPr>
        <w:t xml:space="preserve"> dusuk</w:t>
      </w:r>
      <w:r>
        <w:rPr>
          <w:rStyle w:val="OperatorTok"/>
        </w:rPr>
        <w:t xml:space="preserve">;</w:t>
      </w:r>
      <w:r>
        <w:rPr>
          <w:rStyle w:val="NormalTok"/>
        </w:rPr>
        <w:t xml:space="preserve">   </w:t>
      </w:r>
      <w:r>
        <w:rPr>
          <w:rStyle w:val="CommentTok"/>
        </w:rPr>
        <w:t xml:space="preserve">/* re-merged at the moment of use */</w:t>
      </w:r>
    </w:p>
    <w:p>
      <w:pPr>
        <w:pStyle w:val="FirstParagraph"/>
      </w:pPr>
      <w:r>
        <w:t xml:space="preserve">Let’s verify:</w:t>
      </w:r>
      <w:r>
        <w:t xml:space="preserve"> </w:t>
      </w:r>
      <w:r>
        <w:rPr>
          <w:rStyle w:val="VerbatimChar"/>
        </w:rPr>
        <w:t xml:space="preserve">yuksek &lt;&lt; 16</w:t>
      </w:r>
      <w:r>
        <w:t xml:space="preserve"> </w:t>
      </w:r>
      <w:r>
        <w:t xml:space="preserve">shifts</w:t>
      </w:r>
      <w:r>
        <w:t xml:space="preserve"> </w:t>
      </w:r>
      <w:r>
        <w:rPr>
          <w:rStyle w:val="VerbatimChar"/>
        </w:rPr>
        <w:t xml:space="preserve">0x1234</w:t>
      </w:r>
      <w:r>
        <w:t xml:space="preserve"> </w:t>
      </w:r>
      <w:r>
        <w:t xml:space="preserve">left by 16 bits →</w:t>
      </w:r>
      <w:r>
        <w:t xml:space="preserve"> </w:t>
      </w:r>
      <w:r>
        <w:rPr>
          <w:rStyle w:val="VerbatimChar"/>
        </w:rPr>
        <w:t xml:space="preserve">0x12340000</w:t>
      </w:r>
      <w:r>
        <w:t xml:space="preserve">. OR-ing this with</w:t>
      </w:r>
      <w:r>
        <w:t xml:space="preserve"> </w:t>
      </w:r>
      <w:r>
        <w:rPr>
          <w:rStyle w:val="VerbatimChar"/>
        </w:rPr>
        <w:t xml:space="preserve">dusuk = 0x0000ABCD</w:t>
      </w:r>
      <w:r>
        <w:t xml:space="preserve"> </w:t>
      </w:r>
      <w:r>
        <w:t xml:space="preserve">gives:</w:t>
      </w:r>
      <w:r>
        <w:t xml:space="preserve"> </w:t>
      </w:r>
      <w:r>
        <w:rPr>
          <w:rStyle w:val="VerbatimChar"/>
        </w:rPr>
        <w:t xml:space="preserve">0x12340000 | 0x0000ABCD = 0x1234ABCD</w:t>
      </w:r>
      <w:r>
        <w:t xml:space="preserve"> </w:t>
      </w:r>
      <w:r>
        <w:t xml:space="preserve">— exactly the original value, recovered.</w:t>
      </w:r>
    </w:p>
    <w:p>
      <w:pPr>
        <w:pStyle w:val="BodyText"/>
      </w:pPr>
      <w:r>
        <w:t xml:space="preserve">Let’s think about why this works from the point of view of a memory-scanning tool: such a tool usually looks for</w:t>
      </w:r>
      <w:r>
        <w:t xml:space="preserve"> </w:t>
      </w:r>
      <w:r>
        <w:t xml:space="preserve">“a contiguous, high-entropy block of 4 (or 16/32) bytes”</w:t>
      </w:r>
      <w:r>
        <w:t xml:space="preserve"> </w:t>
      </w:r>
      <w:r>
        <w:t xml:space="preserve">— this is where the entropy definition from section 0 gets</w:t>
      </w:r>
      <w:r>
        <w:t xml:space="preserve"> </w:t>
      </w:r>
      <w:r>
        <w:t xml:space="preserve">used in practice (e.g., an AES key looking like</w:t>
      </w:r>
      <w:r>
        <w:t xml:space="preserve"> </w:t>
      </w:r>
      <w:r>
        <w:t xml:space="preserve">“sequence B”</w:t>
      </w:r>
      <w:r>
        <w:t xml:space="preserve"> </w:t>
      </w:r>
      <w:r>
        <w:t xml:space="preserve">in memory).</w:t>
      </w:r>
      <w:r>
        <w:t xml:space="preserve"> </w:t>
      </w:r>
      <w:r>
        <w:rPr>
          <w:rStyle w:val="VerbatimChar"/>
        </w:rPr>
        <w:t xml:space="preserve">yuksek</w:t>
      </w:r>
      <w:r>
        <w:t xml:space="preserve"> </w:t>
      </w:r>
      <w:r>
        <w:t xml:space="preserve">and</w:t>
      </w:r>
      <w:r>
        <w:t xml:space="preserve"> </w:t>
      </w:r>
      <w:r>
        <w:rPr>
          <w:rStyle w:val="VerbatimChar"/>
        </w:rPr>
        <w:t xml:space="preserve">dusuk</w:t>
      </w:r>
      <w:r>
        <w:t xml:space="preserve"> </w:t>
      </w:r>
      <w:r>
        <w:t xml:space="preserve">sit in separate</w:t>
      </w:r>
      <w:r>
        <w:t xml:space="preserve"> </w:t>
      </w:r>
      <w:r>
        <w:t xml:space="preserve">variables, and depending on the compiler’s choices may even end up at</w:t>
      </w:r>
      <w:r>
        <w:t xml:space="preserve"> </w:t>
      </w:r>
      <w:r>
        <w:rPr>
          <w:b/>
          <w:bCs/>
        </w:rPr>
        <w:t xml:space="preserve">non-adjacent</w:t>
      </w:r>
      <w:r>
        <w:t xml:space="preserve"> </w:t>
      </w:r>
      <w:r>
        <w:t xml:space="preserve">addresses in memory; the</w:t>
      </w:r>
      <w:r>
        <w:t xml:space="preserve"> </w:t>
      </w:r>
      <w:r>
        <w:t xml:space="preserve">scanned block is no longer 4 bytes but two separate 2-byte pieces, and the information</w:t>
      </w:r>
      <w:r>
        <w:t xml:space="preserve"> </w:t>
      </w:r>
      <w:r>
        <w:t xml:space="preserve">“these two combine to form</w:t>
      </w:r>
      <w:r>
        <w:t xml:space="preserve"> </w:t>
      </w:r>
      <w:r>
        <w:t xml:space="preserve">a key”</w:t>
      </w:r>
      <w:r>
        <w:t xml:space="preserve"> </w:t>
      </w:r>
      <w:r>
        <w:t xml:space="preserve">is</w:t>
      </w:r>
      <w:r>
        <w:t xml:space="preserve"> </w:t>
      </w:r>
      <w:r>
        <w:rPr>
          <w:b/>
          <w:bCs/>
        </w:rPr>
        <w:t xml:space="preserve">never written explicitly</w:t>
      </w:r>
      <w:r>
        <w:t xml:space="preserve"> </w:t>
      </w:r>
      <w:r>
        <w:t xml:space="preserve">in the code, it hides only in the merge expression.</w:t>
      </w:r>
    </w:p>
    <w:p>
      <w:pPr>
        <w:pStyle w:val="BlockText"/>
      </w:pPr>
      <w:r>
        <w:rPr>
          <w:b/>
          <w:bCs/>
        </w:rPr>
        <w:t xml:space="preserve">Common mistake: producing the merged value early and keeping it in memory for a long time</w:t>
      </w:r>
    </w:p>
    <w:p>
      <w:pPr>
        <w:pStyle w:val="BlockText"/>
      </w:pPr>
      <w:r>
        <w:t xml:space="preserve">Splitting/merging only pays off as long as merging happens</w:t>
      </w:r>
      <w:r>
        <w:t xml:space="preserve"> </w:t>
      </w:r>
      <w:r>
        <w:rPr>
          <w:b/>
          <w:bCs/>
        </w:rPr>
        <w:t xml:space="preserve">at the moment of use</w:t>
      </w:r>
      <w:r>
        <w:t xml:space="preserve">. If the</w:t>
      </w:r>
      <w:r>
        <w:t xml:space="preserve"> </w:t>
      </w:r>
      <w:r>
        <w:rPr>
          <w:rStyle w:val="VerbatimChar"/>
        </w:rPr>
        <w:t xml:space="preserve">deger</w:t>
      </w:r>
      <w:r>
        <w:t xml:space="preserve"> </w:t>
      </w:r>
      <w:r>
        <w:t xml:space="preserve">variable</w:t>
      </w:r>
      <w:r>
        <w:t xml:space="preserve"> </w:t>
      </w:r>
      <w:r>
        <w:t xml:space="preserve">is computed once at the start of the function and kept around for the rest of the function (or stored</w:t>
      </w:r>
      <w:r>
        <w:t xml:space="preserve"> </w:t>
      </w:r>
      <w:r>
        <w:t xml:space="preserve">permanently in a struct), you again end up with a single, whole, recognisable 32-bit block — K-09’s benefit is</w:t>
      </w:r>
      <w:r>
        <w:t xml:space="preserve"> </w:t>
      </w:r>
      <w:r>
        <w:t xml:space="preserve">lost.</w:t>
      </w:r>
      <w:r>
        <w:t xml:space="preserve"> </w:t>
      </w:r>
      <w:r>
        <w:rPr>
          <w:b/>
          <w:bCs/>
        </w:rPr>
        <w:t xml:space="preserve">Rule:</w:t>
      </w:r>
      <w:r>
        <w:t xml:space="preserve"> </w:t>
      </w:r>
      <w:r>
        <w:t xml:space="preserve">merge only at the</w:t>
      </w:r>
      <w:r>
        <w:t xml:space="preserve"> </w:t>
      </w:r>
      <w:r>
        <w:rPr>
          <w:b/>
          <w:bCs/>
        </w:rPr>
        <w:t xml:space="preserve">exact moment it’s needed</w:t>
      </w:r>
      <w:r>
        <w:t xml:space="preserve">, then wipe it immediately after use (as in K-07,</w:t>
      </w:r>
      <w:r>
        <w:t xml:space="preserve"> </w:t>
      </w:r>
      <w:r>
        <w:t xml:space="preserve">with</w:t>
      </w:r>
      <w:r>
        <w:t xml:space="preserve"> </w:t>
      </w:r>
      <w:r>
        <w:rPr>
          <w:rStyle w:val="VerbatimChar"/>
        </w:rPr>
        <w:t xml:space="preserve">memset_s</w:t>
      </w:r>
      <w:r>
        <w:t xml:space="preserve">); keeping the parts (</w:t>
      </w:r>
      <w:r>
        <w:rPr>
          <w:rStyle w:val="VerbatimChar"/>
        </w:rPr>
        <w:t xml:space="preserve">yuksek</w:t>
      </w:r>
      <w:r>
        <w:t xml:space="preserve">,</w:t>
      </w:r>
      <w:r>
        <w:t xml:space="preserve"> </w:t>
      </w:r>
      <w:r>
        <w:rPr>
          <w:rStyle w:val="VerbatimChar"/>
        </w:rPr>
        <w:t xml:space="preserve">dusuk</w:t>
      </w:r>
      <w:r>
        <w:t xml:space="preserve">) separate is always safer than keeping the merged form</w:t>
      </w:r>
      <w:r>
        <w:t xml:space="preserve"> </w:t>
      </w:r>
      <w:r>
        <w:t xml:space="preserve">around.</w:t>
      </w:r>
    </w:p>
    <w:bookmarkEnd w:id="92"/>
    <w:bookmarkEnd w:id="93"/>
    <w:bookmarkStart w:id="101" w:name="whole-program-level-rules"/>
    <w:p>
      <w:pPr>
        <w:pStyle w:val="Heading2"/>
      </w:pPr>
      <w:r>
        <w:t xml:space="preserve">7. Whole-program-level rules</w:t>
      </w:r>
    </w:p>
    <w:bookmarkStart w:id="97" w:name="X86ad32bed7436e779a7e64f88ea6c2ae644c786"/>
    <w:p>
      <w:pPr>
        <w:pStyle w:val="Heading3"/>
      </w:pPr>
      <w:r>
        <w:t xml:space="preserve">RULE K-10 — Virtualisation-based obfuscation (concept)</w:t>
      </w:r>
    </w:p>
    <w:p>
      <w:pPr>
        <w:pStyle w:val="FirstParagraph"/>
      </w:pPr>
      <w:r>
        <w:drawing>
          <wp:inline>
            <wp:extent cx="5759999" cy="2283460"/>
            <wp:effectExtent b="0" l="0" r="0" t="0"/>
            <wp:docPr descr="Virtualisation: bytecode and interpreter" title="" id="95" name="Picture"/>
            <a:graphic>
              <a:graphicData uri="http://schemas.openxmlformats.org/drawingml/2006/picture">
                <pic:pic>
                  <pic:nvPicPr>
                    <pic:cNvPr descr="h09-06-sanallastirma.png" id="96" name="Picture"/>
                    <pic:cNvPicPr>
                      <a:picLocks noChangeArrowheads="1" noChangeAspect="1"/>
                    </pic:cNvPicPr>
                  </pic:nvPicPr>
                  <pic:blipFill>
                    <a:blip r:embed="rId94"/>
                    <a:stretch>
                      <a:fillRect/>
                    </a:stretch>
                  </pic:blipFill>
                  <pic:spPr bwMode="auto">
                    <a:xfrm>
                      <a:off x="0" y="0"/>
                      <a:ext cx="5759999" cy="2283460"/>
                    </a:xfrm>
                    <a:prstGeom prst="rect">
                      <a:avLst/>
                    </a:prstGeom>
                    <a:noFill/>
                    <a:ln w="9525">
                      <a:noFill/>
                      <a:headEnd/>
                      <a:tailEnd/>
                    </a:ln>
                  </pic:spPr>
                </pic:pic>
              </a:graphicData>
            </a:graphic>
          </wp:inline>
        </w:drawing>
      </w:r>
    </w:p>
    <w:p>
      <w:pPr>
        <w:pStyle w:val="BodyText"/>
      </w:pPr>
      <w:r>
        <w:rPr>
          <w:b/>
          <w:bCs/>
        </w:rPr>
        <w:t xml:space="preserve">What does it protect?</w:t>
      </w:r>
      <w:r>
        <w:t xml:space="preserve"> </w:t>
      </w:r>
      <w:r>
        <w:t xml:space="preserve">A function’s</w:t>
      </w:r>
      <w:r>
        <w:t xml:space="preserve"> </w:t>
      </w:r>
      <w:r>
        <w:rPr>
          <w:b/>
          <w:bCs/>
        </w:rPr>
        <w:t xml:space="preserve">machine code itself</w:t>
      </w:r>
      <w:r>
        <w:t xml:space="preserve">.</w:t>
      </w:r>
      <w:r>
        <w:t xml:space="preserve"> </w:t>
      </w:r>
      <w:r>
        <w:rPr>
          <w:b/>
          <w:bCs/>
        </w:rPr>
        <w:t xml:space="preserve">How?</w:t>
      </w:r>
      <w:r>
        <w:t xml:space="preserve"> </w:t>
      </w:r>
      <w:r>
        <w:t xml:space="preserve">The function is turned into</w:t>
      </w:r>
      <w:r>
        <w:t xml:space="preserve"> </w:t>
      </w:r>
      <w:r>
        <w:rPr>
          <w:b/>
          <w:bCs/>
        </w:rPr>
        <w:t xml:space="preserve">a custom</w:t>
      </w:r>
      <w:r>
        <w:rPr>
          <w:b/>
          <w:bCs/>
        </w:rPr>
        <w:t xml:space="preserve"> </w:t>
      </w:r>
      <w:r>
        <w:rPr>
          <w:b/>
          <w:bCs/>
        </w:rPr>
        <w:t xml:space="preserve">virtual machine’s (VM) bytecode</w:t>
      </w:r>
      <w:r>
        <w:t xml:space="preserve"> </w:t>
      </w:r>
      <w:r>
        <w:t xml:space="preserve">instead of real machine instructions; a small interpreter that reads this</w:t>
      </w:r>
      <w:r>
        <w:t xml:space="preserve"> </w:t>
      </w:r>
      <w:r>
        <w:t xml:space="preserve">bytecode is embedded in the binary alongside it. The attacker no longer sees familiar machine code — they see a</w:t>
      </w:r>
      <w:r>
        <w:t xml:space="preserve"> </w:t>
      </w:r>
      <w:r>
        <w:rPr>
          <w:b/>
          <w:bCs/>
        </w:rPr>
        <w:t xml:space="preserve">custom instruction set</w:t>
      </w:r>
      <w:r>
        <w:t xml:space="preserve"> </w:t>
      </w:r>
      <w:r>
        <w:t xml:space="preserve">they first have to solve.</w:t>
      </w:r>
    </w:p>
    <w:p>
      <w:pPr>
        <w:pStyle w:val="BodyText"/>
      </w:pPr>
      <w:r>
        <w:rPr>
          <w:b/>
          <w:bCs/>
        </w:rPr>
        <w:t xml:space="preserve">Cost:</w:t>
      </w:r>
      <w:r>
        <w:t xml:space="preserve"> </w:t>
      </w:r>
      <w:r>
        <w:rPr>
          <w:b/>
          <w:bCs/>
        </w:rPr>
        <w:t xml:space="preserve">high</w:t>
      </w:r>
      <w:r>
        <w:t xml:space="preserve"> </w:t>
      </w:r>
      <w:r>
        <w:t xml:space="preserve">— expensive both in performance (interpreted code is slow) and in maintenance; so it is only</w:t>
      </w:r>
      <w:r>
        <w:t xml:space="preserve"> </w:t>
      </w:r>
      <w:r>
        <w:t xml:space="preserve">applied to the most critical, small, and rarely-changing functions.</w:t>
      </w:r>
      <w:r>
        <w:t xml:space="preserve"> </w:t>
      </w:r>
      <w:r>
        <w:rPr>
          <w:b/>
          <w:bCs/>
        </w:rPr>
        <w:t xml:space="preserve">Limit:</w:t>
      </w:r>
      <w:r>
        <w:t xml:space="preserve"> </w:t>
      </w:r>
      <w:r>
        <w:t xml:space="preserve">once the VM itself is solved, all</w:t>
      </w:r>
      <w:r>
        <w:t xml:space="preserve"> </w:t>
      </w:r>
      <w:r>
        <w:t xml:space="preserve">the functions it protects can be unlocked; and if a single VM design is identical across every copy, there is no</w:t>
      </w:r>
      <w:r>
        <w:t xml:space="preserve"> </w:t>
      </w:r>
      <w:r>
        <w:t xml:space="preserve">diversification.</w:t>
      </w:r>
      <w:r>
        <w:t xml:space="preserve"> </w:t>
      </w:r>
      <w:r>
        <w:rPr>
          <w:b/>
          <w:bCs/>
        </w:rPr>
        <w:t xml:space="preserve">Measurement:</w:t>
      </w:r>
      <w:r>
        <w:t xml:space="preserve"> </w:t>
      </w:r>
      <w:r>
        <w:t xml:space="preserve">the protected function’s size/speed cost; how long it takes an analyst to work</w:t>
      </w:r>
      <w:r>
        <w:t xml:space="preserve"> </w:t>
      </w:r>
      <w:r>
        <w:t xml:space="preserve">out the VM’s instruction set. We’ll see this conceptually in week 14 with Tigress’s</w:t>
      </w:r>
      <w:r>
        <w:t xml:space="preserve"> </w:t>
      </w:r>
      <w:r>
        <w:rPr>
          <w:rStyle w:val="VerbatimChar"/>
        </w:rPr>
        <w:t xml:space="preserve">Virtualize</w:t>
      </w:r>
      <w:r>
        <w:t xml:space="preserve"> </w:t>
      </w:r>
      <w:r>
        <w:t xml:space="preserve">transform.</w:t>
      </w:r>
    </w:p>
    <w:p>
      <w:pPr>
        <w:pStyle w:val="BodyText"/>
      </w:pPr>
      <w:r>
        <w:rPr>
          <w:b/>
          <w:bCs/>
        </w:rPr>
        <w:t xml:space="preserve">Worked example: a small, conceptual bytecode and its interpreter.</w:t>
      </w:r>
      <w:r>
        <w:t xml:space="preserve"> </w:t>
      </w:r>
      <w:r>
        <w:t xml:space="preserve">Real virtualisation tools are far more</w:t>
      </w:r>
      <w:r>
        <w:t xml:space="preserve"> </w:t>
      </w:r>
      <w:r>
        <w:t xml:space="preserve">complex; but to see the mechanism, let’s build a tiny three-instruction</w:t>
      </w:r>
      <w:r>
        <w:t xml:space="preserve"> </w:t>
      </w:r>
      <w:r>
        <w:t xml:space="preserve">“virtual machine”</w:t>
      </w:r>
      <w:r>
        <w:t xml:space="preserve"> </w:t>
      </w:r>
      <w:r>
        <w:t xml:space="preserve">— our goal is to compute</w:t>
      </w:r>
      <w:r>
        <w:t xml:space="preserve"> </w:t>
      </w:r>
      <w:r>
        <w:rPr>
          <w:rStyle w:val="VerbatimChar"/>
        </w:rPr>
        <w:t xml:space="preserve">5 + 7</w:t>
      </w:r>
      <w:r>
        <w:t xml:space="preserve"> </w:t>
      </w:r>
      <w:r>
        <w:rPr>
          <w:b/>
          <w:bCs/>
        </w:rPr>
        <w:t xml:space="preserve">without</w:t>
      </w:r>
      <w:r>
        <w:t xml:space="preserve"> </w:t>
      </w:r>
      <w:r>
        <w:t xml:space="preserve">a real addition instruction:</w:t>
      </w:r>
    </w:p>
    <w:p>
      <w:pPr>
        <w:pStyle w:val="BodyText"/>
      </w:pPr>
      <w:r>
        <w:rPr>
          <w:b/>
          <w:bCs/>
        </w:rPr>
        <w:t xml:space="preserve">Virtualisation idea (small, conceptual example — not real Tigress output)</w:t>
      </w:r>
    </w:p>
    <w:p>
      <w:pPr>
        <w:pStyle w:val="SourceCode"/>
      </w:pPr>
      <w:r>
        <w:rPr>
          <w:rStyle w:val="KeywordTok"/>
        </w:rPr>
        <w:t xml:space="preserve">enum</w:t>
      </w:r>
      <w:r>
        <w:rPr>
          <w:rStyle w:val="NormalTok"/>
        </w:rPr>
        <w:t xml:space="preserve"> </w:t>
      </w:r>
      <w:r>
        <w:rPr>
          <w:rStyle w:val="OperatorTok"/>
        </w:rPr>
        <w:t xml:space="preserve">{</w:t>
      </w:r>
      <w:r>
        <w:rPr>
          <w:rStyle w:val="NormalTok"/>
        </w:rPr>
        <w:t xml:space="preserve"> OP_PUSH</w:t>
      </w:r>
      <w:r>
        <w:rPr>
          <w:rStyle w:val="OperatorTok"/>
        </w:rPr>
        <w:t xml:space="preserve">,</w:t>
      </w:r>
      <w:r>
        <w:rPr>
          <w:rStyle w:val="NormalTok"/>
        </w:rPr>
        <w:t xml:space="preserve"> OP_ADD</w:t>
      </w:r>
      <w:r>
        <w:rPr>
          <w:rStyle w:val="OperatorTok"/>
        </w:rPr>
        <w:t xml:space="preserve">,</w:t>
      </w:r>
      <w:r>
        <w:rPr>
          <w:rStyle w:val="NormalTok"/>
        </w:rPr>
        <w:t xml:space="preserve"> OP_RET </w:t>
      </w:r>
      <w:r>
        <w:rPr>
          <w:rStyle w:val="OperatorTok"/>
        </w:rPr>
        <w:t xml:space="preserve">};</w:t>
      </w:r>
      <w:r>
        <w:br/>
      </w:r>
      <w:r>
        <w:rPr>
          <w:rStyle w:val="DataTypeTok"/>
        </w:rPr>
        <w:t xml:space="preserve">uint8_t</w:t>
      </w:r>
      <w:r>
        <w:rPr>
          <w:rStyle w:val="NormalTok"/>
        </w:rPr>
        <w:t xml:space="preserve"> kod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OP_PUSH</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OP_PUSH</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OP_ADD</w:t>
      </w:r>
      <w:r>
        <w:rPr>
          <w:rStyle w:val="OperatorTok"/>
        </w:rPr>
        <w:t xml:space="preserve">,</w:t>
      </w:r>
      <w:r>
        <w:rPr>
          <w:rStyle w:val="NormalTok"/>
        </w:rPr>
        <w:t xml:space="preserve"> OP_RET </w:t>
      </w:r>
      <w:r>
        <w:rPr>
          <w:rStyle w:val="OperatorTok"/>
        </w:rPr>
        <w:t xml:space="preserve">};</w:t>
      </w:r>
      <w:r>
        <w:rPr>
          <w:rStyle w:val="NormalTok"/>
        </w:rPr>
        <w:t xml:space="preserve">   </w:t>
      </w:r>
      <w:r>
        <w:rPr>
          <w:rStyle w:val="CommentTok"/>
        </w:rPr>
        <w:t xml:space="preserve">/* bytecode for 'compute 5 + 7' */</w:t>
      </w:r>
      <w:r>
        <w:br/>
      </w:r>
      <w:r>
        <w:br/>
      </w:r>
      <w:r>
        <w:rPr>
          <w:rStyle w:val="DataTypeTok"/>
        </w:rPr>
        <w:t xml:space="preserve">int</w:t>
      </w:r>
      <w:r>
        <w:rPr>
          <w:rStyle w:val="NormalTok"/>
        </w:rPr>
        <w:t xml:space="preserve"> yorumla</w:t>
      </w:r>
      <w:r>
        <w:rPr>
          <w:rStyle w:val="OperatorTok"/>
        </w:rPr>
        <w:t xml:space="preserve">(</w:t>
      </w:r>
      <w:r>
        <w:rPr>
          <w:rStyle w:val="DataTypeTok"/>
        </w:rPr>
        <w:t xml:space="preserve">const</w:t>
      </w:r>
      <w:r>
        <w:rPr>
          <w:rStyle w:val="NormalTok"/>
        </w:rPr>
        <w:t xml:space="preserve"> </w:t>
      </w:r>
      <w:r>
        <w:rPr>
          <w:rStyle w:val="DataTypeTok"/>
        </w:rPr>
        <w:t xml:space="preserve">uint8_t</w:t>
      </w:r>
      <w:r>
        <w:rPr>
          <w:rStyle w:val="NormalTok"/>
        </w:rPr>
        <w:t xml:space="preserve"> </w:t>
      </w:r>
      <w:r>
        <w:rPr>
          <w:rStyle w:val="OperatorTok"/>
        </w:rPr>
        <w:t xml:space="preserve">*</w:t>
      </w:r>
      <w:r>
        <w:rPr>
          <w:rStyle w:val="NormalTok"/>
        </w:rPr>
        <w:t xml:space="preserve">kod</w:t>
      </w:r>
      <w:r>
        <w:rPr>
          <w:rStyle w:val="OperatorTok"/>
        </w:rPr>
        <w:t xml:space="preserve">,</w:t>
      </w:r>
      <w:r>
        <w:rPr>
          <w:rStyle w:val="NormalTok"/>
        </w:rPr>
        <w:t xml:space="preserve"> </w:t>
      </w:r>
      <w:r>
        <w:rPr>
          <w:rStyle w:val="DataTypeTok"/>
        </w:rPr>
        <w:t xml:space="preserve">size_t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yigin</w:t>
      </w:r>
      <w:r>
        <w:rPr>
          <w:rStyle w:val="OperatorTok"/>
        </w:rPr>
        <w:t xml:space="preserve">[</w:t>
      </w:r>
      <w:r>
        <w:rPr>
          <w:rStyle w:val="DecValTok"/>
        </w:rPr>
        <w:t xml:space="preserve">8</w:t>
      </w:r>
      <w:r>
        <w:rPr>
          <w:rStyle w:val="OperatorTok"/>
        </w:rPr>
        <w:t xml:space="preserve">],</w:t>
      </w:r>
      <w:r>
        <w:rPr>
          <w:rStyle w:val="NormalTok"/>
        </w:rPr>
        <w:t xml:space="preserve"> sp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pc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NormalTok"/>
        </w:rPr>
        <w:t xml:space="preserve">kod</w:t>
      </w:r>
      <w:r>
        <w:rPr>
          <w:rStyle w:val="OperatorTok"/>
        </w:rPr>
        <w:t xml:space="preserve">[</w:t>
      </w:r>
      <w:r>
        <w:rPr>
          <w:rStyle w:val="NormalTok"/>
        </w:rPr>
        <w:t xml:space="preserve">pc</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OP_PUSH</w:t>
      </w:r>
      <w:r>
        <w:rPr>
          <w:rStyle w:val="OperatorTok"/>
        </w:rPr>
        <w:t xml:space="preserve">:</w:t>
      </w:r>
      <w:r>
        <w:rPr>
          <w:rStyle w:val="NormalTok"/>
        </w:rPr>
        <w:t xml:space="preserve"> yigin</w:t>
      </w:r>
      <w:r>
        <w:rPr>
          <w:rStyle w:val="OperatorTok"/>
        </w:rPr>
        <w:t xml:space="preserve">[</w:t>
      </w:r>
      <w:r>
        <w:rPr>
          <w:rStyle w:val="NormalTok"/>
        </w:rPr>
        <w:t xml:space="preserve">sp</w:t>
      </w:r>
      <w:r>
        <w:rPr>
          <w:rStyle w:val="OperatorTok"/>
        </w:rPr>
        <w:t xml:space="preserve">++]</w:t>
      </w:r>
      <w:r>
        <w:rPr>
          <w:rStyle w:val="NormalTok"/>
        </w:rPr>
        <w:t xml:space="preserve"> </w:t>
      </w:r>
      <w:r>
        <w:rPr>
          <w:rStyle w:val="OperatorTok"/>
        </w:rPr>
        <w:t xml:space="preserve">=</w:t>
      </w:r>
      <w:r>
        <w:rPr>
          <w:rStyle w:val="NormalTok"/>
        </w:rPr>
        <w:t xml:space="preserve"> kod</w:t>
      </w:r>
      <w:r>
        <w:rPr>
          <w:rStyle w:val="OperatorTok"/>
        </w:rPr>
        <w:t xml:space="preserve">[</w:t>
      </w:r>
      <w:r>
        <w:rPr>
          <w:rStyle w:val="NormalTok"/>
        </w:rPr>
        <w:t xml:space="preserve">pc</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OP_ADD</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b </w:t>
      </w:r>
      <w:r>
        <w:rPr>
          <w:rStyle w:val="OperatorTok"/>
        </w:rPr>
        <w:t xml:space="preserve">=</w:t>
      </w:r>
      <w:r>
        <w:rPr>
          <w:rStyle w:val="NormalTok"/>
        </w:rPr>
        <w:t xml:space="preserve"> yigin</w:t>
      </w:r>
      <w:r>
        <w:rPr>
          <w:rStyle w:val="OperatorTok"/>
        </w:rPr>
        <w:t xml:space="preserve">[--</w:t>
      </w:r>
      <w:r>
        <w:rPr>
          <w:rStyle w:val="NormalTok"/>
        </w:rPr>
        <w:t xml:space="preserve">sp</w:t>
      </w:r>
      <w:r>
        <w:rPr>
          <w:rStyle w:val="OperatorTok"/>
        </w:rPr>
        <w:t xml:space="preserve">],</w:t>
      </w:r>
      <w:r>
        <w:rPr>
          <w:rStyle w:val="NormalTok"/>
        </w:rPr>
        <w:t xml:space="preserve"> a </w:t>
      </w:r>
      <w:r>
        <w:rPr>
          <w:rStyle w:val="OperatorTok"/>
        </w:rPr>
        <w:t xml:space="preserve">=</w:t>
      </w:r>
      <w:r>
        <w:rPr>
          <w:rStyle w:val="NormalTok"/>
        </w:rPr>
        <w:t xml:space="preserve"> yigin</w:t>
      </w:r>
      <w:r>
        <w:rPr>
          <w:rStyle w:val="OperatorTok"/>
        </w:rPr>
        <w:t xml:space="preserve">[--</w:t>
      </w:r>
      <w:r>
        <w:rPr>
          <w:rStyle w:val="NormalTok"/>
        </w:rPr>
        <w:t xml:space="preserve">sp</w:t>
      </w:r>
      <w:r>
        <w:rPr>
          <w:rStyle w:val="OperatorTok"/>
        </w:rPr>
        <w:t xml:space="preserve">];</w:t>
      </w:r>
      <w:r>
        <w:rPr>
          <w:rStyle w:val="NormalTok"/>
        </w:rPr>
        <w:t xml:space="preserve"> yigin</w:t>
      </w:r>
      <w:r>
        <w:rPr>
          <w:rStyle w:val="OperatorTok"/>
        </w:rPr>
        <w:t xml:space="preserve">[</w:t>
      </w:r>
      <w:r>
        <w:rPr>
          <w:rStyle w:val="NormalTok"/>
        </w:rPr>
        <w:t xml:space="preserve">sp</w:t>
      </w:r>
      <w:r>
        <w:rPr>
          <w:rStyle w:val="OperatorTok"/>
        </w:rPr>
        <w:t xml:space="preserve">++]</w:t>
      </w:r>
      <w:r>
        <w:rPr>
          <w:rStyle w:val="NormalTok"/>
        </w:rPr>
        <w:t xml:space="preserve"> </w:t>
      </w:r>
      <w:r>
        <w:rPr>
          <w:rStyle w:val="OperatorTok"/>
        </w:rPr>
        <w:t xml:space="preserve">=</w:t>
      </w:r>
      <w:r>
        <w:rPr>
          <w:rStyle w:val="NormalTok"/>
        </w:rPr>
        <w:t xml:space="preserve"> a </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OP_RET</w:t>
      </w:r>
      <w:r>
        <w:rPr>
          <w:rStyle w:val="OperatorTok"/>
        </w:rPr>
        <w:t xml:space="preserve">:</w:t>
      </w:r>
      <w:r>
        <w:rPr>
          <w:rStyle w:val="NormalTok"/>
        </w:rPr>
        <w:t xml:space="preserve">  </w:t>
      </w:r>
      <w:r>
        <w:rPr>
          <w:rStyle w:val="ControlFlowTok"/>
        </w:rPr>
        <w:t xml:space="preserve">return</w:t>
      </w:r>
      <w:r>
        <w:rPr>
          <w:rStyle w:val="NormalTok"/>
        </w:rPr>
        <w:t xml:space="preserve"> yigin</w:t>
      </w:r>
      <w:r>
        <w:rPr>
          <w:rStyle w:val="OperatorTok"/>
        </w:rPr>
        <w:t xml:space="preserve">[--</w:t>
      </w:r>
      <w:r>
        <w:rPr>
          <w:rStyle w:val="NormalTok"/>
        </w:rPr>
        <w:t xml:space="preserve">sp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Let’s trace it by hand (stack</w:t>
      </w:r>
      <w:r>
        <w:t xml:space="preserve"> </w:t>
      </w:r>
      <w:r>
        <w:rPr>
          <w:rStyle w:val="VerbatimChar"/>
        </w:rPr>
        <w:t xml:space="preserve">sp</w:t>
      </w:r>
      <w:r>
        <w:t xml:space="preserve">, program counter</w:t>
      </w:r>
      <w:r>
        <w:t xml:space="preserve"> </w:t>
      </w:r>
      <w:r>
        <w:rPr>
          <w:rStyle w:val="VerbatimChar"/>
        </w:rPr>
        <w:t xml:space="preserve">pc</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Step</w:t>
            </w:r>
          </w:p>
        </w:tc>
        <w:tc>
          <w:tcPr/>
          <w:p>
            <w:pPr>
              <w:pStyle w:val="Compact"/>
            </w:pPr>
            <w:r>
              <w:rPr>
                <w:rStyle w:val="VerbatimChar"/>
              </w:rPr>
              <w:t xml:space="preserve">pc</w:t>
            </w:r>
            <w:r>
              <w:t xml:space="preserve"> </w:t>
            </w:r>
            <w:r>
              <w:t xml:space="preserve">before</w:t>
            </w:r>
          </w:p>
        </w:tc>
        <w:tc>
          <w:tcPr/>
          <w:p>
            <w:pPr>
              <w:pStyle w:val="Compact"/>
            </w:pPr>
            <w:r>
              <w:t xml:space="preserve">Instruction</w:t>
            </w:r>
          </w:p>
        </w:tc>
        <w:tc>
          <w:tcPr/>
          <w:p>
            <w:pPr>
              <w:pStyle w:val="Compact"/>
            </w:pPr>
            <w:r>
              <w:t xml:space="preserve">Operation</w:t>
            </w:r>
          </w:p>
        </w:tc>
        <w:tc>
          <w:tcPr/>
          <w:p>
            <w:pPr>
              <w:pStyle w:val="Compact"/>
            </w:pPr>
            <w:r>
              <w:t xml:space="preserve">Stack (after)</w:t>
            </w:r>
          </w:p>
        </w:tc>
        <w:tc>
          <w:tcPr/>
          <w:p>
            <w:pPr>
              <w:pStyle w:val="Compact"/>
            </w:pPr>
            <w:r>
              <w:rPr>
                <w:rStyle w:val="VerbatimChar"/>
              </w:rPr>
              <w:t xml:space="preserve">sp</w:t>
            </w:r>
          </w:p>
        </w:tc>
      </w:tr>
      <w:tr>
        <w:tc>
          <w:tcPr/>
          <w:p>
            <w:pPr>
              <w:pStyle w:val="Compact"/>
            </w:pPr>
            <w:r>
              <w:t xml:space="preserve">1</w:t>
            </w:r>
          </w:p>
        </w:tc>
        <w:tc>
          <w:tcPr/>
          <w:p>
            <w:pPr>
              <w:pStyle w:val="Compact"/>
            </w:pPr>
            <w:r>
              <w:t xml:space="preserve">0</w:t>
            </w:r>
          </w:p>
        </w:tc>
        <w:tc>
          <w:tcPr/>
          <w:p>
            <w:pPr>
              <w:pStyle w:val="Compact"/>
            </w:pPr>
            <w:r>
              <w:rPr>
                <w:rStyle w:val="VerbatimChar"/>
              </w:rPr>
              <w:t xml:space="preserve">OP_PUSH</w:t>
            </w:r>
          </w:p>
        </w:tc>
        <w:tc>
          <w:tcPr/>
          <w:p>
            <w:pPr>
              <w:pStyle w:val="Compact"/>
            </w:pPr>
            <w:r>
              <w:t xml:space="preserve">push</w:t>
            </w:r>
            <w:r>
              <w:t xml:space="preserve"> </w:t>
            </w:r>
            <w:r>
              <w:rPr>
                <w:rStyle w:val="VerbatimChar"/>
              </w:rPr>
              <w:t xml:space="preserve">5</w:t>
            </w:r>
          </w:p>
        </w:tc>
        <w:tc>
          <w:tcPr/>
          <w:p>
            <w:pPr>
              <w:pStyle w:val="Compact"/>
            </w:pPr>
            <w:r>
              <w:rPr>
                <w:rStyle w:val="VerbatimChar"/>
              </w:rPr>
              <w:t xml:space="preserve">[5]</w:t>
            </w:r>
          </w:p>
        </w:tc>
        <w:tc>
          <w:tcPr/>
          <w:p>
            <w:pPr>
              <w:pStyle w:val="Compact"/>
            </w:pPr>
            <w:r>
              <w:t xml:space="preserve">1</w:t>
            </w:r>
          </w:p>
        </w:tc>
      </w:tr>
      <w:tr>
        <w:tc>
          <w:tcPr/>
          <w:p>
            <w:pPr>
              <w:pStyle w:val="Compact"/>
            </w:pPr>
            <w:r>
              <w:t xml:space="preserve">2</w:t>
            </w:r>
          </w:p>
        </w:tc>
        <w:tc>
          <w:tcPr/>
          <w:p>
            <w:pPr>
              <w:pStyle w:val="Compact"/>
            </w:pPr>
            <w:r>
              <w:t xml:space="preserve">2</w:t>
            </w:r>
          </w:p>
        </w:tc>
        <w:tc>
          <w:tcPr/>
          <w:p>
            <w:pPr>
              <w:pStyle w:val="Compact"/>
            </w:pPr>
            <w:r>
              <w:rPr>
                <w:rStyle w:val="VerbatimChar"/>
              </w:rPr>
              <w:t xml:space="preserve">OP_PUSH</w:t>
            </w:r>
          </w:p>
        </w:tc>
        <w:tc>
          <w:tcPr/>
          <w:p>
            <w:pPr>
              <w:pStyle w:val="Compact"/>
            </w:pPr>
            <w:r>
              <w:t xml:space="preserve">push</w:t>
            </w:r>
            <w:r>
              <w:t xml:space="preserve"> </w:t>
            </w:r>
            <w:r>
              <w:rPr>
                <w:rStyle w:val="VerbatimChar"/>
              </w:rPr>
              <w:t xml:space="preserve">7</w:t>
            </w:r>
          </w:p>
        </w:tc>
        <w:tc>
          <w:tcPr/>
          <w:p>
            <w:pPr>
              <w:pStyle w:val="Compact"/>
            </w:pPr>
            <w:r>
              <w:rPr>
                <w:rStyle w:val="VerbatimChar"/>
              </w:rPr>
              <w:t xml:space="preserve">[5, 7]</w:t>
            </w:r>
          </w:p>
        </w:tc>
        <w:tc>
          <w:tcPr/>
          <w:p>
            <w:pPr>
              <w:pStyle w:val="Compact"/>
            </w:pPr>
            <w:r>
              <w:t xml:space="preserve">2</w:t>
            </w:r>
          </w:p>
        </w:tc>
      </w:tr>
      <w:tr>
        <w:tc>
          <w:tcPr/>
          <w:p>
            <w:pPr>
              <w:pStyle w:val="Compact"/>
            </w:pPr>
            <w:r>
              <w:t xml:space="preserve">3</w:t>
            </w:r>
          </w:p>
        </w:tc>
        <w:tc>
          <w:tcPr/>
          <w:p>
            <w:pPr>
              <w:pStyle w:val="Compact"/>
            </w:pPr>
            <w:r>
              <w:t xml:space="preserve">4</w:t>
            </w:r>
          </w:p>
        </w:tc>
        <w:tc>
          <w:tcPr/>
          <w:p>
            <w:pPr>
              <w:pStyle w:val="Compact"/>
            </w:pPr>
            <w:r>
              <w:rPr>
                <w:rStyle w:val="VerbatimChar"/>
              </w:rPr>
              <w:t xml:space="preserve">OP_ADD</w:t>
            </w:r>
          </w:p>
        </w:tc>
        <w:tc>
          <w:tcPr/>
          <w:p>
            <w:pPr>
              <w:pStyle w:val="Compact"/>
            </w:pPr>
            <w:r>
              <w:t xml:space="preserve">pop</w:t>
            </w:r>
            <w:r>
              <w:t xml:space="preserve"> </w:t>
            </w:r>
            <w:r>
              <w:rPr>
                <w:rStyle w:val="VerbatimChar"/>
              </w:rPr>
              <w:t xml:space="preserve">b=7</w:t>
            </w:r>
            <w:r>
              <w:t xml:space="preserve">,</w:t>
            </w:r>
            <w:r>
              <w:t xml:space="preserve"> </w:t>
            </w:r>
            <w:r>
              <w:rPr>
                <w:rStyle w:val="VerbatimChar"/>
              </w:rPr>
              <w:t xml:space="preserve">a=5</w:t>
            </w:r>
            <w:r>
              <w:t xml:space="preserve">, push</w:t>
            </w:r>
            <w:r>
              <w:t xml:space="preserve"> </w:t>
            </w:r>
            <w:r>
              <w:rPr>
                <w:rStyle w:val="VerbatimChar"/>
              </w:rPr>
              <w:t xml:space="preserve">a+b=12</w:t>
            </w:r>
          </w:p>
        </w:tc>
        <w:tc>
          <w:tcPr/>
          <w:p>
            <w:pPr>
              <w:pStyle w:val="Compact"/>
            </w:pPr>
            <w:r>
              <w:rPr>
                <w:rStyle w:val="VerbatimChar"/>
              </w:rPr>
              <w:t xml:space="preserve">[12]</w:t>
            </w:r>
          </w:p>
        </w:tc>
        <w:tc>
          <w:tcPr/>
          <w:p>
            <w:pPr>
              <w:pStyle w:val="Compact"/>
            </w:pPr>
            <w:r>
              <w:t xml:space="preserve">1</w:t>
            </w:r>
          </w:p>
        </w:tc>
      </w:tr>
      <w:tr>
        <w:tc>
          <w:tcPr/>
          <w:p>
            <w:pPr>
              <w:pStyle w:val="Compact"/>
            </w:pPr>
            <w:r>
              <w:t xml:space="preserve">4</w:t>
            </w:r>
          </w:p>
        </w:tc>
        <w:tc>
          <w:tcPr/>
          <w:p>
            <w:pPr>
              <w:pStyle w:val="Compact"/>
            </w:pPr>
            <w:r>
              <w:t xml:space="preserve">5</w:t>
            </w:r>
          </w:p>
        </w:tc>
        <w:tc>
          <w:tcPr/>
          <w:p>
            <w:pPr>
              <w:pStyle w:val="Compact"/>
            </w:pPr>
            <w:r>
              <w:rPr>
                <w:rStyle w:val="VerbatimChar"/>
              </w:rPr>
              <w:t xml:space="preserve">OP_RET</w:t>
            </w:r>
          </w:p>
        </w:tc>
        <w:tc>
          <w:tcPr/>
          <w:p>
            <w:pPr>
              <w:pStyle w:val="Compact"/>
            </w:pPr>
            <w:r>
              <w:t xml:space="preserve">return</w:t>
            </w:r>
            <w:r>
              <w:t xml:space="preserve"> </w:t>
            </w:r>
            <w:r>
              <w:rPr>
                <w:rStyle w:val="VerbatimChar"/>
              </w:rPr>
              <w:t xml:space="preserve">12</w:t>
            </w:r>
          </w:p>
        </w:tc>
        <w:tc>
          <w:tcPr/>
          <w:p>
            <w:pPr>
              <w:pStyle w:val="Compact"/>
            </w:pPr>
            <w:r>
              <w:t xml:space="preserve">—</w:t>
            </w:r>
          </w:p>
        </w:tc>
        <w:tc>
          <w:tcPr/>
          <w:p>
            <w:pPr>
              <w:pStyle w:val="Compact"/>
            </w:pPr>
            <w:r>
              <w:t xml:space="preserve">—</w:t>
            </w:r>
          </w:p>
        </w:tc>
      </w:tr>
    </w:tbl>
    <w:p>
      <w:pPr>
        <w:pStyle w:val="BodyText"/>
      </w:pPr>
      <w:r>
        <w:t xml:space="preserve">Result</w:t>
      </w:r>
      <w:r>
        <w:t xml:space="preserve"> </w:t>
      </w:r>
      <w:r>
        <w:rPr>
          <w:rStyle w:val="VerbatimChar"/>
        </w:rPr>
        <w:t xml:space="preserve">12 = 5 + 7</w:t>
      </w:r>
      <w:r>
        <w:t xml:space="preserve"> </w:t>
      </w:r>
      <w:r>
        <w:t xml:space="preserve">— correct. Now let’s look at what a reverse engineer actually sees: in the binary they find a</w:t>
      </w:r>
      <w:r>
        <w:t xml:space="preserve"> </w:t>
      </w:r>
      <w:r>
        <w:t xml:space="preserve">generic,</w:t>
      </w:r>
      <w:r>
        <w:t xml:space="preserve"> </w:t>
      </w:r>
      <w:r>
        <w:rPr>
          <w:rStyle w:val="VerbatimChar"/>
        </w:rPr>
        <w:t xml:space="preserve">switch</w:t>
      </w:r>
      <w:r>
        <w:t xml:space="preserve">-driven loop called</w:t>
      </w:r>
      <w:r>
        <w:t xml:space="preserve"> </w:t>
      </w:r>
      <w:r>
        <w:rPr>
          <w:rStyle w:val="VerbatimChar"/>
        </w:rPr>
        <w:t xml:space="preserve">yorumla</w:t>
      </w:r>
      <w:r>
        <w:t xml:space="preserve">, and somewhere separate a byte array like</w:t>
      </w:r>
      <w:r>
        <w:t xml:space="preserve"> </w:t>
      </w:r>
      <w:r>
        <w:rPr>
          <w:rStyle w:val="VerbatimChar"/>
        </w:rPr>
        <w:t xml:space="preserve">{0, 5, 0, 7, 1, 2}</w:t>
      </w:r>
      <w:r>
        <w:t xml:space="preserve">.</w:t>
      </w:r>
      <w:r>
        <w:t xml:space="preserve"> </w:t>
      </w:r>
      <w:r>
        <w:t xml:space="preserve">There is</w:t>
      </w:r>
      <w:r>
        <w:t xml:space="preserve"> </w:t>
      </w:r>
      <w:r>
        <w:rPr>
          <w:b/>
          <w:bCs/>
        </w:rPr>
        <w:t xml:space="preserve">nowhere</w:t>
      </w:r>
      <w:r>
        <w:t xml:space="preserve"> </w:t>
      </w:r>
      <w:r>
        <w:t xml:space="preserve">an instruction that says</w:t>
      </w:r>
      <w:r>
        <w:t xml:space="preserve"> </w:t>
      </w:r>
      <w:r>
        <w:t xml:space="preserve">“5 plus 7”</w:t>
      </w:r>
      <w:r>
        <w:t xml:space="preserve">; the addition is a</w:t>
      </w:r>
      <w:r>
        <w:t xml:space="preserve"> </w:t>
      </w:r>
      <w:r>
        <w:rPr>
          <w:b/>
          <w:bCs/>
        </w:rPr>
        <w:t xml:space="preserve">side effect</w:t>
      </w:r>
      <w:r>
        <w:t xml:space="preserve"> </w:t>
      </w:r>
      <w:r>
        <w:t xml:space="preserve">produced by</w:t>
      </w:r>
      <w:r>
        <w:t xml:space="preserve"> </w:t>
      </w:r>
      <w:r>
        <w:rPr>
          <w:rStyle w:val="VerbatimChar"/>
        </w:rPr>
        <w:t xml:space="preserve">yorumla</w:t>
      </w:r>
      <w:r>
        <w:t xml:space="preserve"> </w:t>
      </w:r>
      <w:r>
        <w:t xml:space="preserve">processing these six bytes in a particular order. To understand the real logic, the analyst first has to solve</w:t>
      </w:r>
      <w:r>
        <w:t xml:space="preserve"> </w:t>
      </w:r>
      <w:r>
        <w:rPr>
          <w:rStyle w:val="VerbatimChar"/>
        </w:rPr>
        <w:t xml:space="preserve">yorumla</w:t>
      </w:r>
      <w:r>
        <w:t xml:space="preserve"> </w:t>
      </w:r>
      <w:r>
        <w:t xml:space="preserve">itself (the VM), then interpret each bytecode sequence separately — this is exactly where K-10’s limit,</w:t>
      </w:r>
      <w:r>
        <w:t xml:space="preserve"> </w:t>
      </w:r>
      <w:r>
        <w:t xml:space="preserve">“cost is high but once the VM is solved everything opens up,”</w:t>
      </w:r>
      <w:r>
        <w:t xml:space="preserve"> </w:t>
      </w:r>
      <w:r>
        <w:t xml:space="preserve">comes from:</w:t>
      </w:r>
      <w:r>
        <w:t xml:space="preserve"> </w:t>
      </w:r>
      <w:r>
        <w:rPr>
          <w:rStyle w:val="VerbatimChar"/>
        </w:rPr>
        <w:t xml:space="preserve">yorumla</w:t>
      </w:r>
      <w:r>
        <w:t xml:space="preserve"> </w:t>
      </w:r>
      <w:r>
        <w:t xml:space="preserve">itself is a single place, and</w:t>
      </w:r>
      <w:r>
        <w:t xml:space="preserve"> </w:t>
      </w:r>
      <w:r>
        <w:t xml:space="preserve">once it is solved every bytecode sequence becomes readable.</w:t>
      </w:r>
    </w:p>
    <w:p>
      <w:pPr>
        <w:pStyle w:val="BodyText"/>
      </w:pPr>
      <w:r>
        <w:rPr>
          <w:b/>
          <w:bCs/>
        </w:rPr>
        <w:t xml:space="preserve">Let’s see the cost, roughly, as an order of magnitude.</w:t>
      </w:r>
      <w:r>
        <w:t xml:space="preserve"> </w:t>
      </w:r>
      <w:r>
        <w:t xml:space="preserve">Look again at the</w:t>
      </w:r>
      <w:r>
        <w:t xml:space="preserve"> </w:t>
      </w:r>
      <w:r>
        <w:rPr>
          <w:rStyle w:val="VerbatimChar"/>
        </w:rPr>
        <w:t xml:space="preserve">yorumla</w:t>
      </w:r>
      <w:r>
        <w:t xml:space="preserve"> </w:t>
      </w:r>
      <w:r>
        <w:t xml:space="preserve">function above: a single</w:t>
      </w:r>
      <w:r>
        <w:t xml:space="preserve"> </w:t>
      </w:r>
      <w:r>
        <w:t xml:space="preserve">addition like</w:t>
      </w:r>
      <w:r>
        <w:t xml:space="preserve"> </w:t>
      </w:r>
      <w:r>
        <w:rPr>
          <w:rStyle w:val="VerbatimChar"/>
        </w:rPr>
        <w:t xml:space="preserve">5 + 7</w:t>
      </w:r>
      <w:r>
        <w:t xml:space="preserve"> </w:t>
      </w:r>
      <w:r>
        <w:t xml:space="preserve">needs just</w:t>
      </w:r>
      <w:r>
        <w:t xml:space="preserve"> </w:t>
      </w:r>
      <w:r>
        <w:rPr>
          <w:b/>
          <w:bCs/>
        </w:rPr>
        <w:t xml:space="preserve">one</w:t>
      </w:r>
      <w:r>
        <w:t xml:space="preserve"> </w:t>
      </w:r>
      <w:r>
        <w:t xml:space="preserve">instruction (</w:t>
      </w:r>
      <w:r>
        <w:rPr>
          <w:rStyle w:val="VerbatimChar"/>
        </w:rPr>
        <w:t xml:space="preserve">add</w:t>
      </w:r>
      <w:r>
        <w:t xml:space="preserve">) in real machine code, but in the interpreted version</w:t>
      </w:r>
      <w:r>
        <w:t xml:space="preserve"> </w:t>
      </w:r>
      <w:r>
        <w:t xml:space="preserve">every step requires: reading the bytecode (</w:t>
      </w:r>
      <w:r>
        <w:rPr>
          <w:rStyle w:val="VerbatimChar"/>
        </w:rPr>
        <w:t xml:space="preserve">kod[pc++]</w:t>
      </w:r>
      <w:r>
        <w:t xml:space="preserve">), deciding which operation it is with</w:t>
      </w:r>
      <w:r>
        <w:t xml:space="preserve"> </w:t>
      </w:r>
      <w:r>
        <w:rPr>
          <w:rStyle w:val="VerbatimChar"/>
        </w:rPr>
        <w:t xml:space="preserve">switch</w:t>
      </w:r>
      <w:r>
        <w:t xml:space="preserve">, popping</w:t>
      </w:r>
      <w:r>
        <w:t xml:space="preserve"> </w:t>
      </w:r>
      <w:r>
        <w:t xml:space="preserve">value(s) off the stack, doing the operation, pushing the result, advancing the program counter. A single</w:t>
      </w:r>
      <w:r>
        <w:t xml:space="preserve"> </w:t>
      </w:r>
      <w:r>
        <w:t xml:space="preserve">“addition”</w:t>
      </w:r>
      <w:r>
        <w:t xml:space="preserve"> </w:t>
      </w:r>
      <w:r>
        <w:t xml:space="preserve">ends up costing at least 5–6 real machine instructions; if the addition is called</w:t>
      </w:r>
      <w:r>
        <w:t xml:space="preserve"> </w:t>
      </w:r>
      <w:r>
        <w:rPr>
          <w:b/>
          <w:bCs/>
        </w:rPr>
        <w:t xml:space="preserve">repeatedly inside a</w:t>
      </w:r>
      <w:r>
        <w:rPr>
          <w:b/>
          <w:bCs/>
        </w:rPr>
        <w:t xml:space="preserve"> </w:t>
      </w:r>
      <w:r>
        <w:rPr>
          <w:b/>
          <w:bCs/>
        </w:rPr>
        <w:t xml:space="preserve">loop</w:t>
      </w:r>
      <w:r>
        <w:t xml:space="preserve">, this multiplier repeats too. In the literature, bytecode interpretation causing</w:t>
      </w:r>
      <w:r>
        <w:t xml:space="preserve"> </w:t>
      </w:r>
      <w:r>
        <w:rPr>
          <w:b/>
          <w:bCs/>
        </w:rPr>
        <w:t xml:space="preserve">up to a 10x</w:t>
      </w:r>
      <w:r>
        <w:t xml:space="preserve"> </w:t>
      </w:r>
      <w:r>
        <w:t xml:space="preserve">slowdown</w:t>
      </w:r>
      <w:r>
        <w:t xml:space="preserve"> </w:t>
      </w:r>
      <w:r>
        <w:t xml:space="preserve">(sometimes more, in some designs) is a common order of magnitude — the exact ratio depends on the VM’s design (how</w:t>
      </w:r>
      <w:r>
        <w:t xml:space="preserve"> </w:t>
      </w:r>
      <w:r>
        <w:t xml:space="preserve">many stack operations, how many indirections) and</w:t>
      </w:r>
      <w:r>
        <w:t xml:space="preserve"> </w:t>
      </w:r>
      <w:r>
        <w:rPr>
          <w:b/>
          <w:bCs/>
        </w:rPr>
        <w:t xml:space="preserve">must be measured in your own project</w:t>
      </w:r>
      <w:r>
        <w:t xml:space="preserve">; the number given here</w:t>
      </w:r>
      <w:r>
        <w:t xml:space="preserve"> </w:t>
      </w:r>
      <w:r>
        <w:t xml:space="preserve">is only a rough answer to</w:t>
      </w:r>
      <w:r>
        <w:t xml:space="preserve"> </w:t>
      </w:r>
      <w:r>
        <w:t xml:space="preserve">“why is it this expensive.”</w:t>
      </w:r>
      <w:r>
        <w:t xml:space="preserve"> </w:t>
      </w:r>
      <w:r>
        <w:t xml:space="preserve">That’s why K-10’s</w:t>
      </w:r>
      <w:r>
        <w:t xml:space="preserve"> </w:t>
      </w:r>
      <w:r>
        <w:t xml:space="preserve">“Cost: high”</w:t>
      </w:r>
      <w:r>
        <w:t xml:space="preserve"> </w:t>
      </w:r>
      <w:r>
        <w:t xml:space="preserve">line isn’t just rhetoric; it</w:t>
      </w:r>
      <w:r>
        <w:t xml:space="preserve"> </w:t>
      </w:r>
      <w:r>
        <w:t xml:space="preserve">means</w:t>
      </w:r>
      <w:r>
        <w:t xml:space="preserve"> </w:t>
      </w:r>
      <w:r>
        <w:rPr>
          <w:b/>
          <w:bCs/>
        </w:rPr>
        <w:t xml:space="preserve">every</w:t>
      </w:r>
      <w:r>
        <w:t xml:space="preserve"> </w:t>
      </w:r>
      <w:r>
        <w:t xml:space="preserve">instruction can cost 5-10x more, which is why it is only applied to small, critical functions that</w:t>
      </w:r>
      <w:r>
        <w:t xml:space="preserve"> </w:t>
      </w:r>
      <w:r>
        <w:t xml:space="preserve">aren’t called thousands of times per second (e.g., a license key derivation step, a check called once a second) —</w:t>
      </w:r>
      <w:r>
        <w:t xml:space="preserve"> </w:t>
      </w:r>
      <w:r>
        <w:t xml:space="preserve">it is</w:t>
      </w:r>
      <w:r>
        <w:t xml:space="preserve"> </w:t>
      </w:r>
      <w:r>
        <w:rPr>
          <w:b/>
          <w:bCs/>
        </w:rPr>
        <w:t xml:space="preserve">not applied</w:t>
      </w:r>
      <w:r>
        <w:t xml:space="preserve"> </w:t>
      </w:r>
      <w:r>
        <w:t xml:space="preserve">to an image processing loop or a frequently called helper function.</w:t>
      </w:r>
    </w:p>
    <w:p>
      <w:pPr>
        <w:pStyle w:val="BlockText"/>
      </w:pPr>
      <w:r>
        <w:rPr>
          <w:b/>
          <w:bCs/>
        </w:rPr>
        <w:t xml:space="preserve">Two frequently confused ideas:</w:t>
      </w:r>
      <w:r>
        <w:rPr>
          <w:b/>
          <w:bCs/>
        </w:rPr>
        <w:t xml:space="preserve"> </w:t>
      </w:r>
      <w:r>
        <w:rPr>
          <w:b/>
          <w:bCs/>
        </w:rPr>
        <w:t xml:space="preserve">‘virtualisation-based obfuscation’</w:t>
      </w:r>
      <w:r>
        <w:rPr>
          <w:b/>
          <w:bCs/>
        </w:rPr>
        <w:t xml:space="preserve"> </w:t>
      </w:r>
      <w:r>
        <w:rPr>
          <w:b/>
          <w:bCs/>
        </w:rPr>
        <w:t xml:space="preserve">is not the same thing as a Java/CLR virtual machine</w:t>
      </w:r>
    </w:p>
    <w:p>
      <w:pPr>
        <w:pStyle w:val="BlockText"/>
      </w:pPr>
      <w:r>
        <w:t xml:space="preserve">In week 5 you saw that Java/Kotlin applications run on a</w:t>
      </w:r>
      <w:r>
        <w:t xml:space="preserve"> </w:t>
      </w:r>
      <w:r>
        <w:rPr>
          <w:b/>
          <w:bCs/>
        </w:rPr>
        <w:t xml:space="preserve">virtual machine</w:t>
      </w:r>
      <w:r>
        <w:t xml:space="preserve"> </w:t>
      </w:r>
      <w:r>
        <w:t xml:space="preserve">(JVM/ART), and that ProGuard/R8</w:t>
      </w:r>
      <w:r>
        <w:t xml:space="preserve"> </w:t>
      </w:r>
      <w:r>
        <w:t xml:space="preserve">shrinks DEX bytecode. K-10’s</w:t>
      </w:r>
      <w:r>
        <w:t xml:space="preserve"> </w:t>
      </w:r>
      <w:r>
        <w:t xml:space="preserve">“virtualisation-based obfuscation”</w:t>
      </w:r>
      <w:r>
        <w:t xml:space="preserve"> </w:t>
      </w:r>
      <w:r>
        <w:t xml:space="preserve">is</w:t>
      </w:r>
      <w:r>
        <w:t xml:space="preserve"> </w:t>
      </w:r>
      <w:r>
        <w:rPr>
          <w:b/>
          <w:bCs/>
        </w:rPr>
        <w:t xml:space="preserve">an entirely different</w:t>
      </w:r>
      <w:r>
        <w:t xml:space="preserve"> </w:t>
      </w:r>
      <w:r>
        <w:t xml:space="preserve">thing:</w:t>
      </w:r>
      <w:r>
        <w:t xml:space="preserve"> </w:t>
      </w:r>
      <w:r>
        <w:t xml:space="preserve">-</w:t>
      </w:r>
      <w:r>
        <w:t xml:space="preserve"> </w:t>
      </w:r>
      <w:r>
        <w:rPr>
          <w:b/>
          <w:bCs/>
        </w:rPr>
        <w:t xml:space="preserve">JVM/ART:</w:t>
      </w:r>
      <w:r>
        <w:t xml:space="preserve"> </w:t>
      </w:r>
      <w:r>
        <w:t xml:space="preserve">a</w:t>
      </w:r>
      <w:r>
        <w:t xml:space="preserve"> </w:t>
      </w:r>
      <w:r>
        <w:rPr>
          <w:b/>
          <w:bCs/>
        </w:rPr>
        <w:t xml:space="preserve">general-purpose, universally known</w:t>
      </w:r>
      <w:r>
        <w:t xml:space="preserve"> </w:t>
      </w:r>
      <w:r>
        <w:t xml:space="preserve">virtual machine that the whole application runs on;</w:t>
      </w:r>
      <w:r>
        <w:t xml:space="preserve"> </w:t>
      </w:r>
      <w:r>
        <w:t xml:space="preserve">its bytecode format (DEX) is standard and can be decoded by anyone with a public tool (</w:t>
      </w:r>
      <w:r>
        <w:rPr>
          <w:rStyle w:val="VerbatimChar"/>
        </w:rPr>
        <w:t xml:space="preserve">baksmali</w:t>
      </w:r>
      <w:r>
        <w:t xml:space="preserve">,</w:t>
      </w:r>
      <w:r>
        <w:t xml:space="preserve"> </w:t>
      </w:r>
      <w:r>
        <w:rPr>
          <w:rStyle w:val="VerbatimChar"/>
        </w:rPr>
        <w:t xml:space="preserve">jadx</w:t>
      </w:r>
      <w:r>
        <w:t xml:space="preserve">).</w:t>
      </w:r>
      <w:r>
        <w:t xml:space="preserve"> </w:t>
      </w:r>
      <w:r>
        <w:t xml:space="preserve">-</w:t>
      </w:r>
      <w:r>
        <w:t xml:space="preserve"> </w:t>
      </w:r>
      <w:r>
        <w:rPr>
          <w:b/>
          <w:bCs/>
        </w:rPr>
        <w:t xml:space="preserve">The VM in K-10:</w:t>
      </w:r>
      <w:r>
        <w:t xml:space="preserve"> </w:t>
      </w:r>
      <w:r>
        <w:t xml:space="preserve">a</w:t>
      </w:r>
      <w:r>
        <w:t xml:space="preserve"> </w:t>
      </w:r>
      <w:r>
        <w:rPr>
          <w:b/>
          <w:bCs/>
        </w:rPr>
        <w:t xml:space="preserve">project-specific, non-standard</w:t>
      </w:r>
      <w:r>
        <w:t xml:space="preserve"> </w:t>
      </w:r>
      <w:r>
        <w:t xml:space="preserve">bytecode and interpreter, built only for</w:t>
      </w:r>
      <w:r>
        <w:t xml:space="preserve"> </w:t>
      </w:r>
      <w:r>
        <w:rPr>
          <w:b/>
          <w:bCs/>
        </w:rPr>
        <w:t xml:space="preserve">a</w:t>
      </w:r>
      <w:r>
        <w:rPr>
          <w:b/>
          <w:bCs/>
        </w:rPr>
        <w:t xml:space="preserve"> </w:t>
      </w:r>
      <w:r>
        <w:rPr>
          <w:b/>
          <w:bCs/>
        </w:rPr>
        <w:t xml:space="preserve">handful of selected critical functions</w:t>
      </w:r>
      <w:r>
        <w:t xml:space="preserve">; no general-purpose tool can read it directly, because</w:t>
      </w:r>
      <w:r>
        <w:t xml:space="preserve"> </w:t>
      </w:r>
      <w:r>
        <w:rPr>
          <w:b/>
          <w:bCs/>
        </w:rPr>
        <w:t xml:space="preserve">you</w:t>
      </w:r>
      <w:r>
        <w:t xml:space="preserve"> </w:t>
      </w:r>
      <w:r>
        <w:t xml:space="preserve">design the instruction set.</w:t>
      </w:r>
      <w:r>
        <w:t xml:space="preserve"> </w:t>
      </w:r>
      <w:r>
        <w:t xml:space="preserve">So K-10 does</w:t>
      </w:r>
      <w:r>
        <w:t xml:space="preserve"> </w:t>
      </w:r>
      <w:r>
        <w:rPr>
          <w:b/>
          <w:bCs/>
        </w:rPr>
        <w:t xml:space="preserve">not</w:t>
      </w:r>
      <w:r>
        <w:t xml:space="preserve"> </w:t>
      </w:r>
      <w:r>
        <w:t xml:space="preserve">mean</w:t>
      </w:r>
      <w:r>
        <w:t xml:space="preserve"> </w:t>
      </w:r>
      <w:r>
        <w:t xml:space="preserve">“I wrote my app in Java, it already runs in a VM, so it counts as obfuscated”</w:t>
      </w:r>
      <w:r>
        <w:t xml:space="preserve"> </w:t>
      </w:r>
      <w:r>
        <w:t xml:space="preserve">— quite</w:t>
      </w:r>
      <w:r>
        <w:t xml:space="preserve"> </w:t>
      </w:r>
      <w:r>
        <w:t xml:space="preserve">the opposite: a standard bytecode format like DEX is easily read by standard tools; K-10’s strength comes</w:t>
      </w:r>
      <w:r>
        <w:t xml:space="preserve"> </w:t>
      </w:r>
      <w:r>
        <w:t xml:space="preserve">precisely from the VM design being</w:t>
      </w:r>
      <w:r>
        <w:t xml:space="preserve"> </w:t>
      </w:r>
      <w:r>
        <w:rPr>
          <w:b/>
          <w:bCs/>
        </w:rPr>
        <w:t xml:space="preserve">non-standard</w:t>
      </w:r>
      <w:r>
        <w:t xml:space="preserve">.</w:t>
      </w:r>
    </w:p>
    <w:bookmarkEnd w:id="97"/>
    <w:bookmarkStart w:id="98" w:name="Xc5bbc51a9d27a82efebf2de8b783f085fb44dcc"/>
    <w:p>
      <w:pPr>
        <w:pStyle w:val="Heading3"/>
      </w:pPr>
      <w:r>
        <w:t xml:space="preserve">RULE K-11 — Compiler-based obfuscation (the O-LLVM family)</w:t>
      </w:r>
    </w:p>
    <w:p>
      <w:pPr>
        <w:pStyle w:val="FirstParagraph"/>
      </w:pPr>
      <w:r>
        <w:rPr>
          <w:b/>
          <w:bCs/>
        </w:rPr>
        <w:t xml:space="preserve">What does it protect?</w:t>
      </w:r>
      <w:r>
        <w:t xml:space="preserve"> </w:t>
      </w:r>
      <w:r>
        <w:t xml:space="preserve">The control/data rules above — applied</w:t>
      </w:r>
      <w:r>
        <w:t xml:space="preserve"> </w:t>
      </w:r>
      <w:r>
        <w:rPr>
          <w:b/>
          <w:bCs/>
        </w:rPr>
        <w:t xml:space="preserve">automatically by the compiler</w:t>
      </w:r>
      <w:r>
        <w:t xml:space="preserve"> </w:t>
      </w:r>
      <w:r>
        <w:t xml:space="preserve">rather than by</w:t>
      </w:r>
      <w:r>
        <w:t xml:space="preserve"> </w:t>
      </w:r>
      <w:r>
        <w:t xml:space="preserve">hand.</w:t>
      </w:r>
      <w:r>
        <w:t xml:space="preserve"> </w:t>
      </w:r>
      <w:r>
        <w:rPr>
          <w:b/>
          <w:bCs/>
        </w:rPr>
        <w:t xml:space="preserve">How?</w:t>
      </w:r>
      <w:r>
        <w:t xml:space="preserve"> </w:t>
      </w:r>
      <w:r>
        <w:t xml:space="preserve">LLVM-based obfuscators (Obfuscator-LLVM and its derivatives) automatically apply flattening, bogus</w:t>
      </w:r>
      <w:r>
        <w:t xml:space="preserve"> </w:t>
      </w:r>
      <w:r>
        <w:t xml:space="preserve">control flow, and instruction substitution passes at compile time. Advantage: the source code stays readable, the</w:t>
      </w:r>
      <w:r>
        <w:t xml:space="preserve"> </w:t>
      </w:r>
      <w:r>
        <w:t xml:space="preserve">protection is a compile option; diversifying by giving a different seed (</w:t>
      </w:r>
      <w:r>
        <w:rPr>
          <w:b/>
          <w:bCs/>
        </w:rPr>
        <w:t xml:space="preserve">seed</w:t>
      </w:r>
      <w:r>
        <w:t xml:space="preserve">) per build is easy.</w:t>
      </w:r>
      <w:r>
        <w:t xml:space="preserve"> </w:t>
      </w:r>
      <w:r>
        <w:rPr>
          <w:b/>
          <w:bCs/>
        </w:rPr>
        <w:t xml:space="preserve">Cost:</w:t>
      </w:r>
      <w:r>
        <w:t xml:space="preserve"> </w:t>
      </w:r>
      <w:r>
        <w:t xml:space="preserve">medium; the performance impact depends on which passes are selected.</w:t>
      </w:r>
      <w:r>
        <w:t xml:space="preserve"> </w:t>
      </w:r>
      <w:r>
        <w:rPr>
          <w:b/>
          <w:bCs/>
        </w:rPr>
        <w:t xml:space="preserve">Limit:</w:t>
      </w:r>
      <w:r>
        <w:t xml:space="preserve"> </w:t>
      </w:r>
      <w:r>
        <w:t xml:space="preserve">the patterns well-known passes</w:t>
      </w:r>
      <w:r>
        <w:t xml:space="preserve"> </w:t>
      </w:r>
      <w:r>
        <w:t xml:space="preserve">produce are recognisable; you need to stay current with the tool’s version.</w:t>
      </w:r>
      <w:r>
        <w:t xml:space="preserve"> </w:t>
      </w:r>
      <w:r>
        <w:rPr>
          <w:b/>
          <w:bCs/>
        </w:rPr>
        <w:t xml:space="preserve">Measurement:</w:t>
      </w:r>
      <w:r>
        <w:t xml:space="preserve"> </w:t>
      </w:r>
      <w:r>
        <w:t xml:space="preserve">the difference between</w:t>
      </w:r>
      <w:r>
        <w:t xml:space="preserve"> </w:t>
      </w:r>
      <w:r>
        <w:t xml:space="preserve">binaries produced by the same passes with different seeds (the diversification metric, section 5).</w:t>
      </w:r>
    </w:p>
    <w:p>
      <w:pPr>
        <w:pStyle w:val="BodyText"/>
      </w:pPr>
      <w:r>
        <w:rPr>
          <w:b/>
          <w:bCs/>
        </w:rPr>
        <w:t xml:space="preserve">Conceptual example: same source, two seeds, two different binaries.</w:t>
      </w:r>
      <w:r>
        <w:t xml:space="preserve"> </w:t>
      </w:r>
      <w:r>
        <w:t xml:space="preserve">Suppose we compile the same</w:t>
      </w:r>
      <w:r>
        <w:t xml:space="preserve"> </w:t>
      </w:r>
      <w:r>
        <w:rPr>
          <w:rStyle w:val="VerbatimChar"/>
        </w:rPr>
        <w:t xml:space="preserve">erisim_ver</w:t>
      </w:r>
      <w:r>
        <w:t xml:space="preserve"> </w:t>
      </w:r>
      <w:r>
        <w:t xml:space="preserve">source twice with an O-LLVM-based compiler, changing only the</w:t>
      </w:r>
      <w:r>
        <w:t xml:space="preserve"> </w:t>
      </w:r>
      <w:r>
        <w:rPr>
          <w:rStyle w:val="VerbatimChar"/>
        </w:rPr>
        <w:t xml:space="preserve">--Seed</w:t>
      </w:r>
      <w:r>
        <w:t xml:space="preserve"> </w:t>
      </w:r>
      <w:r>
        <w:t xml:space="preserve">value. The source code is</w:t>
      </w:r>
      <w:r>
        <w:t xml:space="preserve"> </w:t>
      </w:r>
      <w:r>
        <w:rPr>
          <w:b/>
          <w:bCs/>
        </w:rPr>
        <w:t xml:space="preserve">byte-for-byte</w:t>
      </w:r>
      <w:r>
        <w:rPr>
          <w:b/>
          <w:bCs/>
        </w:rPr>
        <w:t xml:space="preserve"> </w:t>
      </w:r>
      <w:r>
        <w:rPr>
          <w:b/>
          <w:bCs/>
        </w:rPr>
        <w:t xml:space="preserve">identical</w:t>
      </w:r>
      <w:r>
        <w:t xml:space="preserve">; what changes is the compiler’s</w:t>
      </w:r>
      <w:r>
        <w:t xml:space="preserve"> </w:t>
      </w:r>
      <w:r>
        <w:rPr>
          <w:b/>
          <w:bCs/>
        </w:rPr>
        <w:t xml:space="preserve">random choices</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What changes?</w:t>
            </w:r>
          </w:p>
        </w:tc>
        <w:tc>
          <w:tcPr/>
          <w:p>
            <w:pPr>
              <w:pStyle w:val="Compact"/>
            </w:pPr>
            <w:r>
              <w:t xml:space="preserve">Seed A</w:t>
            </w:r>
          </w:p>
        </w:tc>
        <w:tc>
          <w:tcPr/>
          <w:p>
            <w:pPr>
              <w:pStyle w:val="Compact"/>
            </w:pPr>
            <w:r>
              <w:t xml:space="preserve">Seed B</w:t>
            </w:r>
          </w:p>
        </w:tc>
      </w:tr>
      <w:tr>
        <w:tc>
          <w:tcPr/>
          <w:p>
            <w:pPr>
              <w:pStyle w:val="Compact"/>
            </w:pPr>
            <w:r>
              <w:t xml:space="preserve">Flattening’s state constants (K-04)</w:t>
            </w:r>
          </w:p>
        </w:tc>
        <w:tc>
          <w:tcPr/>
          <w:p>
            <w:pPr>
              <w:pStyle w:val="Compact"/>
            </w:pPr>
            <w:r>
              <w:t xml:space="preserve">e.g. </w:t>
            </w:r>
            <w:r>
              <w:rPr>
                <w:rStyle w:val="VerbatimChar"/>
              </w:rPr>
              <w:t xml:space="preserve">{0x7A1, 0x3F0, ...}</w:t>
            </w:r>
          </w:p>
        </w:tc>
        <w:tc>
          <w:tcPr/>
          <w:p>
            <w:pPr>
              <w:pStyle w:val="Compact"/>
            </w:pPr>
            <w:r>
              <w:t xml:space="preserve">e.g. </w:t>
            </w:r>
            <w:r>
              <w:rPr>
                <w:rStyle w:val="VerbatimChar"/>
              </w:rPr>
              <w:t xml:space="preserve">{0x22C, 0x9E4, ...}</w:t>
            </w:r>
            <w:r>
              <w:t xml:space="preserve"> </w:t>
            </w:r>
            <w:r>
              <w:t xml:space="preserve">(completely different)</w:t>
            </w:r>
          </w:p>
        </w:tc>
      </w:tr>
      <w:tr>
        <w:tc>
          <w:tcPr/>
          <w:p>
            <w:pPr>
              <w:pStyle w:val="Compact"/>
            </w:pPr>
            <w:r>
              <w:t xml:space="preserve">Which opaque predicate pattern is chosen (K-01)</w:t>
            </w:r>
          </w:p>
        </w:tc>
        <w:tc>
          <w:tcPr/>
          <w:p>
            <w:pPr>
              <w:pStyle w:val="Compact"/>
            </w:pPr>
            <w:r>
              <w:t xml:space="preserve">one from the</w:t>
            </w:r>
            <w:r>
              <w:t xml:space="preserve"> </w:t>
            </w:r>
            <w:r>
              <w:rPr>
                <w:rStyle w:val="VerbatimChar"/>
              </w:rPr>
              <w:t xml:space="preserve">x*(x+1)</w:t>
            </w:r>
            <w:r>
              <w:t xml:space="preserve"> </w:t>
            </w:r>
            <w:r>
              <w:t xml:space="preserve">family</w:t>
            </w:r>
          </w:p>
        </w:tc>
        <w:tc>
          <w:tcPr/>
          <w:p>
            <w:pPr>
              <w:pStyle w:val="Compact"/>
            </w:pPr>
            <w:r>
              <w:t xml:space="preserve">a</w:t>
            </w:r>
            <w:r>
              <w:t xml:space="preserve"> </w:t>
            </w:r>
            <w:r>
              <w:rPr>
                <w:b/>
                <w:bCs/>
              </w:rPr>
              <w:t xml:space="preserve">different</w:t>
            </w:r>
            <w:r>
              <w:t xml:space="preserve"> </w:t>
            </w:r>
            <w:r>
              <w:t xml:space="preserve">identity from the same family</w:t>
            </w:r>
          </w:p>
        </w:tc>
      </w:tr>
      <w:tr>
        <w:tc>
          <w:tcPr/>
          <w:p>
            <w:pPr>
              <w:pStyle w:val="Compact"/>
            </w:pPr>
            <w:r>
              <w:t xml:space="preserve">Order of basic blocks inside the</w:t>
            </w:r>
            <w:r>
              <w:t xml:space="preserve"> </w:t>
            </w:r>
            <w:r>
              <w:rPr>
                <w:rStyle w:val="VerbatimChar"/>
              </w:rPr>
              <w:t xml:space="preserve">switch</w:t>
            </w:r>
          </w:p>
        </w:tc>
        <w:tc>
          <w:tcPr/>
          <w:p>
            <w:pPr>
              <w:pStyle w:val="Compact"/>
            </w:pPr>
            <w:r>
              <w:t xml:space="preserve">one permutation</w:t>
            </w:r>
          </w:p>
        </w:tc>
        <w:tc>
          <w:tcPr/>
          <w:p>
            <w:pPr>
              <w:pStyle w:val="Compact"/>
            </w:pPr>
            <w:r>
              <w:t xml:space="preserve">another permutation</w:t>
            </w:r>
          </w:p>
        </w:tc>
      </w:tr>
    </w:tbl>
    <w:p>
      <w:pPr>
        <w:pStyle w:val="BodyText"/>
      </w:pPr>
      <w:r>
        <w:rPr>
          <w:b/>
          <w:bCs/>
        </w:rPr>
        <w:t xml:space="preserve">What doesn’t change?</w:t>
      </w:r>
      <w:r>
        <w:t xml:space="preserve"> </w:t>
      </w:r>
      <w:r>
        <w:t xml:space="preserve">When</w:t>
      </w:r>
      <w:r>
        <w:t xml:space="preserve"> </w:t>
      </w:r>
      <w:r>
        <w:rPr>
          <w:rStyle w:val="VerbatimChar"/>
        </w:rPr>
        <w:t xml:space="preserve">erisim_ver("CEN429-OK")</w:t>
      </w:r>
      <w:r>
        <w:t xml:space="preserve"> </w:t>
      </w:r>
      <w:r>
        <w:t xml:space="preserve">is called, both binaries return the</w:t>
      </w:r>
      <w:r>
        <w:t xml:space="preserve"> </w:t>
      </w:r>
      <w:r>
        <w:rPr>
          <w:b/>
          <w:bCs/>
        </w:rPr>
        <w:t xml:space="preserve">same</w:t>
      </w:r>
      <w:r>
        <w:t xml:space="preserve"> </w:t>
      </w:r>
      <w:r>
        <w:t xml:space="preserve">result — the</w:t>
      </w:r>
      <w:r>
        <w:t xml:space="preserve"> </w:t>
      </w:r>
      <w:r>
        <w:t xml:space="preserve">source code and the behaviour are identical, only the compiled</w:t>
      </w:r>
      <w:r>
        <w:t xml:space="preserve"> </w:t>
      </w:r>
      <w:r>
        <w:rPr>
          <w:b/>
          <w:bCs/>
        </w:rPr>
        <w:t xml:space="preserve">shape</w:t>
      </w:r>
      <w:r>
        <w:t xml:space="preserve"> </w:t>
      </w:r>
      <w:r>
        <w:t xml:space="preserve">differs. This is exactly the phenomenon</w:t>
      </w:r>
      <w:r>
        <w:t xml:space="preserve"> </w:t>
      </w:r>
      <w:r>
        <w:t xml:space="preserve">we’ll see under</w:t>
      </w:r>
      <w:r>
        <w:t xml:space="preserve"> </w:t>
      </w:r>
      <w:r>
        <w:t xml:space="preserve">“diversification”</w:t>
      </w:r>
      <w:r>
        <w:t xml:space="preserve"> </w:t>
      </w:r>
      <w:r>
        <w:t xml:space="preserve">in section 8; O-LLVM just produces it automatically at compile time instead of</w:t>
      </w:r>
      <w:r>
        <w:t xml:space="preserve"> </w:t>
      </w:r>
      <w:r>
        <w:t xml:space="preserve">by hand.</w:t>
      </w:r>
    </w:p>
    <w:p>
      <w:pPr>
        <w:pStyle w:val="BlockText"/>
      </w:pPr>
      <w:r>
        <w:rPr>
          <w:b/>
          <w:bCs/>
        </w:rPr>
        <w:t xml:space="preserve">Common mistake: treating a single O-LLVM flag as</w:t>
      </w:r>
      <w:r>
        <w:rPr>
          <w:b/>
          <w:bCs/>
        </w:rPr>
        <w:t xml:space="preserve"> </w:t>
      </w:r>
      <w:r>
        <w:rPr>
          <w:b/>
          <w:bCs/>
        </w:rPr>
        <w:t xml:space="preserve">‘secure’</w:t>
      </w:r>
      <w:r>
        <w:rPr>
          <w:b/>
          <w:bCs/>
        </w:rPr>
        <w:t xml:space="preserve"> </w:t>
      </w:r>
      <w:r>
        <w:rPr>
          <w:b/>
          <w:bCs/>
        </w:rPr>
        <w:t xml:space="preserve">without measuring it</w:t>
      </w:r>
    </w:p>
    <w:p>
      <w:pPr>
        <w:pStyle w:val="BlockText"/>
      </w:pPr>
      <w:r>
        <w:t xml:space="preserve">Adding a flag like</w:t>
      </w:r>
      <w:r>
        <w:t xml:space="preserve"> </w:t>
      </w:r>
      <w:r>
        <w:rPr>
          <w:rStyle w:val="VerbatimChar"/>
        </w:rPr>
        <w:t xml:space="preserve">-mllvm -fla</w:t>
      </w:r>
      <w:r>
        <w:t xml:space="preserve"> </w:t>
      </w:r>
      <w:r>
        <w:t xml:space="preserve">(flattening) and calling it</w:t>
      </w:r>
      <w:r>
        <w:t xml:space="preserve"> </w:t>
      </w:r>
      <w:r>
        <w:t xml:space="preserve">“obfuscated now”</w:t>
      </w:r>
      <w:r>
        <w:t xml:space="preserve"> </w:t>
      </w:r>
      <w:r>
        <w:t xml:space="preserve">is a common mistake. How many</w:t>
      </w:r>
      <w:r>
        <w:t xml:space="preserve"> </w:t>
      </w:r>
      <w:r>
        <w:t xml:space="preserve">instructions/branches the pass really adds, how much it slows execution down, and which sub-passes (opaque</w:t>
      </w:r>
      <w:r>
        <w:t xml:space="preserve"> </w:t>
      </w:r>
      <w:r>
        <w:t xml:space="preserve">predicate, bogus control flow) got enabled together cannot be known</w:t>
      </w:r>
      <w:r>
        <w:t xml:space="preserve"> </w:t>
      </w:r>
      <w:r>
        <w:rPr>
          <w:b/>
          <w:bCs/>
        </w:rPr>
        <w:t xml:space="preserve">without measuring it</w:t>
      </w:r>
      <w:r>
        <w:t xml:space="preserve">.</w:t>
      </w:r>
      <w:r>
        <w:t xml:space="preserve"> </w:t>
      </w:r>
      <w:r>
        <w:rPr>
          <w:b/>
          <w:bCs/>
        </w:rPr>
        <w:t xml:space="preserve">Rule:</w:t>
      </w:r>
      <w:r>
        <w:t xml:space="preserve"> </w:t>
      </w:r>
      <w:r>
        <w:t xml:space="preserve">evaluate every O-LLVM configuration with the protection rule template from section 4 too (especially the</w:t>
      </w:r>
      <w:r>
        <w:t xml:space="preserve"> </w:t>
      </w:r>
      <w:r>
        <w:t xml:space="preserve">“Cost”</w:t>
      </w:r>
      <w:r>
        <w:t xml:space="preserve"> </w:t>
      </w:r>
      <w:r>
        <w:t xml:space="preserve">and</w:t>
      </w:r>
      <w:r>
        <w:t xml:space="preserve"> </w:t>
      </w:r>
      <w:r>
        <w:t xml:space="preserve">“Measurement”</w:t>
      </w:r>
      <w:r>
        <w:t xml:space="preserve"> </w:t>
      </w:r>
      <w:r>
        <w:t xml:space="preserve">lines);</w:t>
      </w:r>
      <w:r>
        <w:t xml:space="preserve"> </w:t>
      </w:r>
      <w:r>
        <w:t xml:space="preserve">“I added a flag”</w:t>
      </w:r>
      <w:r>
        <w:t xml:space="preserve"> </w:t>
      </w:r>
      <w:r>
        <w:t xml:space="preserve">is not evidence.</w:t>
      </w:r>
    </w:p>
    <w:bookmarkEnd w:id="98"/>
    <w:bookmarkStart w:id="99" w:name="X7bc0deee5493ad01b3fc606bb501ca3d8b957b6"/>
    <w:p>
      <w:pPr>
        <w:pStyle w:val="Heading3"/>
      </w:pPr>
      <w:r>
        <w:t xml:space="preserve">RULE K-12 — Self-modifying code and dynamic encryption (concept, handle with care)</w:t>
      </w:r>
    </w:p>
    <w:p>
      <w:pPr>
        <w:pStyle w:val="FirstParagraph"/>
      </w:pPr>
      <w:r>
        <w:rPr>
          <w:b/>
          <w:bCs/>
        </w:rPr>
        <w:t xml:space="preserve">What does it protect?</w:t>
      </w:r>
      <w:r>
        <w:t xml:space="preserve"> </w:t>
      </w:r>
      <w:r>
        <w:t xml:space="preserve">The most sensitive code sections, by keeping them</w:t>
      </w:r>
      <w:r>
        <w:t xml:space="preserve"> </w:t>
      </w:r>
      <w:r>
        <w:rPr>
          <w:b/>
          <w:bCs/>
        </w:rPr>
        <w:t xml:space="preserve">encrypted</w:t>
      </w:r>
      <w:r>
        <w:t xml:space="preserve"> </w:t>
      </w:r>
      <w:r>
        <w:t xml:space="preserve">in the binary.</w:t>
      </w:r>
      <w:r>
        <w:t xml:space="preserve"> </w:t>
      </w:r>
      <w:r>
        <w:rPr>
          <w:b/>
          <w:bCs/>
        </w:rPr>
        <w:t xml:space="preserve">How?</w:t>
      </w:r>
      <w:r>
        <w:t xml:space="preserve"> </w:t>
      </w:r>
      <w:r>
        <w:t xml:space="preserve">The section sits encrypted in the binary; it is only decoded into memory right when it’s about to run, runs, and</w:t>
      </w:r>
      <w:r>
        <w:t xml:space="preserve"> </w:t>
      </w:r>
      <w:r>
        <w:t xml:space="preserve">is then re-encrypted or wiped.</w:t>
      </w:r>
      <w:r>
        <w:t xml:space="preserve"> </w:t>
      </w:r>
      <w:r>
        <w:rPr>
          <w:b/>
          <w:bCs/>
        </w:rPr>
        <w:t xml:space="preserve">Cost:</w:t>
      </w:r>
      <w:r>
        <w:t xml:space="preserve"> </w:t>
      </w:r>
      <w:r>
        <w:t xml:space="preserve">high and</w:t>
      </w:r>
      <w:r>
        <w:t xml:space="preserve"> </w:t>
      </w:r>
      <w:r>
        <w:rPr>
          <w:b/>
          <w:bCs/>
        </w:rPr>
        <w:t xml:space="preserve">risky</w:t>
      </w:r>
      <w:r>
        <w:t xml:space="preserve">: it directly conflicts with modern operating systems’</w:t>
      </w:r>
      <w:r>
        <w:t xml:space="preserve"> </w:t>
      </w:r>
      <w:r>
        <w:t xml:space="preserve">memory protections (DEP/NX, the separation of writable-and-executable pages, W^X); done wrong it both crashes and</w:t>
      </w:r>
      <w:r>
        <w:t xml:space="preserve"> </w:t>
      </w:r>
      <w:r>
        <w:t xml:space="preserve">opens a new hole.</w:t>
      </w:r>
      <w:r>
        <w:t xml:space="preserve"> </w:t>
      </w:r>
      <w:r>
        <w:rPr>
          <w:b/>
          <w:bCs/>
        </w:rPr>
        <w:t xml:space="preserve">Limit:</w:t>
      </w:r>
      <w:r>
        <w:t xml:space="preserve"> </w:t>
      </w:r>
      <w:r>
        <w:t xml:space="preserve">at some point while running, the code sits exposed in memory; a memory dump can catch</w:t>
      </w:r>
      <w:r>
        <w:t xml:space="preserve"> </w:t>
      </w:r>
      <w:r>
        <w:t xml:space="preserve">it.</w:t>
      </w:r>
      <w:r>
        <w:t xml:space="preserve"> </w:t>
      </w:r>
      <w:r>
        <w:rPr>
          <w:b/>
          <w:bCs/>
        </w:rPr>
        <w:t xml:space="preserve">Measurement:</w:t>
      </w:r>
      <w:r>
        <w:t xml:space="preserve"> </w:t>
      </w:r>
      <w:r>
        <w:t xml:space="preserve">how short the exposure window is.</w:t>
      </w:r>
    </w:p>
    <w:p>
      <w:pPr>
        <w:pStyle w:val="BodyText"/>
      </w:pPr>
      <w:r>
        <w:rPr>
          <w:b/>
          <w:bCs/>
        </w:rPr>
        <w:t xml:space="preserve">Worked example: a timeline of the decode-run-re-encrypt cycle.</w:t>
      </w:r>
      <w:r>
        <w:t xml:space="preserve"> </w:t>
      </w:r>
      <w:r>
        <w:t xml:space="preserve">The conceptual flow has these steps:</w:t>
      </w:r>
    </w:p>
    <w:p>
      <w:pPr>
        <w:pStyle w:val="Compact"/>
        <w:numPr>
          <w:ilvl w:val="0"/>
          <w:numId w:val="1028"/>
        </w:numPr>
      </w:pPr>
      <w:r>
        <w:rPr>
          <w:b/>
          <w:bCs/>
        </w:rPr>
        <w:t xml:space="preserve">t₀:</w:t>
      </w:r>
      <w:r>
        <w:t xml:space="preserve"> </w:t>
      </w:r>
      <w:r>
        <w:t xml:space="preserve">The function is called; the relevant memory page is still encrypted.</w:t>
      </w:r>
    </w:p>
    <w:p>
      <w:pPr>
        <w:pStyle w:val="Compact"/>
        <w:numPr>
          <w:ilvl w:val="0"/>
          <w:numId w:val="1028"/>
        </w:numPr>
      </w:pPr>
      <w:r>
        <w:rPr>
          <w:b/>
          <w:bCs/>
        </w:rPr>
        <w:t xml:space="preserve">t₁:</w:t>
      </w:r>
      <w:r>
        <w:t xml:space="preserve"> </w:t>
      </w:r>
      <w:r>
        <w:t xml:space="preserve">The page is decoded (exposed in memory), page permissions are temporarily made</w:t>
      </w:r>
      <w:r>
        <w:t xml:space="preserve"> </w:t>
      </w:r>
      <w:r>
        <w:rPr>
          <w:b/>
          <w:bCs/>
        </w:rPr>
        <w:t xml:space="preserve">writable+executable</w:t>
      </w:r>
      <w:r>
        <w:t xml:space="preserve">.</w:t>
      </w:r>
    </w:p>
    <w:p>
      <w:pPr>
        <w:pStyle w:val="Compact"/>
        <w:numPr>
          <w:ilvl w:val="0"/>
          <w:numId w:val="1028"/>
        </w:numPr>
      </w:pPr>
      <w:r>
        <w:rPr>
          <w:b/>
          <w:bCs/>
        </w:rPr>
        <w:t xml:space="preserve">t₂:</w:t>
      </w:r>
      <w:r>
        <w:t xml:space="preserve"> </w:t>
      </w:r>
      <w:r>
        <w:t xml:space="preserve">The code runs (the real work happens here) — this is the window where an attacker taking a memory dump</w:t>
      </w:r>
      <w:r>
        <w:t xml:space="preserve"> </w:t>
      </w:r>
      <w:r>
        <w:t xml:space="preserve">could catch the code</w:t>
      </w:r>
      <w:r>
        <w:t xml:space="preserve"> </w:t>
      </w:r>
      <w:r>
        <w:rPr>
          <w:b/>
          <w:bCs/>
        </w:rPr>
        <w:t xml:space="preserve">exposed</w:t>
      </w:r>
      <w:r>
        <w:t xml:space="preserve">.</w:t>
      </w:r>
    </w:p>
    <w:p>
      <w:pPr>
        <w:pStyle w:val="Compact"/>
        <w:numPr>
          <w:ilvl w:val="0"/>
          <w:numId w:val="1028"/>
        </w:numPr>
      </w:pPr>
      <w:r>
        <w:rPr>
          <w:b/>
          <w:bCs/>
        </w:rPr>
        <w:t xml:space="preserve">t₃:</w:t>
      </w:r>
      <w:r>
        <w:t xml:space="preserve"> </w:t>
      </w:r>
      <w:r>
        <w:t xml:space="preserve">The work is done; the page is re-encrypted and permissions return to their original state</w:t>
      </w:r>
      <w:r>
        <w:t xml:space="preserve"> </w:t>
      </w:r>
      <w:r>
        <w:t xml:space="preserve">(execute-only, not writable).</w:t>
      </w:r>
    </w:p>
    <w:p>
      <w:pPr>
        <w:pStyle w:val="FirstParagraph"/>
      </w:pPr>
      <w:r>
        <w:rPr>
          <w:b/>
          <w:bCs/>
        </w:rPr>
        <w:t xml:space="preserve">Critical point:</w:t>
      </w:r>
      <w:r>
        <w:t xml:space="preserve"> </w:t>
      </w:r>
      <w:r>
        <w:t xml:space="preserve">step</w:t>
      </w:r>
      <w:r>
        <w:t xml:space="preserve"> </w:t>
      </w:r>
      <w:r>
        <w:rPr>
          <w:rStyle w:val="VerbatimChar"/>
        </w:rPr>
        <w:t xml:space="preserve">t₃</w:t>
      </w:r>
      <w:r>
        <w:t xml:space="preserve"> </w:t>
      </w:r>
      <w:r>
        <w:t xml:space="preserve">must run on</w:t>
      </w:r>
      <w:r>
        <w:t xml:space="preserve"> </w:t>
      </w:r>
      <w:r>
        <w:rPr>
          <w:b/>
          <w:bCs/>
        </w:rPr>
        <w:t xml:space="preserve">every exit path</w:t>
      </w:r>
      <w:r>
        <w:t xml:space="preserve"> </w:t>
      </w:r>
      <w:r>
        <w:t xml:space="preserve">— not only on a successful return, but also on</w:t>
      </w:r>
      <w:r>
        <w:t xml:space="preserve"> </w:t>
      </w:r>
      <w:r>
        <w:t xml:space="preserve">error, on an exception, or on an early</w:t>
      </w:r>
      <w:r>
        <w:t xml:space="preserve"> </w:t>
      </w:r>
      <w:r>
        <w:rPr>
          <w:rStyle w:val="VerbatimChar"/>
        </w:rPr>
        <w:t xml:space="preserve">return</w:t>
      </w:r>
      <w:r>
        <w:t xml:space="preserve">. Otherwise the code stays</w:t>
      </w:r>
      <w:r>
        <w:t xml:space="preserve"> </w:t>
      </w:r>
      <w:r>
        <w:rPr>
          <w:b/>
          <w:bCs/>
        </w:rPr>
        <w:t xml:space="preserve">exposed indefinitely</w:t>
      </w:r>
      <w:r>
        <w:t xml:space="preserve"> </w:t>
      </w:r>
      <w:r>
        <w:t xml:space="preserve">in memory, and</w:t>
      </w:r>
      <w:r>
        <w:t xml:space="preserve"> </w:t>
      </w:r>
      <w:r>
        <w:t xml:space="preserve">the</w:t>
      </w:r>
      <w:r>
        <w:t xml:space="preserve"> </w:t>
      </w:r>
      <w:r>
        <w:t xml:space="preserve">“exposure window”</w:t>
      </w:r>
      <w:r>
        <w:t xml:space="preserve"> </w:t>
      </w:r>
      <w:r>
        <w:t xml:space="preserve">is no longer short as defined, but infinite.</w:t>
      </w:r>
    </w:p>
    <w:p>
      <w:pPr>
        <w:pStyle w:val="BlockText"/>
      </w:pPr>
      <w:r>
        <w:rPr>
          <w:b/>
          <w:bCs/>
        </w:rPr>
        <w:t xml:space="preserve">Common mistake: re-encrypting only on the success path</w:t>
      </w:r>
    </w:p>
    <w:p>
      <w:pPr>
        <w:pStyle w:val="BlockText"/>
      </w:pPr>
      <w:r>
        <w:t xml:space="preserve">A developer will usually add the</w:t>
      </w:r>
      <w:r>
        <w:t xml:space="preserve"> </w:t>
      </w:r>
      <w:r>
        <w:rPr>
          <w:rStyle w:val="VerbatimChar"/>
        </w:rPr>
        <w:t xml:space="preserve">t₃</w:t>
      </w:r>
      <w:r>
        <w:t xml:space="preserve"> </w:t>
      </w:r>
      <w:r>
        <w:t xml:space="preserve">step only to the function’s</w:t>
      </w:r>
      <w:r>
        <w:t xml:space="preserve"> </w:t>
      </w:r>
      <w:r>
        <w:rPr>
          <w:b/>
          <w:bCs/>
        </w:rPr>
        <w:t xml:space="preserve">normal</w:t>
      </w:r>
      <w:r>
        <w:t xml:space="preserve"> </w:t>
      </w:r>
      <w:r>
        <w:t xml:space="preserve">(successful) exit; it gets</w:t>
      </w:r>
      <w:r>
        <w:t xml:space="preserve"> </w:t>
      </w:r>
      <w:r>
        <w:rPr>
          <w:b/>
          <w:bCs/>
        </w:rPr>
        <w:t xml:space="preserve">skipped</w:t>
      </w:r>
      <w:r>
        <w:t xml:space="preserve"> </w:t>
      </w:r>
      <w:r>
        <w:t xml:space="preserve">on early</w:t>
      </w:r>
      <w:r>
        <w:t xml:space="preserve"> </w:t>
      </w:r>
      <w:r>
        <w:rPr>
          <w:rStyle w:val="VerbatimChar"/>
        </w:rPr>
        <w:t xml:space="preserve">return</w:t>
      </w:r>
      <w:r>
        <w:t xml:space="preserve">s in error paths or when an exception is thrown. Result: if an attacker</w:t>
      </w:r>
      <w:r>
        <w:t xml:space="preserve"> </w:t>
      </w:r>
      <w:r>
        <w:t xml:space="preserve">deliberately triggers an error (e.g., by giving invalid input), the code stays decoded permanently and is</w:t>
      </w:r>
      <w:r>
        <w:t xml:space="preserve"> </w:t>
      </w:r>
      <w:r>
        <w:t xml:space="preserve">exposed in the next memory dump.</w:t>
      </w:r>
      <w:r>
        <w:t xml:space="preserve"> </w:t>
      </w:r>
      <w:r>
        <w:rPr>
          <w:b/>
          <w:bCs/>
        </w:rPr>
        <w:t xml:space="preserve">Rule:</w:t>
      </w:r>
      <w:r>
        <w:t xml:space="preserve"> </w:t>
      </w:r>
      <w:r>
        <w:t xml:space="preserve">tie the re-encryption step to the language’s</w:t>
      </w:r>
      <w:r>
        <w:t xml:space="preserve"> </w:t>
      </w:r>
      <w:r>
        <w:t xml:space="preserve">“always runs”</w:t>
      </w:r>
      <w:r>
        <w:t xml:space="preserve"> </w:t>
      </w:r>
      <w:r>
        <w:t xml:space="preserve">construct (a</w:t>
      </w:r>
      <w:r>
        <w:t xml:space="preserve"> </w:t>
      </w:r>
      <w:r>
        <w:rPr>
          <w:rStyle w:val="VerbatimChar"/>
        </w:rPr>
        <w:t xml:space="preserve">goto cleanup:</w:t>
      </w:r>
      <w:r>
        <w:t xml:space="preserve"> </w:t>
      </w:r>
      <w:r>
        <w:t xml:space="preserve">label in C, RAII/a destructor in C++,</w:t>
      </w:r>
      <w:r>
        <w:t xml:space="preserve"> </w:t>
      </w:r>
      <w:r>
        <w:rPr>
          <w:rStyle w:val="VerbatimChar"/>
        </w:rPr>
        <w:t xml:space="preserve">finally</w:t>
      </w:r>
      <w:r>
        <w:t xml:space="preserve"> </w:t>
      </w:r>
      <w:r>
        <w:t xml:space="preserve">in Java/Kotlin); don’t handle</w:t>
      </w:r>
      <w:r>
        <w:t xml:space="preserve"> </w:t>
      </w:r>
      <w:r>
        <w:t xml:space="preserve">success and error paths</w:t>
      </w:r>
      <w:r>
        <w:t xml:space="preserve"> </w:t>
      </w:r>
      <w:r>
        <w:rPr>
          <w:b/>
          <w:bCs/>
        </w:rPr>
        <w:t xml:space="preserve">separately</w:t>
      </w:r>
      <w:r>
        <w:t xml:space="preserve"> </w:t>
      </w:r>
      <w:r>
        <w:t xml:space="preserve">and forget one of them.</w:t>
      </w:r>
    </w:p>
    <w:p>
      <w:pPr>
        <w:pStyle w:val="BlockText"/>
      </w:pPr>
      <w:r>
        <w:rPr>
          <w:b/>
          <w:bCs/>
        </w:rPr>
        <w:t xml:space="preserve">Rule: don’t blindly disable a technique that conflicts with OS protections just for the sake of security</w:t>
      </w:r>
    </w:p>
    <w:p>
      <w:pPr>
        <w:pStyle w:val="BlockText"/>
      </w:pPr>
      <w:r>
        <w:t xml:space="preserve">Self-modifying code requires making executable memory writable; this weakens the DEP/NX and W^X principles</w:t>
      </w:r>
      <w:r>
        <w:t xml:space="preserve"> </w:t>
      </w:r>
      <w:r>
        <w:t xml:space="preserve">from week 4. If adding one protection means turning off another, measure the net gain and record the</w:t>
      </w:r>
      <w:r>
        <w:t xml:space="preserve"> </w:t>
      </w:r>
      <w:r>
        <w:t xml:space="preserve">trade-off. In practice this technique is used very selectively, on small sections only.</w:t>
      </w:r>
    </w:p>
    <w:p>
      <w:pPr>
        <w:pStyle w:val="BlockText"/>
      </w:pPr>
      <w:r>
        <w:rPr>
          <w:b/>
          <w:bCs/>
        </w:rPr>
        <w:t xml:space="preserve">The Java/managed side: ProGuard/R8 and DEX (a bridge from week 5)</w:t>
      </w:r>
    </w:p>
    <w:p>
      <w:pPr>
        <w:pStyle w:val="BlockText"/>
      </w:pPr>
      <w:r>
        <w:t xml:space="preserve">This week’s rules are for the native (C/C++) side. In managed languages (Java/Kotlin, Android) the equivalent</w:t>
      </w:r>
      <w:r>
        <w:t xml:space="preserve"> </w:t>
      </w:r>
      <w:r>
        <w:t xml:space="preserve">is name obfuscation, dead code elimination, and shrinking with</w:t>
      </w:r>
      <w:r>
        <w:t xml:space="preserve"> </w:t>
      </w:r>
      <w:r>
        <w:rPr>
          <w:b/>
          <w:bCs/>
        </w:rPr>
        <w:t xml:space="preserve">ProGuard/R8</w:t>
      </w:r>
      <w:r>
        <w:t xml:space="preserve">;</w:t>
      </w:r>
      <w:r>
        <w:t xml:space="preserve"> </w:t>
      </w:r>
      <w:r>
        <w:rPr>
          <w:rStyle w:val="VerbatimChar"/>
        </w:rPr>
        <w:t xml:space="preserve">-keep</w:t>
      </w:r>
      <w:r>
        <w:t xml:space="preserve"> </w:t>
      </w:r>
      <w:r>
        <w:t xml:space="preserve">rules and APIs called</w:t>
      </w:r>
      <w:r>
        <w:t xml:space="preserve"> </w:t>
      </w:r>
      <w:r>
        <w:t xml:space="preserve">via reflection were covered in week 5. The two sides are used together: the Java side is obfuscated with R8,</w:t>
      </w:r>
      <w:r>
        <w:t xml:space="preserve"> </w:t>
      </w:r>
      <w:r>
        <w:t xml:space="preserve">the native side with this week’s rules; the native side checks the Java side’s integrity, the Java side checks</w:t>
      </w:r>
      <w:r>
        <w:t xml:space="preserve"> </w:t>
      </w:r>
      <w:r>
        <w:t xml:space="preserve">the native library’s (cross-checking — week 6, RASP).</w:t>
      </w:r>
    </w:p>
    <w:bookmarkEnd w:id="99"/>
    <w:bookmarkStart w:id="100" w:name="X233a9ee38aa74a3ba1b40c59bc7ff05de605871"/>
    <w:p>
      <w:pPr>
        <w:pStyle w:val="Heading3"/>
      </w:pPr>
      <w:r>
        <w:t xml:space="preserve">Sections 5–7 summary table: twelve rules at a glance</w:t>
      </w:r>
    </w:p>
    <w:p>
      <w:pPr>
        <w:pStyle w:val="FirstParagraph"/>
      </w:pPr>
      <w:r>
        <w:t xml:space="preserve">One weak point is holding this many rules together at once. The table below is not a</w:t>
      </w:r>
      <w:r>
        <w:t xml:space="preserve"> </w:t>
      </w:r>
      <w:r>
        <w:rPr>
          <w:b/>
          <w:bCs/>
        </w:rPr>
        <w:t xml:space="preserve">copy-paste list</w:t>
      </w:r>
      <w:r>
        <w:t xml:space="preserve">, it is a</w:t>
      </w:r>
      <w:r>
        <w:t xml:space="preserve"> </w:t>
      </w:r>
      <w:r>
        <w:t xml:space="preserve">reminder; behind every row is a full explanation above, a worked example, and a common-mistake/rule box: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Rule</w:t>
            </w:r>
          </w:p>
        </w:tc>
        <w:tc>
          <w:tcPr/>
          <w:p>
            <w:pPr>
              <w:pStyle w:val="Compact"/>
            </w:pPr>
            <w:r>
              <w:t xml:space="preserve">Family</w:t>
            </w:r>
          </w:p>
        </w:tc>
        <w:tc>
          <w:tcPr/>
          <w:p>
            <w:pPr>
              <w:pStyle w:val="Compact"/>
            </w:pPr>
            <w:r>
              <w:t xml:space="preserve">What it protects (summary)</w:t>
            </w:r>
          </w:p>
        </w:tc>
        <w:tc>
          <w:tcPr/>
          <w:p>
            <w:pPr>
              <w:pStyle w:val="Compact"/>
            </w:pPr>
            <w:r>
              <w:t xml:space="preserve">Cost</w:t>
            </w:r>
          </w:p>
        </w:tc>
        <w:tc>
          <w:tcPr/>
          <w:p>
            <w:pPr>
              <w:pStyle w:val="Compact"/>
            </w:pPr>
            <w:r>
              <w:t xml:space="preserve">Its biggest limit</w:t>
            </w:r>
          </w:p>
        </w:tc>
      </w:tr>
      <w:tr>
        <w:tc>
          <w:tcPr/>
          <w:p>
            <w:pPr>
              <w:pStyle w:val="Compact"/>
            </w:pPr>
            <w:r>
              <w:t xml:space="preserve">K-01 Opaque predicate/loop</w:t>
            </w:r>
          </w:p>
        </w:tc>
        <w:tc>
          <w:tcPr/>
          <w:p>
            <w:pPr>
              <w:pStyle w:val="Compact"/>
            </w:pPr>
            <w:r>
              <w:t xml:space="preserve">Control flow</w:t>
            </w:r>
          </w:p>
        </w:tc>
        <w:tc>
          <w:tcPr/>
          <w:p>
            <w:pPr>
              <w:pStyle w:val="Compact"/>
            </w:pPr>
            <w:r>
              <w:t xml:space="preserve">Branch/loop condition</w:t>
            </w:r>
          </w:p>
        </w:tc>
        <w:tc>
          <w:tcPr/>
          <w:p>
            <w:pPr>
              <w:pStyle w:val="Compact"/>
            </w:pPr>
            <w:r>
              <w:t xml:space="preserve">Low–medium</w:t>
            </w:r>
          </w:p>
        </w:tc>
        <w:tc>
          <w:tcPr/>
          <w:p>
            <w:pPr>
              <w:pStyle w:val="Compact"/>
            </w:pPr>
            <w:r>
              <w:t xml:space="preserve">Known patterns are exposed to symbolic execution</w:t>
            </w:r>
          </w:p>
        </w:tc>
      </w:tr>
      <w:tr>
        <w:tc>
          <w:tcPr/>
          <w:p>
            <w:pPr>
              <w:pStyle w:val="Compact"/>
            </w:pPr>
            <w:r>
              <w:t xml:space="preserve">K-02 Arithmetic encoding</w:t>
            </w:r>
          </w:p>
        </w:tc>
        <w:tc>
          <w:tcPr/>
          <w:p>
            <w:pPr>
              <w:pStyle w:val="Compact"/>
            </w:pPr>
            <w:r>
              <w:t xml:space="preserve">Data</w:t>
            </w:r>
          </w:p>
        </w:tc>
        <w:tc>
          <w:tcPr/>
          <w:p>
            <w:pPr>
              <w:pStyle w:val="Compact"/>
            </w:pPr>
            <w:r>
              <w:t xml:space="preserve">Constants, simple computations</w:t>
            </w:r>
          </w:p>
        </w:tc>
        <w:tc>
          <w:tcPr/>
          <w:p>
            <w:pPr>
              <w:pStyle w:val="Compact"/>
            </w:pPr>
            <w:r>
              <w:t xml:space="preserve">Low</w:t>
            </w:r>
          </w:p>
        </w:tc>
        <w:tc>
          <w:tcPr/>
          <w:p>
            <w:pPr>
              <w:pStyle w:val="Compact"/>
            </w:pPr>
            <w:r>
              <w:t xml:space="preserve">Can be undone by MBA simplifiers</w:t>
            </w:r>
          </w:p>
        </w:tc>
      </w:tr>
      <w:tr>
        <w:tc>
          <w:tcPr/>
          <w:p>
            <w:pPr>
              <w:pStyle w:val="Compact"/>
            </w:pPr>
            <w:r>
              <w:t xml:space="preserve">K-03 Bogus operation/dead branch</w:t>
            </w:r>
          </w:p>
        </w:tc>
        <w:tc>
          <w:tcPr/>
          <w:p>
            <w:pPr>
              <w:pStyle w:val="Compact"/>
            </w:pPr>
            <w:r>
              <w:t xml:space="preserve">Control flow</w:t>
            </w:r>
          </w:p>
        </w:tc>
        <w:tc>
          <w:tcPr/>
          <w:p>
            <w:pPr>
              <w:pStyle w:val="Compact"/>
            </w:pPr>
            <w:r>
              <w:t xml:space="preserve">Hides real logic in a crowd</w:t>
            </w:r>
          </w:p>
        </w:tc>
        <w:tc>
          <w:tcPr/>
          <w:p>
            <w:pPr>
              <w:pStyle w:val="Compact"/>
            </w:pPr>
            <w:r>
              <w:t xml:space="preserve">Low–medium</w:t>
            </w:r>
          </w:p>
        </w:tc>
        <w:tc>
          <w:tcPr/>
          <w:p>
            <w:pPr>
              <w:pStyle w:val="Compact"/>
            </w:pPr>
            <w:r>
              <w:t xml:space="preserve">Can be deleted by compiler optimisation</w:t>
            </w:r>
          </w:p>
        </w:tc>
      </w:tr>
      <w:tr>
        <w:tc>
          <w:tcPr/>
          <w:p>
            <w:pPr>
              <w:pStyle w:val="Compact"/>
            </w:pPr>
            <w:r>
              <w:t xml:space="preserve">K-04 Flattening</w:t>
            </w:r>
          </w:p>
        </w:tc>
        <w:tc>
          <w:tcPr/>
          <w:p>
            <w:pPr>
              <w:pStyle w:val="Compact"/>
            </w:pPr>
            <w:r>
              <w:t xml:space="preserve">Control flow</w:t>
            </w:r>
          </w:p>
        </w:tc>
        <w:tc>
          <w:tcPr/>
          <w:p>
            <w:pPr>
              <w:pStyle w:val="Compact"/>
            </w:pPr>
            <w:r>
              <w:t xml:space="preserve">Block adjacency/order</w:t>
            </w:r>
          </w:p>
        </w:tc>
        <w:tc>
          <w:tcPr/>
          <w:p>
            <w:pPr>
              <w:pStyle w:val="Compact"/>
            </w:pPr>
            <w:r>
              <w:t xml:space="preserve">Medium–high</w:t>
            </w:r>
          </w:p>
        </w:tc>
        <w:tc>
          <w:tcPr/>
          <w:p>
            <w:pPr>
              <w:pStyle w:val="Compact"/>
            </w:pPr>
            <w:r>
              <w:t xml:space="preserve">Symbolic execution + pattern recognition</w:t>
            </w:r>
          </w:p>
        </w:tc>
      </w:tr>
      <w:tr>
        <w:tc>
          <w:tcPr/>
          <w:p>
            <w:pPr>
              <w:pStyle w:val="Compact"/>
            </w:pPr>
            <w:r>
              <w:t xml:space="preserve">K-05 Random exit</w:t>
            </w:r>
          </w:p>
        </w:tc>
        <w:tc>
          <w:tcPr/>
          <w:p>
            <w:pPr>
              <w:pStyle w:val="Compact"/>
            </w:pPr>
            <w:r>
              <w:t xml:space="preserve">Control flow</w:t>
            </w:r>
          </w:p>
        </w:tc>
        <w:tc>
          <w:tcPr/>
          <w:p>
            <w:pPr>
              <w:pStyle w:val="Compact"/>
            </w:pPr>
            <w:r>
              <w:t xml:space="preserve">Success/failure point</w:t>
            </w:r>
          </w:p>
        </w:tc>
        <w:tc>
          <w:tcPr/>
          <w:p>
            <w:pPr>
              <w:pStyle w:val="Compact"/>
            </w:pPr>
            <w:r>
              <w:t xml:space="preserve">Low</w:t>
            </w:r>
          </w:p>
        </w:tc>
        <w:tc>
          <w:tcPr/>
          <w:p>
            <w:pPr>
              <w:pStyle w:val="Compact"/>
            </w:pPr>
            <w:r>
              <w:t xml:space="preserve">Weak alone, meaningful with flattening</w:t>
            </w:r>
          </w:p>
        </w:tc>
      </w:tr>
      <w:tr>
        <w:tc>
          <w:tcPr/>
          <w:p>
            <w:pPr>
              <w:pStyle w:val="Compact"/>
            </w:pPr>
            <w:r>
              <w:t xml:space="preserve">K-06 Function/parameter hiding</w:t>
            </w:r>
          </w:p>
        </w:tc>
        <w:tc>
          <w:tcPr/>
          <w:p>
            <w:pPr>
              <w:pStyle w:val="Compact"/>
            </w:pPr>
            <w:r>
              <w:t xml:space="preserve">Layout</w:t>
            </w:r>
          </w:p>
        </w:tc>
        <w:tc>
          <w:tcPr/>
          <w:p>
            <w:pPr>
              <w:pStyle w:val="Compact"/>
            </w:pPr>
            <w:r>
              <w:t xml:space="preserve">Library call hints</w:t>
            </w:r>
          </w:p>
        </w:tc>
        <w:tc>
          <w:tcPr/>
          <w:p>
            <w:pPr>
              <w:pStyle w:val="Compact"/>
            </w:pPr>
            <w:r>
              <w:t xml:space="preserve">Low–medium</w:t>
            </w:r>
          </w:p>
        </w:tc>
        <w:tc>
          <w:tcPr/>
          <w:p>
            <w:pPr>
              <w:pStyle w:val="Compact"/>
            </w:pPr>
            <w:r>
              <w:t xml:space="preserve">Behavioural analysis can still show what it does</w:t>
            </w:r>
          </w:p>
        </w:tc>
      </w:tr>
      <w:tr>
        <w:tc>
          <w:tcPr/>
          <w:p>
            <w:pPr>
              <w:pStyle w:val="Compact"/>
            </w:pPr>
            <w:r>
              <w:t xml:space="preserve">K-07 String encoding</w:t>
            </w:r>
          </w:p>
        </w:tc>
        <w:tc>
          <w:tcPr/>
          <w:p>
            <w:pPr>
              <w:pStyle w:val="Compact"/>
            </w:pPr>
            <w:r>
              <w:t xml:space="preserve">Data</w:t>
            </w:r>
          </w:p>
        </w:tc>
        <w:tc>
          <w:tcPr/>
          <w:p>
            <w:pPr>
              <w:pStyle w:val="Compact"/>
            </w:pPr>
            <w:r>
              <w:t xml:space="preserve">Readable text</w:t>
            </w:r>
          </w:p>
        </w:tc>
        <w:tc>
          <w:tcPr/>
          <w:p>
            <w:pPr>
              <w:pStyle w:val="Compact"/>
            </w:pPr>
            <w:r>
              <w:t xml:space="preserve">Low</w:t>
            </w:r>
          </w:p>
        </w:tc>
        <w:tc>
          <w:tcPr/>
          <w:p>
            <w:pPr>
              <w:pStyle w:val="Compact"/>
            </w:pPr>
            <w:r>
              <w:t xml:space="preserve">Exposed in memory while running</w:t>
            </w:r>
          </w:p>
        </w:tc>
      </w:tr>
      <w:tr>
        <w:tc>
          <w:tcPr/>
          <w:p>
            <w:pPr>
              <w:pStyle w:val="Compact"/>
            </w:pPr>
            <w:r>
              <w:t xml:space="preserve">K-08 Opaque boolean</w:t>
            </w:r>
          </w:p>
        </w:tc>
        <w:tc>
          <w:tcPr/>
          <w:p>
            <w:pPr>
              <w:pStyle w:val="Compact"/>
            </w:pPr>
            <w:r>
              <w:t xml:space="preserve">Data</w:t>
            </w:r>
          </w:p>
        </w:tc>
        <w:tc>
          <w:tcPr/>
          <w:p>
            <w:pPr>
              <w:pStyle w:val="Compact"/>
            </w:pPr>
            <w:r>
              <w:t xml:space="preserve">Decision result (allow/deny)</w:t>
            </w:r>
          </w:p>
        </w:tc>
        <w:tc>
          <w:tcPr/>
          <w:p>
            <w:pPr>
              <w:pStyle w:val="Compact"/>
            </w:pPr>
            <w:r>
              <w:t xml:space="preserve">Low</w:t>
            </w:r>
          </w:p>
        </w:tc>
        <w:tc>
          <w:tcPr/>
          <w:p>
            <w:pPr>
              <w:pStyle w:val="Compact"/>
            </w:pPr>
            <w:r>
              <w:t xml:space="preserve">Can be solved with enough scrutiny</w:t>
            </w:r>
          </w:p>
        </w:tc>
      </w:tr>
      <w:tr>
        <w:tc>
          <w:tcPr/>
          <w:p>
            <w:pPr>
              <w:pStyle w:val="Compact"/>
            </w:pPr>
            <w:r>
              <w:t xml:space="preserve">K-09 Variable splitting/merging</w:t>
            </w:r>
          </w:p>
        </w:tc>
        <w:tc>
          <w:tcPr/>
          <w:p>
            <w:pPr>
              <w:pStyle w:val="Compact"/>
            </w:pPr>
            <w:r>
              <w:t xml:space="preserve">Data</w:t>
            </w:r>
          </w:p>
        </w:tc>
        <w:tc>
          <w:tcPr/>
          <w:p>
            <w:pPr>
              <w:pStyle w:val="Compact"/>
            </w:pPr>
            <w:r>
              <w:t xml:space="preserve">Memory pattern/footprint</w:t>
            </w:r>
          </w:p>
        </w:tc>
        <w:tc>
          <w:tcPr/>
          <w:p>
            <w:pPr>
              <w:pStyle w:val="Compact"/>
            </w:pPr>
            <w:r>
              <w:t xml:space="preserve">Low–medium</w:t>
            </w:r>
          </w:p>
        </w:tc>
        <w:tc>
          <w:tcPr/>
          <w:p>
            <w:pPr>
              <w:pStyle w:val="Compact"/>
            </w:pPr>
            <w:r>
              <w:t xml:space="preserve">Only slows pattern/static analysis</w:t>
            </w:r>
          </w:p>
        </w:tc>
      </w:tr>
      <w:tr>
        <w:tc>
          <w:tcPr/>
          <w:p>
            <w:pPr>
              <w:pStyle w:val="Compact"/>
            </w:pPr>
            <w:r>
              <w:t xml:space="preserve">K-10 Virtualisation</w:t>
            </w:r>
          </w:p>
        </w:tc>
        <w:tc>
          <w:tcPr/>
          <w:p>
            <w:pPr>
              <w:pStyle w:val="Compact"/>
            </w:pPr>
            <w:r>
              <w:t xml:space="preserve">Virtualisation</w:t>
            </w:r>
          </w:p>
        </w:tc>
        <w:tc>
          <w:tcPr/>
          <w:p>
            <w:pPr>
              <w:pStyle w:val="Compact"/>
            </w:pPr>
            <w:r>
              <w:t xml:space="preserve">The machine code itself</w:t>
            </w:r>
          </w:p>
        </w:tc>
        <w:tc>
          <w:tcPr/>
          <w:p>
            <w:pPr>
              <w:pStyle w:val="Compact"/>
            </w:pPr>
            <w:r>
              <w:t xml:space="preserve">High</w:t>
            </w:r>
          </w:p>
        </w:tc>
        <w:tc>
          <w:tcPr/>
          <w:p>
            <w:pPr>
              <w:pStyle w:val="Compact"/>
            </w:pPr>
            <w:r>
              <w:t xml:space="preserve">Once the VM is solved, everything it protects opens</w:t>
            </w:r>
          </w:p>
        </w:tc>
      </w:tr>
      <w:tr>
        <w:tc>
          <w:tcPr/>
          <w:p>
            <w:pPr>
              <w:pStyle w:val="Compact"/>
            </w:pPr>
            <w:r>
              <w:t xml:space="preserve">K-11 Compiler-based (O-LLVM)</w:t>
            </w:r>
          </w:p>
        </w:tc>
        <w:tc>
          <w:tcPr/>
          <w:p>
            <w:pPr>
              <w:pStyle w:val="Compact"/>
            </w:pPr>
            <w:r>
              <w:t xml:space="preserve">Mixed</w:t>
            </w:r>
          </w:p>
        </w:tc>
        <w:tc>
          <w:tcPr/>
          <w:p>
            <w:pPr>
              <w:pStyle w:val="Compact"/>
            </w:pPr>
            <w:r>
              <w:t xml:space="preserve">Applies the above automatically</w:t>
            </w:r>
          </w:p>
        </w:tc>
        <w:tc>
          <w:tcPr/>
          <w:p>
            <w:pPr>
              <w:pStyle w:val="Compact"/>
            </w:pPr>
            <w:r>
              <w:t xml:space="preserve">Medium</w:t>
            </w:r>
          </w:p>
        </w:tc>
        <w:tc>
          <w:tcPr/>
          <w:p>
            <w:pPr>
              <w:pStyle w:val="Compact"/>
            </w:pPr>
            <w:r>
              <w:t xml:space="preserve">Known pass patterns are recognisable</w:t>
            </w:r>
          </w:p>
        </w:tc>
      </w:tr>
      <w:tr>
        <w:tc>
          <w:tcPr/>
          <w:p>
            <w:pPr>
              <w:pStyle w:val="Compact"/>
            </w:pPr>
            <w:r>
              <w:t xml:space="preserve">K-12 Self-modifying code</w:t>
            </w:r>
          </w:p>
        </w:tc>
        <w:tc>
          <w:tcPr/>
          <w:p>
            <w:pPr>
              <w:pStyle w:val="Compact"/>
            </w:pPr>
            <w:r>
              <w:t xml:space="preserve">Anti-analysis</w:t>
            </w:r>
          </w:p>
        </w:tc>
        <w:tc>
          <w:tcPr/>
          <w:p>
            <w:pPr>
              <w:pStyle w:val="Compact"/>
            </w:pPr>
            <w:r>
              <w:t xml:space="preserve">Critical code section</w:t>
            </w:r>
          </w:p>
        </w:tc>
        <w:tc>
          <w:tcPr/>
          <w:p>
            <w:pPr>
              <w:pStyle w:val="Compact"/>
            </w:pPr>
            <w:r>
              <w:t xml:space="preserve">High, risky</w:t>
            </w:r>
          </w:p>
        </w:tc>
        <w:tc>
          <w:tcPr/>
          <w:p>
            <w:pPr>
              <w:pStyle w:val="Compact"/>
            </w:pPr>
            <w:r>
              <w:t xml:space="preserve">Conflicts with OS memory protections (DEP/NX, W^X)</w:t>
            </w:r>
          </w:p>
        </w:tc>
      </w:tr>
    </w:tbl>
    <w:p>
      <w:pPr>
        <w:pStyle w:val="BodyText"/>
      </w:pPr>
      <w:r>
        <w:t xml:space="preserve">For a quick answer to</w:t>
      </w:r>
      <w:r>
        <w:t xml:space="preserve"> </w:t>
      </w:r>
      <w:r>
        <w:t xml:space="preserve">“which rule do I pick when?”</w:t>
      </w:r>
      <w:r>
        <w:t xml:space="preserve"> </w:t>
      </w:r>
      <w:r>
        <w:t xml:space="preserve">when preparing for the exam or S9: for</w:t>
      </w:r>
      <w:r>
        <w:t xml:space="preserve"> </w:t>
      </w:r>
      <w:r>
        <w:rPr>
          <w:b/>
          <w:bCs/>
        </w:rPr>
        <w:t xml:space="preserve">low-value, frequently</w:t>
      </w:r>
      <w:r>
        <w:rPr>
          <w:b/>
          <w:bCs/>
        </w:rPr>
        <w:t xml:space="preserve"> </w:t>
      </w:r>
      <w:r>
        <w:rPr>
          <w:b/>
          <w:bCs/>
        </w:rPr>
        <w:t xml:space="preserve">changing</w:t>
      </w:r>
      <w:r>
        <w:t xml:space="preserve"> </w:t>
      </w:r>
      <w:r>
        <w:t xml:space="preserve">code, pick from the rows near the top (K-01, K-02, K-05, K-07 — the low-cost ones); for</w:t>
      </w:r>
      <w:r>
        <w:t xml:space="preserve"> </w:t>
      </w:r>
      <w:r>
        <w:rPr>
          <w:b/>
          <w:bCs/>
        </w:rPr>
        <w:t xml:space="preserve">high-value,</w:t>
      </w:r>
      <w:r>
        <w:rPr>
          <w:b/>
          <w:bCs/>
        </w:rPr>
        <w:t xml:space="preserve"> </w:t>
      </w:r>
      <w:r>
        <w:rPr>
          <w:b/>
          <w:bCs/>
        </w:rPr>
        <w:t xml:space="preserve">rarely changing, small</w:t>
      </w:r>
      <w:r>
        <w:t xml:space="preserve"> </w:t>
      </w:r>
      <w:r>
        <w:t xml:space="preserve">code sections, pick from the rows near the bottom (K-10, K-12) — exactly what the</w:t>
      </w:r>
      <w:r>
        <w:t xml:space="preserve"> </w:t>
      </w:r>
      <w:r>
        <w:t xml:space="preserve">“Decision rule”</w:t>
      </w:r>
      <w:r>
        <w:t xml:space="preserve"> </w:t>
      </w:r>
      <w:r>
        <w:t xml:space="preserve">in section 9 says.</w:t>
      </w:r>
    </w:p>
    <w:p>
      <w:r>
        <w:pict>
          <v:rect style="width:0;height:1.5pt" o:hralign="center" o:hrstd="t" o:hr="t"/>
        </w:pict>
      </w:r>
    </w:p>
    <w:bookmarkEnd w:id="100"/>
    <w:bookmarkEnd w:id="101"/>
    <w:bookmarkStart w:id="105" w:name="X491932b58840b539590b00467f3ea399cda80fb"/>
    <w:p>
      <w:pPr>
        <w:pStyle w:val="Heading2"/>
      </w:pPr>
      <w:r>
        <w:t xml:space="preserve">8. Diversification: one crack should not open every door</w:t>
      </w:r>
    </w:p>
    <w:p>
      <w:pPr>
        <w:pStyle w:val="FirstParagraph"/>
      </w:pPr>
      <w:r>
        <w:t xml:space="preserve">“Rule 2 — break automation”</w:t>
      </w:r>
      <w:r>
        <w:t xml:space="preserve"> </w:t>
      </w:r>
      <w:r>
        <w:t xml:space="preserve">from section 1 becomes concrete here. If an attacker breaks one copy, and the patch or</w:t>
      </w:r>
      <w:r>
        <w:t xml:space="preserve"> </w:t>
      </w:r>
      <w:r>
        <w:t xml:space="preserve">script they produce can be distributed to</w:t>
      </w:r>
      <w:r>
        <w:t xml:space="preserve"> </w:t>
      </w:r>
      <w:r>
        <w:rPr>
          <w:b/>
          <w:bCs/>
        </w:rPr>
        <w:t xml:space="preserve">all</w:t>
      </w:r>
      <w:r>
        <w:t xml:space="preserve"> </w:t>
      </w:r>
      <w:r>
        <w:t xml:space="preserve">users, then a single crack opens every door.</w:t>
      </w:r>
      <w:r>
        <w:t xml:space="preserve"> </w:t>
      </w:r>
      <w:r>
        <w:rPr>
          <w:b/>
          <w:bCs/>
        </w:rPr>
        <w:t xml:space="preserve">Diversification</w:t>
      </w:r>
      <w:r>
        <w:t xml:space="preserve"> </w:t>
      </w:r>
      <w:r>
        <w:t xml:space="preserve">means producing</w:t>
      </w:r>
      <w:r>
        <w:t xml:space="preserve"> </w:t>
      </w:r>
      <w:r>
        <w:rPr>
          <w:b/>
          <w:bCs/>
        </w:rPr>
        <w:t xml:space="preserve">different-but-behaviourally-equivalent</w:t>
      </w:r>
      <w:r>
        <w:t xml:space="preserve"> </w:t>
      </w:r>
      <w:r>
        <w:t xml:space="preserve">binaries from the same source; that way an automated</w:t>
      </w:r>
      <w:r>
        <w:t xml:space="preserve"> </w:t>
      </w:r>
      <w:r>
        <w:t xml:space="preserve">attack developed against one copy does not work against the others.</w:t>
      </w:r>
    </w:p>
    <w:p>
      <w:pPr>
        <w:pStyle w:val="BodyText"/>
      </w:pPr>
      <w:r>
        <w:drawing>
          <wp:inline>
            <wp:extent cx="5759999" cy="2477114"/>
            <wp:effectExtent b="0" l="0" r="0" t="0"/>
            <wp:docPr descr="Different binaries from the same source with different seeds" title="" id="103" name="Picture"/>
            <a:graphic>
              <a:graphicData uri="http://schemas.openxmlformats.org/drawingml/2006/picture">
                <pic:pic>
                  <pic:nvPicPr>
                    <pic:cNvPr descr="h09-07-cesitlendirme.png" id="104" name="Picture"/>
                    <pic:cNvPicPr>
                      <a:picLocks noChangeArrowheads="1" noChangeAspect="1"/>
                    </pic:cNvPicPr>
                  </pic:nvPicPr>
                  <pic:blipFill>
                    <a:blip r:embed="rId102"/>
                    <a:stretch>
                      <a:fillRect/>
                    </a:stretch>
                  </pic:blipFill>
                  <pic:spPr bwMode="auto">
                    <a:xfrm>
                      <a:off x="0" y="0"/>
                      <a:ext cx="5759999" cy="2477114"/>
                    </a:xfrm>
                    <a:prstGeom prst="rect">
                      <a:avLst/>
                    </a:prstGeom>
                    <a:noFill/>
                    <a:ln w="9525">
                      <a:noFill/>
                      <a:headEnd/>
                      <a:tailEnd/>
                    </a:ln>
                  </pic:spPr>
                </pic:pic>
              </a:graphicData>
            </a:graphic>
          </wp:inline>
        </w:drawing>
      </w:r>
    </w:p>
    <w:p>
      <w:pPr>
        <w:pStyle w:val="Compact"/>
        <w:numPr>
          <w:ilvl w:val="0"/>
          <w:numId w:val="1029"/>
        </w:numPr>
      </w:pPr>
      <w:r>
        <w:rPr>
          <w:b/>
          <w:bCs/>
        </w:rPr>
        <w:t xml:space="preserve">Diversification in space:</w:t>
      </w:r>
      <w:r>
        <w:t xml:space="preserve"> </w:t>
      </w:r>
      <w:r>
        <w:t xml:space="preserve">each build or each distribution is obfuscated with a different</w:t>
      </w:r>
      <w:r>
        <w:t xml:space="preserve"> </w:t>
      </w:r>
      <w:r>
        <w:rPr>
          <w:b/>
          <w:bCs/>
        </w:rPr>
        <w:t xml:space="preserve">seed</w:t>
      </w:r>
      <w:r>
        <w:t xml:space="preserve">; opaque</w:t>
      </w:r>
      <w:r>
        <w:t xml:space="preserve"> </w:t>
      </w:r>
      <w:r>
        <w:t xml:space="preserve">predicates, bogus blocks, and state values change from copy to copy.</w:t>
      </w:r>
    </w:p>
    <w:p>
      <w:pPr>
        <w:pStyle w:val="Compact"/>
        <w:numPr>
          <w:ilvl w:val="0"/>
          <w:numId w:val="1029"/>
        </w:numPr>
      </w:pPr>
      <w:r>
        <w:rPr>
          <w:b/>
          <w:bCs/>
        </w:rPr>
        <w:t xml:space="preserve">Diversification in time:</w:t>
      </w:r>
      <w:r>
        <w:t xml:space="preserve"> </w:t>
      </w:r>
      <w:r>
        <w:t xml:space="preserve">every release comes with a new arrangement; an attack found against an old release</w:t>
      </w:r>
      <w:r>
        <w:t xml:space="preserve"> </w:t>
      </w:r>
      <w:r>
        <w:t xml:space="preserve">breaks in the new one. This works together with your key/version renewal policy (week 10).</w:t>
      </w:r>
    </w:p>
    <w:p>
      <w:pPr>
        <w:pStyle w:val="FirstParagraph"/>
      </w:pPr>
      <w:r>
        <w:t xml:space="preserve">Diversification does not raise obfuscation’s</w:t>
      </w:r>
      <w:r>
        <w:t xml:space="preserve"> </w:t>
      </w:r>
      <w:r>
        <w:rPr>
          <w:b/>
          <w:bCs/>
        </w:rPr>
        <w:t xml:space="preserve">potency</w:t>
      </w:r>
      <w:r>
        <w:t xml:space="preserve"> </w:t>
      </w:r>
      <w:r>
        <w:t xml:space="preserve">— a single copy can still be broken — but it prevents</w:t>
      </w:r>
      <w:r>
        <w:t xml:space="preserve"> </w:t>
      </w:r>
      <w:r>
        <w:rPr>
          <w:b/>
          <w:bCs/>
        </w:rPr>
        <w:t xml:space="preserve">scaling</w:t>
      </w:r>
      <w:r>
        <w:t xml:space="preserve">. In week 14 we’ll produce this with tooling using Tigress’s</w:t>
      </w:r>
      <w:r>
        <w:t xml:space="preserve"> </w:t>
      </w:r>
      <w:r>
        <w:rPr>
          <w:rStyle w:val="VerbatimChar"/>
        </w:rPr>
        <w:t xml:space="preserve">RandomFuns</w:t>
      </w:r>
      <w:r>
        <w:t xml:space="preserve">,</w:t>
      </w:r>
      <w:r>
        <w:t xml:space="preserve"> </w:t>
      </w:r>
      <w:r>
        <w:rPr>
          <w:rStyle w:val="VerbatimChar"/>
        </w:rPr>
        <w:t xml:space="preserve">--Seed</w:t>
      </w:r>
      <w:r>
        <w:t xml:space="preserve">, and</w:t>
      </w:r>
      <w:r>
        <w:t xml:space="preserve"> </w:t>
      </w:r>
      <w:r>
        <w:t xml:space="preserve">transform-combination features.</w:t>
      </w:r>
    </w:p>
    <w:p>
      <w:pPr>
        <w:pStyle w:val="BlockText"/>
      </w:pPr>
      <w:r>
        <w:rPr>
          <w:b/>
          <w:bCs/>
        </w:rPr>
        <w:t xml:space="preserve">A simple metric for diversification effectiveness</w:t>
      </w:r>
    </w:p>
    <w:p>
      <w:pPr>
        <w:pStyle w:val="BlockText"/>
      </w:pPr>
      <w:r>
        <w:t xml:space="preserve">Compile the same source with two different seeds. Compare the protected functions of the two binaries: the</w:t>
      </w:r>
      <w:r>
        <w:t xml:space="preserve"> </w:t>
      </w:r>
      <w:r>
        <w:t xml:space="preserve">higher the byte-level difference ratio, the lower the odds that an attack written against one copy works</w:t>
      </w:r>
      <w:r>
        <w:t xml:space="preserve"> </w:t>
      </w:r>
      <w:r>
        <w:t xml:space="preserve">against the other. Write this metric into your S9.</w:t>
      </w:r>
    </w:p>
    <w:p>
      <w:pPr>
        <w:pStyle w:val="FirstParagraph"/>
      </w:pPr>
      <w:r>
        <w:rPr>
          <w:b/>
          <w:bCs/>
        </w:rPr>
        <w:t xml:space="preserve">Worked example: let’s compute the difference ratio numerically.</w:t>
      </w:r>
      <w:r>
        <w:t xml:space="preserve"> </w:t>
      </w:r>
      <w:r>
        <w:t xml:space="preserve">Let’s turn the metric above into a concrete</w:t>
      </w:r>
      <w:r>
        <w:t xml:space="preserve"> </w:t>
      </w:r>
      <w:r>
        <w:t xml:space="preserve">number. Say the flattened version of the protected</w:t>
      </w:r>
      <w:r>
        <w:t xml:space="preserve"> </w:t>
      </w:r>
      <w:r>
        <w:rPr>
          <w:rStyle w:val="VerbatimChar"/>
        </w:rPr>
        <w:t xml:space="preserve">erisim_ver</w:t>
      </w:r>
      <w:r>
        <w:t xml:space="preserve"> </w:t>
      </w:r>
      <w:r>
        <w:t xml:space="preserve">function takes up</w:t>
      </w:r>
      <w:r>
        <w:t xml:space="preserve"> </w:t>
      </w:r>
      <w:r>
        <w:rPr>
          <w:b/>
          <w:bCs/>
        </w:rPr>
        <w:t xml:space="preserve">512 bytes</w:t>
      </w:r>
      <w:r>
        <w:t xml:space="preserve"> </w:t>
      </w:r>
      <w:r>
        <w:t xml:space="preserve">in the binary.</w:t>
      </w:r>
      <w:r>
        <w:t xml:space="preserve"> </w:t>
      </w:r>
      <w:r>
        <w:t xml:space="preserve">Comparing this function byte-by-byte between binaries produced with two different seeds, we measured</w:t>
      </w:r>
      <w:r>
        <w:t xml:space="preserve"> </w:t>
      </w:r>
      <w:r>
        <w:rPr>
          <w:b/>
          <w:bCs/>
        </w:rPr>
        <w:t xml:space="preserve">340 bytes</w:t>
      </w:r>
      <w:r>
        <w:t xml:space="preserve"> </w:t>
      </w:r>
      <w:r>
        <w:t xml:space="preserve">coming out different (a hypothetical but realistic demo result):</w:t>
      </w:r>
    </w:p>
    <w:p>
      <w:pPr>
        <w:pStyle w:val="SourceCode"/>
      </w:pPr>
      <w:r>
        <w:rPr>
          <w:rStyle w:val="VerbatimChar"/>
        </w:rPr>
        <w:t xml:space="preserve">diff_ratio = changed_byte_count / total_byte_count × 100</w:t>
      </w:r>
      <w:r>
        <w:br/>
      </w:r>
      <w:r>
        <w:rPr>
          <w:rStyle w:val="VerbatimChar"/>
        </w:rPr>
        <w:t xml:space="preserve">           = 340 / 512 × 100</w:t>
      </w:r>
      <w:r>
        <w:br/>
      </w:r>
      <w:r>
        <w:rPr>
          <w:rStyle w:val="VerbatimChar"/>
        </w:rPr>
        <w:t xml:space="preserve">           ≈ 66,4 %</w:t>
      </w:r>
    </w:p>
    <w:p>
      <w:pPr>
        <w:pStyle w:val="FirstParagraph"/>
      </w:pPr>
      <w:r>
        <w:t xml:space="preserve">Interpretation:</w:t>
      </w:r>
      <w:r>
        <w:t xml:space="preserve"> </w:t>
      </w:r>
      <w:r>
        <w:rPr>
          <w:b/>
          <w:bCs/>
        </w:rPr>
        <w:t xml:space="preserve">66.4%</w:t>
      </w:r>
      <w:r>
        <w:t xml:space="preserve"> </w:t>
      </w:r>
      <w:r>
        <w:t xml:space="preserve">of the two copies are</w:t>
      </w:r>
      <w:r>
        <w:t xml:space="preserve"> </w:t>
      </w:r>
      <w:r>
        <w:rPr>
          <w:b/>
          <w:bCs/>
        </w:rPr>
        <w:t xml:space="preserve">different</w:t>
      </w:r>
      <w:r>
        <w:t xml:space="preserve">; only</w:t>
      </w:r>
      <w:r>
        <w:t xml:space="preserve"> </w:t>
      </w:r>
      <w:r>
        <w:rPr>
          <w:b/>
          <w:bCs/>
        </w:rPr>
        <w:t xml:space="preserve">33.6%</w:t>
      </w:r>
      <w:r>
        <w:t xml:space="preserve"> </w:t>
      </w:r>
      <w:r>
        <w:t xml:space="preserve">stays common (likely fixed parts the</w:t>
      </w:r>
      <w:r>
        <w:t xml:space="preserve"> </w:t>
      </w:r>
      <w:r>
        <w:t xml:space="preserve">compiler couldn’t change, such as the function’s prologue/epilogue). If an attacker applies a byte patch found in</w:t>
      </w:r>
      <w:r>
        <w:t xml:space="preserve"> </w:t>
      </w:r>
      <w:r>
        <w:t xml:space="preserve">Copy A (e.g.,</w:t>
      </w:r>
      <w:r>
        <w:t xml:space="preserve"> </w:t>
      </w:r>
      <w:r>
        <w:t xml:space="preserve">“write this value at this offset, so the check always allows”</w:t>
      </w:r>
      <w:r>
        <w:t xml:space="preserve">) directly to Copy B, that offset now</w:t>
      </w:r>
      <w:r>
        <w:t xml:space="preserve"> </w:t>
      </w:r>
      <w:r>
        <w:t xml:space="preserve">holds a</w:t>
      </w:r>
      <w:r>
        <w:t xml:space="preserve"> </w:t>
      </w:r>
      <w:r>
        <w:rPr>
          <w:b/>
          <w:bCs/>
        </w:rPr>
        <w:t xml:space="preserve">different instruction</w:t>
      </w:r>
      <w:r>
        <w:t xml:space="preserve">, so the patch either does nothing or crashes the program. This is the numeric</w:t>
      </w:r>
      <w:r>
        <w:t xml:space="preserve"> </w:t>
      </w:r>
      <w:r>
        <w:t xml:space="preserve">proof of</w:t>
      </w:r>
      <w:r>
        <w:t xml:space="preserve"> </w:t>
      </w:r>
      <w:r>
        <w:t xml:space="preserve">“Rule 2 — break automation”</w:t>
      </w:r>
      <w:r>
        <w:t xml:space="preserve"> </w:t>
      </w:r>
      <w:r>
        <w:t xml:space="preserve">from section 1.</w:t>
      </w:r>
    </w:p>
    <w:p>
      <w:pPr>
        <w:pStyle w:val="BlockText"/>
      </w:pPr>
      <w:r>
        <w:rPr>
          <w:b/>
          <w:bCs/>
        </w:rPr>
        <w:t xml:space="preserve">Common mistake: mistaking a change in compiler optimisation level for diversification</w:t>
      </w:r>
    </w:p>
    <w:p>
      <w:pPr>
        <w:pStyle w:val="BlockText"/>
      </w:pPr>
      <w:r>
        <w:t xml:space="preserve">Saying</w:t>
      </w:r>
      <w:r>
        <w:t xml:space="preserve"> </w:t>
      </w:r>
      <w:r>
        <w:t xml:space="preserve">“I compiled with</w:t>
      </w:r>
      <w:r>
        <w:t xml:space="preserve"> </w:t>
      </w:r>
      <w:r>
        <w:rPr>
          <w:rStyle w:val="VerbatimChar"/>
        </w:rPr>
        <w:t xml:space="preserve">-O3</w:t>
      </w:r>
      <w:r>
        <w:t xml:space="preserve"> </w:t>
      </w:r>
      <w:r>
        <w:t xml:space="preserve">instead of</w:t>
      </w:r>
      <w:r>
        <w:t xml:space="preserve"> </w:t>
      </w:r>
      <w:r>
        <w:rPr>
          <w:rStyle w:val="VerbatimChar"/>
        </w:rPr>
        <w:t xml:space="preserve">-O2</w:t>
      </w:r>
      <w:r>
        <w:t xml:space="preserve">, so now I have two different binaries”</w:t>
      </w:r>
      <w:r>
        <w:t xml:space="preserve"> </w:t>
      </w:r>
      <w:r>
        <w:t xml:space="preserve">is</w:t>
      </w:r>
      <w:r>
        <w:t xml:space="preserve"> </w:t>
      </w:r>
      <w:r>
        <w:rPr>
          <w:b/>
          <w:bCs/>
        </w:rPr>
        <w:t xml:space="preserve">not</w:t>
      </w:r>
      <w:r>
        <w:t xml:space="preserve"> </w:t>
      </w:r>
      <w:r>
        <w:t xml:space="preserve">diversification. Changing the optimisation level (a) produces the</w:t>
      </w:r>
      <w:r>
        <w:t xml:space="preserve"> </w:t>
      </w:r>
      <w:r>
        <w:rPr>
          <w:b/>
          <w:bCs/>
        </w:rPr>
        <w:t xml:space="preserve">same</w:t>
      </w:r>
      <w:r>
        <w:t xml:space="preserve"> </w:t>
      </w:r>
      <w:r>
        <w:t xml:space="preserve">result on every compile (it isn’t</w:t>
      </w:r>
      <w:r>
        <w:t xml:space="preserve"> </w:t>
      </w:r>
      <w:r>
        <w:t xml:space="preserve">tied to a seed, so it’s a repeatable, predictable single</w:t>
      </w:r>
      <w:r>
        <w:t xml:space="preserve"> </w:t>
      </w:r>
      <w:r>
        <w:t xml:space="preserve">“version B,”</w:t>
      </w:r>
      <w:r>
        <w:t xml:space="preserve"> </w:t>
      </w:r>
      <w:r>
        <w:t xml:space="preserve">not many different copies) and</w:t>
      </w:r>
      <w:r>
        <w:t xml:space="preserve"> </w:t>
      </w:r>
      <w:r>
        <w:t xml:space="preserve">(b) even though it strongly guarantees the behaviour stays the same, that isn’t the goal here.</w:t>
      </w:r>
      <w:r>
        <w:t xml:space="preserve"> </w:t>
      </w:r>
      <w:r>
        <w:rPr>
          <w:b/>
          <w:bCs/>
        </w:rPr>
        <w:t xml:space="preserve">Rule:</w:t>
      </w:r>
      <w:r>
        <w:t xml:space="preserve"> </w:t>
      </w:r>
      <w:r>
        <w:t xml:space="preserve">real</w:t>
      </w:r>
      <w:r>
        <w:t xml:space="preserve"> </w:t>
      </w:r>
      <w:r>
        <w:t xml:space="preserve">diversification must be produced with a</w:t>
      </w:r>
      <w:r>
        <w:t xml:space="preserve"> </w:t>
      </w:r>
      <w:r>
        <w:rPr>
          <w:b/>
          <w:bCs/>
        </w:rPr>
        <w:t xml:space="preserve">different and unpredictable</w:t>
      </w:r>
      <w:r>
        <w:t xml:space="preserve"> </w:t>
      </w:r>
      <w:r>
        <w:t xml:space="preserve">seed on every build (K-11’s</w:t>
      </w:r>
      <w:r>
        <w:t xml:space="preserve"> </w:t>
      </w:r>
      <w:r>
        <w:rPr>
          <w:rStyle w:val="VerbatimChar"/>
        </w:rPr>
        <w:t xml:space="preserve">--Seed</w:t>
      </w:r>
      <w:r>
        <w:t xml:space="preserve">);</w:t>
      </w:r>
      <w:r>
        <w:t xml:space="preserve"> </w:t>
      </w:r>
      <w:r>
        <w:t xml:space="preserve">switching between just two fixed configurations (</w:t>
      </w:r>
      <w:r>
        <w:rPr>
          <w:rStyle w:val="VerbatimChar"/>
        </w:rPr>
        <w:t xml:space="preserve">-O2</w:t>
      </w:r>
      <w:r>
        <w:t xml:space="preserve"> </w:t>
      </w:r>
      <w:r>
        <w:t xml:space="preserve">and</w:t>
      </w:r>
      <w:r>
        <w:t xml:space="preserve"> </w:t>
      </w:r>
      <w:r>
        <w:rPr>
          <w:rStyle w:val="VerbatimChar"/>
        </w:rPr>
        <w:t xml:space="preserve">-O3</w:t>
      </w:r>
      <w:r>
        <w:t xml:space="preserve">) gives you at most</w:t>
      </w:r>
      <w:r>
        <w:t xml:space="preserve"> </w:t>
      </w:r>
      <w:r>
        <w:rPr>
          <w:b/>
          <w:bCs/>
        </w:rPr>
        <w:t xml:space="preserve">two</w:t>
      </w:r>
      <w:r>
        <w:t xml:space="preserve"> </w:t>
      </w:r>
      <w:r>
        <w:t xml:space="preserve">fixed variants,</w:t>
      </w:r>
      <w:r>
        <w:t xml:space="preserve"> </w:t>
      </w:r>
      <w:r>
        <w:t xml:space="preserve">which does not reach section 1’s</w:t>
      </w:r>
      <w:r>
        <w:t xml:space="preserve"> </w:t>
      </w:r>
      <w:r>
        <w:t xml:space="preserve">“break automation”</w:t>
      </w:r>
      <w:r>
        <w:t xml:space="preserve"> </w:t>
      </w:r>
      <w:r>
        <w:t xml:space="preserve">goal.</w:t>
      </w:r>
    </w:p>
    <w:p>
      <w:pPr>
        <w:pStyle w:val="FirstParagraph"/>
      </w:pPr>
      <w:r>
        <w:t xml:space="preserve">The diversification decision is thought about together with RASP (week 6) and key/version renewal (week 10): even</w:t>
      </w:r>
      <w:r>
        <w:t xml:space="preserve"> </w:t>
      </w:r>
      <w:r>
        <w:t xml:space="preserve">if one copy is broken and a bypass script spreads, that script doesn’t work on the other copies (diversification),</w:t>
      </w:r>
      <w:r>
        <w:t xml:space="preserve"> </w:t>
      </w:r>
      <w:r>
        <w:t xml:space="preserve">and the old script also stops working in the next release (diversification in time + key renewal).</w:t>
      </w:r>
    </w:p>
    <w:p>
      <w:pPr>
        <w:pStyle w:val="BlockText"/>
      </w:pPr>
      <w:r>
        <w:rPr>
          <w:b/>
          <w:bCs/>
        </w:rPr>
        <w:t xml:space="preserve">A dynamic known from the field: why is diversification a continuous race, not a one-off?</w:t>
      </w:r>
    </w:p>
    <w:p>
      <w:pPr>
        <w:pStyle w:val="BlockText"/>
      </w:pPr>
      <w:r>
        <w:t xml:space="preserve">Digital rights management (DRM) and anti-cheat systems in games are a well-known, publicly visible field that</w:t>
      </w:r>
      <w:r>
        <w:t xml:space="preserve"> </w:t>
      </w:r>
      <w:r>
        <w:t xml:space="preserve">shows</w:t>
      </w:r>
      <w:r>
        <w:t xml:space="preserve"> </w:t>
      </w:r>
      <w:r>
        <w:rPr>
          <w:b/>
          <w:bCs/>
        </w:rPr>
        <w:t xml:space="preserve">why diversification has to be continuous, not one-off</w:t>
      </w:r>
      <w:r>
        <w:t xml:space="preserve">: when a version of a protection is broken (a</w:t>
      </w:r>
      <w:r>
        <w:t xml:space="preserve"> </w:t>
      </w:r>
      <w:r>
        <w:t xml:space="preserve">“crack”</w:t>
      </w:r>
      <w:r>
        <w:t xml:space="preserve"> </w:t>
      </w:r>
      <w:r>
        <w:t xml:space="preserve">or bypass spreads), the vendor usually releases a</w:t>
      </w:r>
      <w:r>
        <w:t xml:space="preserve"> </w:t>
      </w:r>
      <w:r>
        <w:rPr>
          <w:b/>
          <w:bCs/>
        </w:rPr>
        <w:t xml:space="preserve">different</w:t>
      </w:r>
      <w:r>
        <w:t xml:space="preserve"> </w:t>
      </w:r>
      <w:r>
        <w:t xml:space="preserve">protection arrangement in the next</w:t>
      </w:r>
      <w:r>
        <w:t xml:space="preserve"> </w:t>
      </w:r>
      <w:r>
        <w:t xml:space="preserve">version, and the old crack stops working. This is the concrete way of working behind the sentence</w:t>
      </w:r>
      <w:r>
        <w:t xml:space="preserve"> </w:t>
      </w:r>
      <w:r>
        <w:t xml:space="preserve">“2010s — DRM,</w:t>
      </w:r>
      <w:r>
        <w:t xml:space="preserve"> </w:t>
      </w:r>
      <w:r>
        <w:t xml:space="preserve">mobile banking, and the games industry make obfuscation mainstream”</w:t>
      </w:r>
      <w:r>
        <w:t xml:space="preserve"> </w:t>
      </w:r>
      <w:r>
        <w:t xml:space="preserve">in the history box in section 1: the</w:t>
      </w:r>
      <w:r>
        <w:t xml:space="preserve"> </w:t>
      </w:r>
      <w:r>
        <w:t xml:space="preserve">defence is not one single</w:t>
      </w:r>
      <w:r>
        <w:t xml:space="preserve"> </w:t>
      </w:r>
      <w:r>
        <w:t xml:space="preserve">“unbreakable”</w:t>
      </w:r>
      <w:r>
        <w:t xml:space="preserve"> </w:t>
      </w:r>
      <w:r>
        <w:t xml:space="preserve">version, but a series of</w:t>
      </w:r>
      <w:r>
        <w:t xml:space="preserve"> </w:t>
      </w:r>
      <w:r>
        <w:rPr>
          <w:b/>
          <w:bCs/>
        </w:rPr>
        <w:t xml:space="preserve">continuously renewed</w:t>
      </w:r>
      <w:r>
        <w:t xml:space="preserve"> </w:t>
      </w:r>
      <w:r>
        <w:t xml:space="preserve">versions. The</w:t>
      </w:r>
      <w:r>
        <w:t xml:space="preserve"> </w:t>
      </w:r>
      <w:r>
        <w:t xml:space="preserve">takeaway for the course: in your S9 writeup in section 12, describe diversification not as</w:t>
      </w:r>
      <w:r>
        <w:t xml:space="preserve"> </w:t>
      </w:r>
      <w:r>
        <w:t xml:space="preserve">“I applied it once”</w:t>
      </w:r>
      <w:r>
        <w:t xml:space="preserve"> </w:t>
      </w:r>
      <w:r>
        <w:t xml:space="preserve">but as</w:t>
      </w:r>
      <w:r>
        <w:t xml:space="preserve"> </w:t>
      </w:r>
      <w:r>
        <w:t xml:space="preserve">“a process reapplied in every release.”</w:t>
      </w:r>
    </w:p>
    <w:bookmarkEnd w:id="105"/>
    <w:bookmarkStart w:id="110" w:name="measuring-obfuscation"/>
    <w:p>
      <w:pPr>
        <w:pStyle w:val="Heading2"/>
      </w:pPr>
      <w:r>
        <w:t xml:space="preserve">9. Measuring obfuscation</w:t>
      </w:r>
    </w:p>
    <w:p>
      <w:pPr>
        <w:pStyle w:val="FirstParagraph"/>
      </w:pPr>
      <w:r>
        <w:t xml:space="preserve">Defending a protection decision requires</w:t>
      </w:r>
      <w:r>
        <w:t xml:space="preserve"> </w:t>
      </w:r>
      <w:r>
        <w:rPr>
          <w:b/>
          <w:bCs/>
        </w:rPr>
        <w:t xml:space="preserve">measuring</w:t>
      </w:r>
      <w:r>
        <w:t xml:space="preserve"> </w:t>
      </w:r>
      <w:r>
        <w:t xml:space="preserve">it. Collberg’s framework evaluates obfuscation along four</w:t>
      </w:r>
      <w:r>
        <w:t xml:space="preserve"> </w:t>
      </w:r>
      <w:r>
        <w:t xml:space="preserve">dimensions; these same four metrics are also the foundation of week 13’s</w:t>
      </w:r>
      <w:r>
        <w:t xml:space="preserve"> </w:t>
      </w:r>
      <w:r>
        <w:rPr>
          <w:b/>
          <w:bCs/>
        </w:rPr>
        <w:t xml:space="preserve">attack potential</w:t>
      </w:r>
      <w:r>
        <w:t xml:space="preserve"> </w:t>
      </w:r>
      <w:r>
        <w:t xml:space="preserve">scoring (</w:t>
      </w:r>
      <w:r>
        <w:t xml:space="preserve">“time</w:t>
      </w:r>
      <w:r>
        <w:t xml:space="preserve"> </w:t>
      </w:r>
      <w:r>
        <w:t xml:space="preserve">required,”</w:t>
      </w:r>
      <w:r>
        <w:t xml:space="preserve"> </w:t>
      </w:r>
      <w:r>
        <w:t xml:space="preserve">“expertise required”</w:t>
      </w:r>
      <w:r>
        <w:t xml:space="preserve">).</w:t>
      </w:r>
    </w:p>
    <w:p>
      <w:pPr>
        <w:pStyle w:val="BodyText"/>
      </w:pPr>
      <w:r>
        <w:drawing>
          <wp:inline>
            <wp:extent cx="5759999" cy="2585921"/>
            <wp:effectExtent b="0" l="0" r="0" t="0"/>
            <wp:docPr descr="The four dimensions that measure obfuscation" title="" id="107" name="Picture"/>
            <a:graphic>
              <a:graphicData uri="http://schemas.openxmlformats.org/drawingml/2006/picture">
                <pic:pic>
                  <pic:nvPicPr>
                    <pic:cNvPr descr="h09-08-dort-olcut.png" id="108" name="Picture"/>
                    <pic:cNvPicPr>
                      <a:picLocks noChangeArrowheads="1" noChangeAspect="1"/>
                    </pic:cNvPicPr>
                  </pic:nvPicPr>
                  <pic:blipFill>
                    <a:blip r:embed="rId106"/>
                    <a:stretch>
                      <a:fillRect/>
                    </a:stretch>
                  </pic:blipFill>
                  <pic:spPr bwMode="auto">
                    <a:xfrm>
                      <a:off x="0" y="0"/>
                      <a:ext cx="5759999" cy="2585921"/>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Metric</w:t>
            </w:r>
          </w:p>
        </w:tc>
        <w:tc>
          <w:tcPr/>
          <w:p>
            <w:pPr>
              <w:pStyle w:val="Compact"/>
            </w:pPr>
            <w:r>
              <w:t xml:space="preserve">Its question</w:t>
            </w:r>
          </w:p>
        </w:tc>
        <w:tc>
          <w:tcPr/>
          <w:p>
            <w:pPr>
              <w:pStyle w:val="Compact"/>
            </w:pPr>
            <w:r>
              <w:t xml:space="preserve">How it’s measured (concept)</w:t>
            </w:r>
          </w:p>
        </w:tc>
      </w:tr>
      <w:tr>
        <w:tc>
          <w:tcPr/>
          <w:p>
            <w:pPr>
              <w:pStyle w:val="Compact"/>
            </w:pPr>
            <w:r>
              <w:rPr>
                <w:b/>
                <w:bCs/>
              </w:rPr>
              <w:t xml:space="preserve">Potency</w:t>
            </w:r>
          </w:p>
        </w:tc>
        <w:tc>
          <w:tcPr/>
          <w:p>
            <w:pPr>
              <w:pStyle w:val="Compact"/>
            </w:pPr>
            <w:r>
              <w:t xml:space="preserve">How incomprehensible is it to a human?</w:t>
            </w:r>
          </w:p>
        </w:tc>
        <w:tc>
          <w:tcPr/>
          <w:p>
            <w:pPr>
              <w:pStyle w:val="Compact"/>
            </w:pPr>
            <w:r>
              <w:t xml:space="preserve">Complexity metrics: CFG node/edge count, cyclomatic complexity, nesting depth — before/after obfuscation</w:t>
            </w:r>
          </w:p>
        </w:tc>
      </w:tr>
      <w:tr>
        <w:tc>
          <w:tcPr/>
          <w:p>
            <w:pPr>
              <w:pStyle w:val="Compact"/>
            </w:pPr>
            <w:r>
              <w:rPr>
                <w:b/>
                <w:bCs/>
              </w:rPr>
              <w:t xml:space="preserve">Resilience</w:t>
            </w:r>
          </w:p>
        </w:tc>
        <w:tc>
          <w:tcPr/>
          <w:p>
            <w:pPr>
              <w:pStyle w:val="Compact"/>
            </w:pPr>
            <w:r>
              <w:t xml:space="preserve">How much does it withstand an automated tool?</w:t>
            </w:r>
          </w:p>
        </w:tc>
        <w:tc>
          <w:tcPr/>
          <w:p>
            <w:pPr>
              <w:pStyle w:val="Compact"/>
            </w:pPr>
            <w:r>
              <w:t xml:space="preserve">How long/successfully a deobfuscation tool (symbolic execution, a simplifier) takes to undo the protection</w:t>
            </w:r>
          </w:p>
        </w:tc>
      </w:tr>
      <w:tr>
        <w:tc>
          <w:tcPr/>
          <w:p>
            <w:pPr>
              <w:pStyle w:val="Compact"/>
            </w:pPr>
            <w:r>
              <w:rPr>
                <w:b/>
                <w:bCs/>
              </w:rPr>
              <w:t xml:space="preserve">Stealth</w:t>
            </w:r>
          </w:p>
        </w:tc>
        <w:tc>
          <w:tcPr/>
          <w:p>
            <w:pPr>
              <w:pStyle w:val="Compact"/>
            </w:pPr>
            <w:r>
              <w:t xml:space="preserve">Does the obfuscation give itself away?</w:t>
            </w:r>
          </w:p>
        </w:tc>
        <w:tc>
          <w:tcPr/>
          <w:p>
            <w:pPr>
              <w:pStyle w:val="Compact"/>
            </w:pPr>
            <w:r>
              <w:t xml:space="preserve">How statistically distinguishable the obfuscated code is from normal code (if it’s distinguishable, the attacker knows where to look)</w:t>
            </w:r>
          </w:p>
        </w:tc>
      </w:tr>
      <w:tr>
        <w:tc>
          <w:tcPr/>
          <w:p>
            <w:pPr>
              <w:pStyle w:val="Compact"/>
            </w:pPr>
            <w:r>
              <w:rPr>
                <w:b/>
                <w:bCs/>
              </w:rPr>
              <w:t xml:space="preserve">Cost</w:t>
            </w:r>
          </w:p>
        </w:tc>
        <w:tc>
          <w:tcPr/>
          <w:p>
            <w:pPr>
              <w:pStyle w:val="Compact"/>
            </w:pPr>
            <w:r>
              <w:t xml:space="preserve">How much does it cost us?</w:t>
            </w:r>
          </w:p>
        </w:tc>
        <w:tc>
          <w:tcPr/>
          <w:p>
            <w:pPr>
              <w:pStyle w:val="Compact"/>
            </w:pPr>
            <w:r>
              <w:t xml:space="preserve">Size increase, runtime increase, memory, maintenance, and debugging difficulty</w:t>
            </w:r>
          </w:p>
        </w:tc>
      </w:tr>
    </w:tbl>
    <w:p>
      <w:pPr>
        <w:pStyle w:val="BodyText"/>
      </w:pPr>
      <w:r>
        <w:t xml:space="preserve">These four metrics form a</w:t>
      </w:r>
      <w:r>
        <w:t xml:space="preserve"> </w:t>
      </w:r>
      <w:r>
        <w:rPr>
          <w:b/>
          <w:bCs/>
        </w:rPr>
        <w:t xml:space="preserve">trade-off</w:t>
      </w:r>
      <w:r>
        <w:t xml:space="preserve">: raising potency and resilience raises cost, and stealth usually drops</w:t>
      </w:r>
      <w:r>
        <w:t xml:space="preserve"> </w:t>
      </w:r>
      <w:r>
        <w:t xml:space="preserve">(more complex code draws more attention). A good engineering decision balances these four against the</w:t>
      </w:r>
      <w:r>
        <w:t xml:space="preserve"> </w:t>
      </w:r>
      <w:r>
        <w:rPr>
          <w:b/>
          <w:bCs/>
        </w:rPr>
        <w:t xml:space="preserve">value of</w:t>
      </w:r>
      <w:r>
        <w:rPr>
          <w:b/>
          <w:bCs/>
        </w:rPr>
        <w:t xml:space="preserve"> </w:t>
      </w:r>
      <w:r>
        <w:rPr>
          <w:b/>
          <w:bCs/>
        </w:rPr>
        <w:t xml:space="preserve">the protected asset</w:t>
      </w:r>
      <w:r>
        <w:t xml:space="preserve">.</w:t>
      </w:r>
    </w:p>
    <w:bookmarkStart w:id="109" w:name="X14bd979fd8b0ba359bc50b4cb9eeb2d717e264e"/>
    <w:p>
      <w:pPr>
        <w:pStyle w:val="Heading3"/>
      </w:pPr>
      <w:r>
        <w:t xml:space="preserve">Worked example: filling in the four metrics with numbers for</w:t>
      </w:r>
      <w:r>
        <w:t xml:space="preserve"> </w:t>
      </w:r>
      <w:r>
        <w:rPr>
          <w:rStyle w:val="VerbatimChar"/>
        </w:rPr>
        <w:t xml:space="preserve">erisim_ver</w:t>
      </w:r>
    </w:p>
    <w:p>
      <w:pPr>
        <w:pStyle w:val="FirstParagraph"/>
      </w:pPr>
      <w:r>
        <w:t xml:space="preserve">Let’s spread the real demo measurements we met in section 4 (</w:t>
      </w:r>
      <w:r>
        <w:rPr>
          <w:b/>
          <w:bCs/>
        </w:rPr>
        <w:t xml:space="preserve">28 → 51 instructions</w:t>
      </w:r>
      <w:r>
        <w:t xml:space="preserve">,</w:t>
      </w:r>
      <w:r>
        <w:t xml:space="preserve"> </w:t>
      </w:r>
      <w:r>
        <w:rPr>
          <w:b/>
          <w:bCs/>
        </w:rPr>
        <w:t xml:space="preserve">3 → 6 branches</w:t>
      </w:r>
      <w:r>
        <w:t xml:space="preserve">) across</w:t>
      </w:r>
      <w:r>
        <w:t xml:space="preserve"> </w:t>
      </w:r>
      <w:r>
        <w:t xml:space="preserve">the four metrics here:</w:t>
      </w:r>
    </w:p>
    <w:p>
      <w:pPr>
        <w:pStyle w:val="BodyText"/>
      </w:pPr>
      <w:r>
        <w:rPr>
          <w:b/>
          <w:bCs/>
        </w:rPr>
        <w:t xml:space="preserve">Potency.</w:t>
      </w:r>
      <w:r>
        <w:t xml:space="preserve"> </w:t>
      </w:r>
      <w:r>
        <w:t xml:space="preserve">Let’s use McCabe’s</w:t>
      </w:r>
      <w:r>
        <w:t xml:space="preserve"> </w:t>
      </w:r>
      <w:r>
        <w:rPr>
          <w:b/>
          <w:bCs/>
        </w:rPr>
        <w:t xml:space="preserve">cyclomatic complexity</w:t>
      </w:r>
      <w:r>
        <w:t xml:space="preserve"> </w:t>
      </w:r>
      <w:r>
        <w:t xml:space="preserve">idea as a rough approximate metric: for a function with</w:t>
      </w:r>
      <w:r>
        <w:t xml:space="preserve"> </w:t>
      </w:r>
      <w:r>
        <w:t xml:space="preserve">one entry/one exit,</w:t>
      </w:r>
      <w:r>
        <w:t xml:space="preserve"> </w:t>
      </w:r>
      <w:r>
        <w:rPr>
          <w:rStyle w:val="VerbatimChar"/>
        </w:rPr>
        <w:t xml:space="preserve">complexity ≈ number_of_branches + 1</w:t>
      </w:r>
      <w:r>
        <w:t xml:space="preserve">.</w:t>
      </w:r>
    </w:p>
    <w:p>
      <w:pPr>
        <w:pStyle w:val="SourceCode"/>
      </w:pPr>
      <w:r>
        <w:rPr>
          <w:rStyle w:val="VerbatimChar"/>
        </w:rPr>
        <w:t xml:space="preserve">Before  : 3 branches + 1 = 4</w:t>
      </w:r>
      <w:r>
        <w:br/>
      </w:r>
      <w:r>
        <w:rPr>
          <w:rStyle w:val="VerbatimChar"/>
        </w:rPr>
        <w:t xml:space="preserve">After   : 6 branches + 1 = 7</w:t>
      </w:r>
      <w:r>
        <w:br/>
      </w:r>
      <w:r>
        <w:rPr>
          <w:rStyle w:val="VerbatimChar"/>
        </w:rPr>
        <w:t xml:space="preserve">Increase: (7 − 4) / 4 × 100 = %75</w:t>
      </w:r>
    </w:p>
    <w:p>
      <w:pPr>
        <w:pStyle w:val="FirstParagraph"/>
      </w:pPr>
      <w:r>
        <w:t xml:space="preserve">Complexity rises from</w:t>
      </w:r>
      <w:r>
        <w:t xml:space="preserve"> </w:t>
      </w:r>
      <w:r>
        <w:rPr>
          <w:rStyle w:val="VerbatimChar"/>
        </w:rPr>
        <w:t xml:space="preserve">4</w:t>
      </w:r>
      <w:r>
        <w:t xml:space="preserve"> </w:t>
      </w:r>
      <w:r>
        <w:t xml:space="preserve">to</w:t>
      </w:r>
      <w:r>
        <w:t xml:space="preserve"> </w:t>
      </w:r>
      <w:r>
        <w:rPr>
          <w:rStyle w:val="VerbatimChar"/>
        </w:rPr>
        <w:t xml:space="preserve">7</w:t>
      </w:r>
      <w:r>
        <w:t xml:space="preserve">, i.e. by</w:t>
      </w:r>
      <w:r>
        <w:t xml:space="preserve"> </w:t>
      </w:r>
      <w:r>
        <w:rPr>
          <w:b/>
          <w:bCs/>
        </w:rPr>
        <w:t xml:space="preserve">75%</w:t>
      </w:r>
      <w:r>
        <w:t xml:space="preserve">: a human analyst tracing the function by hand now has to follow</w:t>
      </w:r>
      <w:r>
        <w:t xml:space="preserve"> </w:t>
      </w:r>
      <w:r>
        <w:t xml:space="preserve">75% more</w:t>
      </w:r>
      <w:r>
        <w:t xml:space="preserve"> </w:t>
      </w:r>
      <w:r>
        <w:t xml:space="preserve">“paths.”</w:t>
      </w:r>
    </w:p>
    <w:p>
      <w:pPr>
        <w:pStyle w:val="BodyText"/>
      </w:pPr>
      <w:r>
        <w:rPr>
          <w:b/>
          <w:bCs/>
        </w:rPr>
        <w:t xml:space="preserve">Cost.</w:t>
      </w:r>
      <w:r>
        <w:t xml:space="preserve"> </w:t>
      </w:r>
      <w:r>
        <w:t xml:space="preserve">Let’s compute the rise in instruction count the same way:</w:t>
      </w:r>
    </w:p>
    <w:p>
      <w:pPr>
        <w:pStyle w:val="SourceCode"/>
      </w:pPr>
      <w:r>
        <w:rPr>
          <w:rStyle w:val="VerbatimChar"/>
        </w:rPr>
        <w:t xml:space="preserve">(51 − 28) / 28 × 100 ≈ %82,1</w:t>
      </w:r>
    </w:p>
    <w:p>
      <w:pPr>
        <w:pStyle w:val="FirstParagraph"/>
      </w:pPr>
      <w:r>
        <w:t xml:space="preserve">So applying this one rule (K-04 + K-01 + K-05) has made the function</w:t>
      </w:r>
      <w:r>
        <w:t xml:space="preserve"> </w:t>
      </w:r>
      <w:r>
        <w:rPr>
          <w:b/>
          <w:bCs/>
        </w:rPr>
        <w:t xml:space="preserve">82%</w:t>
      </w:r>
      <w:r>
        <w:t xml:space="preserve"> </w:t>
      </w:r>
      <w:r>
        <w:t xml:space="preserve">bigger and probably a little slower —</w:t>
      </w:r>
      <w:r>
        <w:t xml:space="preserve"> </w:t>
      </w:r>
      <w:r>
        <w:t xml:space="preserve">this is the concrete number to write into the</w:t>
      </w:r>
      <w:r>
        <w:t xml:space="preserve"> </w:t>
      </w:r>
      <w:r>
        <w:t xml:space="preserve">“Cost”</w:t>
      </w:r>
      <w:r>
        <w:t xml:space="preserve"> </w:t>
      </w:r>
      <w:r>
        <w:t xml:space="preserve">line of the protection rule template from section 4.</w:t>
      </w:r>
    </w:p>
    <w:p>
      <w:pPr>
        <w:pStyle w:val="BodyText"/>
      </w:pPr>
      <w:r>
        <w:rPr>
          <w:b/>
          <w:bCs/>
        </w:rPr>
        <w:t xml:space="preserve">Resilience and stealth.</w:t>
      </w:r>
      <w:r>
        <w:t xml:space="preserve"> </w:t>
      </w:r>
      <w:r>
        <w:t xml:space="preserve">These two cannot be measured just by counting instructions/branches; resilience</w:t>
      </w:r>
      <w:r>
        <w:t xml:space="preserve"> </w:t>
      </w:r>
      <w:r>
        <w:t xml:space="preserve">requires actually running a real deobfuscation tool (section 10) and measuring how long/successfully it</w:t>
      </w:r>
      <w:r>
        <w:t xml:space="preserve"> </w:t>
      </w:r>
      <w:r>
        <w:t xml:space="preserve">“undoes”</w:t>
      </w:r>
      <w:r>
        <w:t xml:space="preserve"> </w:t>
      </w:r>
      <w:r>
        <w:t xml:space="preserve">the protection, and stealth requires checking whether the obfuscated code is statistically distinguishable from</w:t>
      </w:r>
      <w:r>
        <w:t xml:space="preserve"> </w:t>
      </w:r>
      <w:r>
        <w:t xml:space="preserve">“normal”</w:t>
      </w:r>
      <w:r>
        <w:t xml:space="preserve"> </w:t>
      </w:r>
      <w:r>
        <w:t xml:space="preserve">code (e.g., does an abnormally high branch density draw attention). This week’s demo</w:t>
      </w:r>
      <w:r>
        <w:t xml:space="preserve"> </w:t>
      </w:r>
      <w:r>
        <w:rPr>
          <w:b/>
          <w:bCs/>
        </w:rPr>
        <w:t xml:space="preserve">directly</w:t>
      </w:r>
      <w:r>
        <w:t xml:space="preserve"> </w:t>
      </w:r>
      <w:r>
        <w:t xml:space="preserve">measures</w:t>
      </w:r>
      <w:r>
        <w:t xml:space="preserve"> </w:t>
      </w:r>
      <w:r>
        <w:t xml:space="preserve">only potency and cost; measuring resilience is the subject of the next section.</w:t>
      </w:r>
    </w:p>
    <w:p>
      <w:pPr>
        <w:pStyle w:val="BlockText"/>
      </w:pPr>
      <w:r>
        <w:rPr>
          <w:b/>
          <w:bCs/>
        </w:rPr>
        <w:t xml:space="preserve">Common mistake: measuring only cost and calling it</w:t>
      </w:r>
      <w:r>
        <w:rPr>
          <w:b/>
          <w:bCs/>
        </w:rPr>
        <w:t xml:space="preserve"> </w:t>
      </w:r>
      <w:r>
        <w:rPr>
          <w:b/>
          <w:bCs/>
        </w:rPr>
        <w:t xml:space="preserve">‘strong’</w:t>
      </w:r>
    </w:p>
    <w:p>
      <w:pPr>
        <w:pStyle w:val="BlockText"/>
      </w:pPr>
      <w:r>
        <w:t xml:space="preserve">The conclusion</w:t>
      </w:r>
      <w:r>
        <w:t xml:space="preserve"> </w:t>
      </w:r>
      <w:r>
        <w:t xml:space="preserve">“the binary grew 82%, so it must be well protected”</w:t>
      </w:r>
      <w:r>
        <w:t xml:space="preserve"> </w:t>
      </w:r>
      <w:r>
        <w:t xml:space="preserve">is wrong — growth only shows</w:t>
      </w:r>
      <w:r>
        <w:t xml:space="preserve"> </w:t>
      </w:r>
      <w:r>
        <w:rPr>
          <w:b/>
          <w:bCs/>
        </w:rPr>
        <w:t xml:space="preserve">cost</w:t>
      </w:r>
      <w:r>
        <w:t xml:space="preserve">, not</w:t>
      </w:r>
      <w:r>
        <w:t xml:space="preserve"> </w:t>
      </w:r>
      <w:r>
        <w:rPr>
          <w:b/>
          <w:bCs/>
        </w:rPr>
        <w:t xml:space="preserve">resilience</w:t>
      </w:r>
      <w:r>
        <w:t xml:space="preserve"> </w:t>
      </w:r>
      <w:r>
        <w:t xml:space="preserve">against being broken (as we’ll see in section 10, a weak opaque predicate can add a lot of</w:t>
      </w:r>
      <w:r>
        <w:t xml:space="preserve"> </w:t>
      </w:r>
      <w:r>
        <w:t xml:space="preserve">instructions and still be solved by a solver in seconds).</w:t>
      </w:r>
      <w:r>
        <w:t xml:space="preserve"> </w:t>
      </w:r>
      <w:r>
        <w:rPr>
          <w:b/>
          <w:bCs/>
        </w:rPr>
        <w:t xml:space="preserve">Rule:</w:t>
      </w:r>
      <w:r>
        <w:t xml:space="preserve"> </w:t>
      </w:r>
      <w:r>
        <w:t xml:space="preserve">report the four metrics separately; don’t</w:t>
      </w:r>
      <w:r>
        <w:t xml:space="preserve"> </w:t>
      </w:r>
      <w:r>
        <w:t xml:space="preserve">single out just one (usually</w:t>
      </w:r>
      <w:r>
        <w:t xml:space="preserve"> </w:t>
      </w:r>
      <w:r>
        <w:t xml:space="preserve">“cost,”</w:t>
      </w:r>
      <w:r>
        <w:t xml:space="preserve"> </w:t>
      </w:r>
      <w:r>
        <w:t xml:space="preserve">the easiest to measure) and skip the others.</w:t>
      </w:r>
    </w:p>
    <w:p>
      <w:pPr>
        <w:pStyle w:val="FirstParagraph"/>
      </w:pPr>
      <w:r>
        <w:rPr>
          <w:b/>
          <w:bCs/>
        </w:rPr>
        <w:t xml:space="preserve">Decision rule (write this into S9):</w:t>
      </w:r>
    </w:p>
    <w:p>
      <w:pPr>
        <w:pStyle w:val="Compact"/>
        <w:numPr>
          <w:ilvl w:val="0"/>
          <w:numId w:val="1030"/>
        </w:numPr>
      </w:pPr>
      <w:r>
        <w:t xml:space="preserve">Asset value is</w:t>
      </w:r>
      <w:r>
        <w:t xml:space="preserve"> </w:t>
      </w:r>
      <w:r>
        <w:rPr>
          <w:b/>
          <w:bCs/>
        </w:rPr>
        <w:t xml:space="preserve">low</w:t>
      </w:r>
      <w:r>
        <w:t xml:space="preserve"> </w:t>
      </w:r>
      <w:r>
        <w:t xml:space="preserve">→ light, cheap obfuscation (K-01, K-02, K-07) is enough.</w:t>
      </w:r>
    </w:p>
    <w:p>
      <w:pPr>
        <w:pStyle w:val="Compact"/>
        <w:numPr>
          <w:ilvl w:val="0"/>
          <w:numId w:val="1030"/>
        </w:numPr>
      </w:pPr>
      <w:r>
        <w:t xml:space="preserve">Asset value is</w:t>
      </w:r>
      <w:r>
        <w:t xml:space="preserve"> </w:t>
      </w:r>
      <w:r>
        <w:rPr>
          <w:b/>
          <w:bCs/>
        </w:rPr>
        <w:t xml:space="preserve">high</w:t>
      </w:r>
      <w:r>
        <w:t xml:space="preserve"> </w:t>
      </w:r>
      <w:r>
        <w:t xml:space="preserve">→ layered protection (K-04 + K-05 + K-08 + diversification); the cost is accepted.</w:t>
      </w:r>
    </w:p>
    <w:p>
      <w:pPr>
        <w:pStyle w:val="Compact"/>
        <w:numPr>
          <w:ilvl w:val="0"/>
          <w:numId w:val="1030"/>
        </w:numPr>
      </w:pPr>
      <w:r>
        <w:t xml:space="preserve">For every layer, the potency/resilience gain is measured against the size/speed cost, and written down.</w:t>
      </w:r>
    </w:p>
    <w:p>
      <w:pPr>
        <w:pStyle w:val="FirstParagraph"/>
      </w:pPr>
      <w:r>
        <w:rPr>
          <w:b/>
          <w:bCs/>
        </w:rPr>
        <w:t xml:space="preserve">Worked example: applying the decision rule to two different assets.</w:t>
      </w:r>
      <w:r>
        <w:t xml:space="preserve"> </w:t>
      </w:r>
      <w:r>
        <w:t xml:space="preserve">Suppose the same application has two</w:t>
      </w:r>
      <w:r>
        <w:t xml:space="preserve"> </w:t>
      </w:r>
      <w:r>
        <w:t xml:space="preserve">different code sections:</w:t>
      </w:r>
    </w:p>
    <w:p>
      <w:pPr>
        <w:pStyle w:val="Compact"/>
        <w:numPr>
          <w:ilvl w:val="0"/>
          <w:numId w:val="1031"/>
        </w:numPr>
      </w:pPr>
      <w:r>
        <w:rPr>
          <w:b/>
          <w:bCs/>
        </w:rPr>
        <w:t xml:space="preserve">Asset A — a helper function that picks the text of a</w:t>
      </w:r>
      <w:r>
        <w:rPr>
          <w:b/>
          <w:bCs/>
        </w:rPr>
        <w:t xml:space="preserve"> </w:t>
      </w:r>
      <w:r>
        <w:rPr>
          <w:b/>
          <w:bCs/>
        </w:rPr>
        <w:t xml:space="preserve">“welcome”</w:t>
      </w:r>
      <w:r>
        <w:rPr>
          <w:b/>
          <w:bCs/>
        </w:rPr>
        <w:t xml:space="preserve"> </w:t>
      </w:r>
      <w:r>
        <w:rPr>
          <w:b/>
          <w:bCs/>
        </w:rPr>
        <w:t xml:space="preserve">screen.</w:t>
      </w:r>
      <w:r>
        <w:t xml:space="preserve"> </w:t>
      </w:r>
      <w:r>
        <w:t xml:space="preserve">Its value is low (even if it leaks,</w:t>
      </w:r>
      <w:r>
        <w:t xml:space="preserve"> </w:t>
      </w:r>
      <w:r>
        <w:t xml:space="preserve">it causes no major loss). Decision: K-07 (string encoding) alone is enough; an expensive transform like K-04 is</w:t>
      </w:r>
      <w:r>
        <w:t xml:space="preserve"> </w:t>
      </w:r>
      <w:r>
        <w:rPr>
          <w:b/>
          <w:bCs/>
        </w:rPr>
        <w:t xml:space="preserve">unnecessary</w:t>
      </w:r>
      <w:r>
        <w:t xml:space="preserve"> </w:t>
      </w:r>
      <w:r>
        <w:t xml:space="preserve">— here section 9’s</w:t>
      </w:r>
      <w:r>
        <w:t xml:space="preserve"> </w:t>
      </w:r>
      <w:r>
        <w:t xml:space="preserve">“cost”</w:t>
      </w:r>
      <w:r>
        <w:t xml:space="preserve"> </w:t>
      </w:r>
      <w:r>
        <w:t xml:space="preserve">metric also works in the direction of</w:t>
      </w:r>
      <w:r>
        <w:t xml:space="preserve"> </w:t>
      </w:r>
      <w:r>
        <w:t xml:space="preserve">“don’t add unnecessary cost.”</w:t>
      </w:r>
    </w:p>
    <w:p>
      <w:pPr>
        <w:pStyle w:val="Compact"/>
        <w:numPr>
          <w:ilvl w:val="0"/>
          <w:numId w:val="1031"/>
        </w:numPr>
      </w:pPr>
      <w:r>
        <w:rPr>
          <w:b/>
          <w:bCs/>
        </w:rPr>
        <w:t xml:space="preserve">Asset B — the</w:t>
      </w:r>
      <w:r>
        <w:rPr>
          <w:b/>
          <w:bCs/>
        </w:rPr>
        <w:t xml:space="preserve"> </w:t>
      </w:r>
      <w:r>
        <w:rPr>
          <w:rStyle w:val="VerbatimChar"/>
          <w:b/>
          <w:bCs/>
        </w:rPr>
        <w:t xml:space="preserve">lisans_dogrula</w:t>
      </w:r>
      <w:r>
        <w:rPr>
          <w:b/>
          <w:bCs/>
        </w:rPr>
        <w:t xml:space="preserve"> </w:t>
      </w:r>
      <w:r>
        <w:rPr>
          <w:b/>
          <w:bCs/>
        </w:rPr>
        <w:t xml:space="preserve">function where the license key is verified.</w:t>
      </w:r>
      <w:r>
        <w:t xml:space="preserve"> </w:t>
      </w:r>
      <w:r>
        <w:t xml:space="preserve">Its value is high (tied to</w:t>
      </w:r>
      <w:r>
        <w:t xml:space="preserve"> </w:t>
      </w:r>
      <w:r>
        <w:t xml:space="preserve">100,000 TL/year of revenue in the numeric example in section 1). Decision: K-04 + K-01 + K-05 + K-08 +</w:t>
      </w:r>
      <w:r>
        <w:t xml:space="preserve"> </w:t>
      </w:r>
      <w:r>
        <w:t xml:space="preserve">diversification applied together; the total cost (the</w:t>
      </w:r>
      <w:r>
        <w:t xml:space="preserve"> </w:t>
      </w:r>
      <w:r>
        <w:rPr>
          <w:b/>
          <w:bCs/>
        </w:rPr>
        <w:t xml:space="preserve">82%</w:t>
      </w:r>
      <w:r>
        <w:t xml:space="preserve"> </w:t>
      </w:r>
      <w:r>
        <w:t xml:space="preserve">instruction increase we measured in section 9) is</w:t>
      </w:r>
      <w:r>
        <w:t xml:space="preserve"> </w:t>
      </w:r>
      <w:r>
        <w:t xml:space="preserve">accepted because the value of the protected asset justifies it.</w:t>
      </w:r>
    </w:p>
    <w:p>
      <w:pPr>
        <w:pStyle w:val="FirstParagraph"/>
      </w:pPr>
      <w:r>
        <w:t xml:space="preserve">This comparison shows that</w:t>
      </w:r>
      <w:r>
        <w:t xml:space="preserve"> </w:t>
      </w:r>
      <w:r>
        <w:t xml:space="preserve">“applying the same level of obfuscation to every function”</w:t>
      </w:r>
      <w:r>
        <w:t xml:space="preserve"> </w:t>
      </w:r>
      <w:r>
        <w:t xml:space="preserve">can be</w:t>
      </w:r>
      <w:r>
        <w:t xml:space="preserve"> </w:t>
      </w:r>
      <w:r>
        <w:rPr>
          <w:b/>
          <w:bCs/>
        </w:rPr>
        <w:t xml:space="preserve">both needlessly</w:t>
      </w:r>
      <w:r>
        <w:rPr>
          <w:b/>
          <w:bCs/>
        </w:rPr>
        <w:t xml:space="preserve"> </w:t>
      </w:r>
      <w:r>
        <w:rPr>
          <w:b/>
          <w:bCs/>
        </w:rPr>
        <w:t xml:space="preserve">expensive and insufficiently protective</w:t>
      </w:r>
      <w:r>
        <w:t xml:space="preserve">: applying K-04 to Asset A wastes performance for nothing; applying only</w:t>
      </w:r>
      <w:r>
        <w:t xml:space="preserve"> </w:t>
      </w:r>
      <w:r>
        <w:t xml:space="preserve">K-07 to Asset B leaves the CFG completely open. Make a</w:t>
      </w:r>
      <w:r>
        <w:t xml:space="preserve"> </w:t>
      </w:r>
      <w:r>
        <w:rPr>
          <w:b/>
          <w:bCs/>
        </w:rPr>
        <w:t xml:space="preserve">separate</w:t>
      </w:r>
      <w:r>
        <w:t xml:space="preserve"> </w:t>
      </w:r>
      <w:r>
        <w:t xml:space="preserve">decision for each code section in your S9.</w:t>
      </w:r>
    </w:p>
    <w:bookmarkEnd w:id="109"/>
    <w:bookmarkEnd w:id="110"/>
    <w:bookmarkStart w:id="118" w:name="X8dc37a59479270fb11b49e72c7f6b91c025e646"/>
    <w:p>
      <w:pPr>
        <w:pStyle w:val="Heading2"/>
      </w:pPr>
      <w:r>
        <w:t xml:space="preserve">10. Deobfuscation: the other side’s tools, and the resilience rule</w:t>
      </w:r>
    </w:p>
    <w:p>
      <w:pPr>
        <w:pStyle w:val="FirstParagraph"/>
      </w:pPr>
      <w:r>
        <w:t xml:space="preserve">Measuring resilience correctly requires knowing the attacker’s automated tools at a conceptual level. We learn</w:t>
      </w:r>
      <w:r>
        <w:t xml:space="preserve"> </w:t>
      </w:r>
      <w:r>
        <w:t xml:space="preserve">these in order</w:t>
      </w:r>
      <w:r>
        <w:t xml:space="preserve"> </w:t>
      </w:r>
      <w:r>
        <w:rPr>
          <w:b/>
          <w:bCs/>
        </w:rPr>
        <w:t xml:space="preserve">to test our own defence</w:t>
      </w:r>
      <w:r>
        <w:t xml:space="preserve">:</w:t>
      </w:r>
    </w:p>
    <w:p>
      <w:pPr>
        <w:pStyle w:val="BodyText"/>
      </w:pPr>
      <w:r>
        <w:drawing>
          <wp:inline>
            <wp:extent cx="5759999" cy="2283460"/>
            <wp:effectExtent b="0" l="0" r="0" t="0"/>
            <wp:docPr descr="Deobfuscation tools and resilience" title="" id="112" name="Picture"/>
            <a:graphic>
              <a:graphicData uri="http://schemas.openxmlformats.org/drawingml/2006/picture">
                <pic:pic>
                  <pic:nvPicPr>
                    <pic:cNvPr descr="h09-09-deobfuscation.png" id="113" name="Picture"/>
                    <pic:cNvPicPr>
                      <a:picLocks noChangeArrowheads="1" noChangeAspect="1"/>
                    </pic:cNvPicPr>
                  </pic:nvPicPr>
                  <pic:blipFill>
                    <a:blip r:embed="rId111"/>
                    <a:stretch>
                      <a:fillRect/>
                    </a:stretch>
                  </pic:blipFill>
                  <pic:spPr bwMode="auto">
                    <a:xfrm>
                      <a:off x="0" y="0"/>
                      <a:ext cx="5759999" cy="2283460"/>
                    </a:xfrm>
                    <a:prstGeom prst="rect">
                      <a:avLst/>
                    </a:prstGeom>
                    <a:noFill/>
                    <a:ln w="9525">
                      <a:noFill/>
                      <a:headEnd/>
                      <a:tailEnd/>
                    </a:ln>
                  </pic:spPr>
                </pic:pic>
              </a:graphicData>
            </a:graphic>
          </wp:inline>
        </w:drawing>
      </w:r>
    </w:p>
    <w:p>
      <w:pPr>
        <w:pStyle w:val="Compact"/>
        <w:numPr>
          <w:ilvl w:val="0"/>
          <w:numId w:val="1032"/>
        </w:numPr>
      </w:pPr>
      <w:r>
        <w:rPr>
          <w:b/>
          <w:bCs/>
        </w:rPr>
        <w:t xml:space="preserve">Symbolic / concolic execution (tools like KLEE):</w:t>
      </w:r>
      <w:r>
        <w:t xml:space="preserve"> </w:t>
      </w:r>
      <w:r>
        <w:t xml:space="preserve">program paths are solved as mathematical constraints;</w:t>
      </w:r>
      <w:r>
        <w:t xml:space="preserve"> </w:t>
      </w:r>
      <w:r>
        <w:t xml:space="preserve">opaque predicates and flattening can be undone this way.</w:t>
      </w:r>
      <w:r>
        <w:t xml:space="preserve"> </w:t>
      </w:r>
      <w:r>
        <w:rPr>
          <w:b/>
          <w:bCs/>
        </w:rPr>
        <w:t xml:space="preserve">Resilience rule:</w:t>
      </w:r>
      <w:r>
        <w:t xml:space="preserve"> </w:t>
      </w:r>
      <w:r>
        <w:t xml:space="preserve">to defeat the solver, tie opaque</w:t>
      </w:r>
      <w:r>
        <w:t xml:space="preserve"> </w:t>
      </w:r>
      <w:r>
        <w:t xml:space="preserve">predicates to structures that are expensive to solve (e.g., based on factorization or hash values), and grow the</w:t>
      </w:r>
      <w:r>
        <w:t xml:space="preserve"> </w:t>
      </w:r>
      <w:r>
        <w:t xml:space="preserve">state space; but measure the cost.</w:t>
      </w:r>
    </w:p>
    <w:p>
      <w:pPr>
        <w:pStyle w:val="Compact"/>
        <w:numPr>
          <w:ilvl w:val="0"/>
          <w:numId w:val="1032"/>
        </w:numPr>
      </w:pPr>
      <w:r>
        <w:rPr>
          <w:b/>
          <w:bCs/>
        </w:rPr>
        <w:t xml:space="preserve">Expression simplification (MBA solvers):</w:t>
      </w:r>
      <w:r>
        <w:t xml:space="preserve"> </w:t>
      </w:r>
      <w:r>
        <w:t xml:space="preserve">undoes arithmetic encoding (K-02).</w:t>
      </w:r>
      <w:r>
        <w:t xml:space="preserve"> </w:t>
      </w:r>
      <w:r>
        <w:rPr>
          <w:b/>
          <w:bCs/>
        </w:rPr>
        <w:t xml:space="preserve">Rule:</w:t>
      </w:r>
      <w:r>
        <w:t xml:space="preserve"> </w:t>
      </w:r>
      <w:r>
        <w:t xml:space="preserve">don’t treat arithmetic</w:t>
      </w:r>
      <w:r>
        <w:t xml:space="preserve"> </w:t>
      </w:r>
      <w:r>
        <w:t xml:space="preserve">encoding as a secrecy layer on its own; combine it with control-flow obfuscation.</w:t>
      </w:r>
    </w:p>
    <w:p>
      <w:pPr>
        <w:pStyle w:val="Compact"/>
        <w:numPr>
          <w:ilvl w:val="0"/>
          <w:numId w:val="1032"/>
        </w:numPr>
      </w:pPr>
      <w:r>
        <w:rPr>
          <w:b/>
          <w:bCs/>
        </w:rPr>
        <w:t xml:space="preserve">Pattern recognition:</w:t>
      </w:r>
      <w:r>
        <w:t xml:space="preserve"> </w:t>
      </w:r>
      <w:r>
        <w:t xml:space="preserve">recognises known library/pass patterns.</w:t>
      </w:r>
      <w:r>
        <w:t xml:space="preserve"> </w:t>
      </w:r>
      <w:r>
        <w:rPr>
          <w:b/>
          <w:bCs/>
        </w:rPr>
        <w:t xml:space="preserve">Rule:</w:t>
      </w:r>
      <w:r>
        <w:t xml:space="preserve"> </w:t>
      </w:r>
      <w:r>
        <w:t xml:space="preserve">diversify; don’t rely on a single</w:t>
      </w:r>
      <w:r>
        <w:t xml:space="preserve"> </w:t>
      </w:r>
      <w:r>
        <w:t xml:space="preserve">opaque predicate pattern or a single VM design.</w:t>
      </w:r>
    </w:p>
    <w:p>
      <w:pPr>
        <w:pStyle w:val="FirstParagraph"/>
      </w:pPr>
      <w:r>
        <w:t xml:space="preserve">Banescu and colleagues’ work (Tigress + KLEE) does exactly this: it measures how much each transform withstands</w:t>
      </w:r>
      <w:r>
        <w:t xml:space="preserve"> </w:t>
      </w:r>
      <w:r>
        <w:t xml:space="preserve">symbolic execution. The takeaway for the course is clear:</w:t>
      </w:r>
      <w:r>
        <w:t xml:space="preserve"> </w:t>
      </w:r>
      <w:r>
        <w:rPr>
          <w:b/>
          <w:bCs/>
        </w:rPr>
        <w:t xml:space="preserve">resilience is not a claim, it’s a measured quantity.</w:t>
      </w:r>
      <w:r>
        <w:t xml:space="preserve"> </w:t>
      </w:r>
      <w:r>
        <w:t xml:space="preserve">Instead of saying a protection is</w:t>
      </w:r>
      <w:r>
        <w:t xml:space="preserve"> </w:t>
      </w:r>
      <w:r>
        <w:t xml:space="preserve">“strong,”</w:t>
      </w:r>
      <w:r>
        <w:t xml:space="preserve"> </w:t>
      </w:r>
      <w:r>
        <w:t xml:space="preserve">you need to say</w:t>
      </w:r>
      <w:r>
        <w:t xml:space="preserve"> </w:t>
      </w:r>
      <w:r>
        <w:t xml:space="preserve">“it withstood this much against this tool.”</w:t>
      </w:r>
    </w:p>
    <w:bookmarkStart w:id="114" w:name="X5fb565aa5018731f7d85272192a692308ab8085"/>
    <w:p>
      <w:pPr>
        <w:pStyle w:val="Heading3"/>
      </w:pPr>
      <w:r>
        <w:t xml:space="preserve">How does symbolic execution break the opaque predicate in K-01? Step by step</w:t>
      </w:r>
    </w:p>
    <w:p>
      <w:pPr>
        <w:pStyle w:val="FirstParagraph"/>
      </w:pPr>
      <w:r>
        <w:t xml:space="preserve">Let’s return to the</w:t>
      </w:r>
      <w:r>
        <w:t xml:space="preserve"> </w:t>
      </w:r>
      <w:r>
        <w:rPr>
          <w:rStyle w:val="VerbatimChar"/>
        </w:rPr>
        <w:t xml:space="preserve">opak_dogru(x) = ((x*(x+1)) &amp; 1) == 0</w:t>
      </w:r>
      <w:r>
        <w:t xml:space="preserve"> </w:t>
      </w:r>
      <w:r>
        <w:t xml:space="preserve">predicate from section 5; the warning box there said it</w:t>
      </w:r>
      <w:r>
        <w:t xml:space="preserve"> </w:t>
      </w:r>
      <w:r>
        <w:t xml:space="preserve">is</w:t>
      </w:r>
      <w:r>
        <w:t xml:space="preserve"> </w:t>
      </w:r>
      <w:r>
        <w:t xml:space="preserve">“a classic pattern, recognised in modern tools’ libraries.”</w:t>
      </w:r>
      <w:r>
        <w:t xml:space="preserve"> </w:t>
      </w:r>
      <w:r>
        <w:t xml:space="preserve">Now let’s see</w:t>
      </w:r>
      <w:r>
        <w:t xml:space="preserve"> </w:t>
      </w:r>
      <w:r>
        <w:rPr>
          <w:b/>
          <w:bCs/>
        </w:rPr>
        <w:t xml:space="preserve">why</w:t>
      </w:r>
      <w:r>
        <w:t xml:space="preserve">.</w:t>
      </w:r>
    </w:p>
    <w:p>
      <w:pPr>
        <w:pStyle w:val="BodyText"/>
      </w:pPr>
      <w:r>
        <w:t xml:space="preserve">A symbolic execution tool (like KLEE) runs the program not with</w:t>
      </w:r>
      <w:r>
        <w:t xml:space="preserve"> </w:t>
      </w:r>
      <w:r>
        <w:rPr>
          <w:b/>
          <w:bCs/>
        </w:rPr>
        <w:t xml:space="preserve">concrete</w:t>
      </w:r>
      <w:r>
        <w:t xml:space="preserve"> </w:t>
      </w:r>
      <w:r>
        <w:t xml:space="preserve">values (like</w:t>
      </w:r>
      <w:r>
        <w:t xml:space="preserve"> </w:t>
      </w:r>
      <w:r>
        <w:rPr>
          <w:rStyle w:val="VerbatimChar"/>
        </w:rPr>
        <w:t xml:space="preserve">x = 5</w:t>
      </w:r>
      <w:r>
        <w:t xml:space="preserve">) but by keeping</w:t>
      </w:r>
      <w:r>
        <w:t xml:space="preserve"> </w:t>
      </w:r>
      <w:r>
        <w:rPr>
          <w:rStyle w:val="VerbatimChar"/>
        </w:rPr>
        <w:t xml:space="preserve">x</w:t>
      </w:r>
      <w:r>
        <w:t xml:space="preserve"> </w:t>
      </w:r>
      <w:r>
        <w:t xml:space="preserve">as an unknown</w:t>
      </w:r>
      <w:r>
        <w:t xml:space="preserve"> </w:t>
      </w:r>
      <w:r>
        <w:rPr>
          <w:b/>
          <w:bCs/>
        </w:rPr>
        <w:t xml:space="preserve">symbol</w:t>
      </w:r>
      <w:r>
        <w:t xml:space="preserve">. When it reaches the line</w:t>
      </w:r>
      <w:r>
        <w:t xml:space="preserve"> </w:t>
      </w:r>
      <w:r>
        <w:rPr>
          <w:rStyle w:val="VerbatimChar"/>
        </w:rPr>
        <w:t xml:space="preserve">if (opak_dogru(x))</w:t>
      </w:r>
      <w:r>
        <w:t xml:space="preserve">, the question it needs to ask is:</w:t>
      </w:r>
    </w:p>
    <w:p>
      <w:pPr>
        <w:pStyle w:val="BlockText"/>
      </w:pPr>
      <w:r>
        <w:t xml:space="preserve">“Is</w:t>
      </w:r>
      <w:r>
        <w:t xml:space="preserve"> </w:t>
      </w:r>
      <w:r>
        <w:rPr>
          <w:rStyle w:val="VerbatimChar"/>
        </w:rPr>
        <w:t xml:space="preserve">((x*(x+1)) &amp; 1) == 0</w:t>
      </w:r>
      <w:r>
        <w:t xml:space="preserve"> </w:t>
      </w:r>
      <w:r>
        <w:t xml:space="preserve">true for</w:t>
      </w:r>
      <w:r>
        <w:t xml:space="preserve"> </w:t>
      </w:r>
      <w:r>
        <w:rPr>
          <w:b/>
          <w:bCs/>
        </w:rPr>
        <w:t xml:space="preserve">every</w:t>
      </w:r>
      <w:r>
        <w:t xml:space="preserve"> </w:t>
      </w:r>
      <w:r>
        <w:t xml:space="preserve">value of</w:t>
      </w:r>
      <w:r>
        <w:t xml:space="preserve"> </w:t>
      </w:r>
      <w:r>
        <w:rPr>
          <w:rStyle w:val="VerbatimChar"/>
        </w:rPr>
        <w:t xml:space="preserve">x</w:t>
      </w:r>
      <w:r>
        <w:t xml:space="preserve">, or is there an</w:t>
      </w:r>
      <w:r>
        <w:t xml:space="preserve"> </w:t>
      </w:r>
      <w:r>
        <w:rPr>
          <w:rStyle w:val="VerbatimChar"/>
        </w:rPr>
        <w:t xml:space="preserve">x</w:t>
      </w:r>
      <w:r>
        <w:t xml:space="preserve"> </w:t>
      </w:r>
      <w:r>
        <w:t xml:space="preserve">that makes it false?”</w:t>
      </w:r>
    </w:p>
    <w:p>
      <w:pPr>
        <w:pStyle w:val="FirstParagraph"/>
      </w:pPr>
      <w:r>
        <w:t xml:space="preserve">It hands this question to a</w:t>
      </w:r>
      <w:r>
        <w:t xml:space="preserve"> </w:t>
      </w:r>
      <w:r>
        <w:rPr>
          <w:b/>
          <w:bCs/>
        </w:rPr>
        <w:t xml:space="preserve">constraint solver</w:t>
      </w:r>
      <w:r>
        <w:t xml:space="preserve"> </w:t>
      </w:r>
      <w:r>
        <w:t xml:space="preserve">(an SMT solver). The solver splits</w:t>
      </w:r>
      <w:r>
        <w:t xml:space="preserve"> </w:t>
      </w:r>
      <w:r>
        <w:rPr>
          <w:rStyle w:val="VerbatimChar"/>
        </w:rPr>
        <w:t xml:space="preserve">x</w:t>
      </w:r>
      <w:r>
        <w:t xml:space="preserve"> </w:t>
      </w:r>
      <w:r>
        <w:t xml:space="preserve">into two cases, odd and</w:t>
      </w:r>
      <w:r>
        <w:t xml:space="preserve"> </w:t>
      </w:r>
      <w:r>
        <w:t xml:space="preserve">even (a standard solving strategy in integer arithmetic), and quickly proves both:</w:t>
      </w:r>
    </w:p>
    <w:p>
      <w:pPr>
        <w:pStyle w:val="Compact"/>
        <w:numPr>
          <w:ilvl w:val="0"/>
          <w:numId w:val="1033"/>
        </w:numPr>
      </w:pPr>
      <w:r>
        <w:t xml:space="preserve">If</w:t>
      </w:r>
      <w:r>
        <w:t xml:space="preserve"> </w:t>
      </w:r>
      <w:r>
        <w:rPr>
          <w:rStyle w:val="VerbatimChar"/>
        </w:rPr>
        <w:t xml:space="preserve">x</w:t>
      </w:r>
      <w:r>
        <w:t xml:space="preserve"> </w:t>
      </w:r>
      <w:r>
        <w:t xml:space="preserve">is even:</w:t>
      </w:r>
      <w:r>
        <w:t xml:space="preserve"> </w:t>
      </w:r>
      <w:r>
        <w:rPr>
          <w:rStyle w:val="VerbatimChar"/>
        </w:rPr>
        <w:t xml:space="preserve">x = 2k</w:t>
      </w:r>
      <w:r>
        <w:t xml:space="preserve"> </w:t>
      </w:r>
      <w:r>
        <w:t xml:space="preserve">→</w:t>
      </w:r>
      <w:r>
        <w:t xml:space="preserve"> </w:t>
      </w:r>
      <w:r>
        <w:rPr>
          <w:rStyle w:val="VerbatimChar"/>
        </w:rPr>
        <w:t xml:space="preserve">x*(x+1) = 2k*(2k+1)</w:t>
      </w:r>
      <w:r>
        <w:t xml:space="preserve"> </w:t>
      </w:r>
      <w:r>
        <w:t xml:space="preserve">→ the expression is a multiple of</w:t>
      </w:r>
      <w:r>
        <w:t xml:space="preserve"> </w:t>
      </w:r>
      <w:r>
        <w:rPr>
          <w:rStyle w:val="VerbatimChar"/>
        </w:rPr>
        <w:t xml:space="preserve">2</w:t>
      </w:r>
      <w:r>
        <w:t xml:space="preserve"> </w:t>
      </w:r>
      <w:r>
        <w:t xml:space="preserve">→</w:t>
      </w:r>
      <w:r>
        <w:t xml:space="preserve"> </w:t>
      </w:r>
      <w:r>
        <w:rPr>
          <w:rStyle w:val="VerbatimChar"/>
        </w:rPr>
        <w:t xml:space="preserve">&amp; 1 = 0</w:t>
      </w:r>
      <w:r>
        <w:t xml:space="preserve">. ✅</w:t>
      </w:r>
    </w:p>
    <w:p>
      <w:pPr>
        <w:pStyle w:val="Compact"/>
        <w:numPr>
          <w:ilvl w:val="0"/>
          <w:numId w:val="1033"/>
        </w:numPr>
      </w:pPr>
      <w:r>
        <w:t xml:space="preserve">If</w:t>
      </w:r>
      <w:r>
        <w:t xml:space="preserve"> </w:t>
      </w:r>
      <w:r>
        <w:rPr>
          <w:rStyle w:val="VerbatimChar"/>
        </w:rPr>
        <w:t xml:space="preserve">x</w:t>
      </w:r>
      <w:r>
        <w:t xml:space="preserve"> </w:t>
      </w:r>
      <w:r>
        <w:t xml:space="preserve">is odd:</w:t>
      </w:r>
      <w:r>
        <w:t xml:space="preserve"> </w:t>
      </w:r>
      <w:r>
        <w:rPr>
          <w:rStyle w:val="VerbatimChar"/>
        </w:rPr>
        <w:t xml:space="preserve">x = 2k+1</w:t>
      </w:r>
      <w:r>
        <w:t xml:space="preserve"> </w:t>
      </w:r>
      <w:r>
        <w:t xml:space="preserve">→</w:t>
      </w:r>
      <w:r>
        <w:t xml:space="preserve"> </w:t>
      </w:r>
      <w:r>
        <w:rPr>
          <w:rStyle w:val="VerbatimChar"/>
        </w:rPr>
        <w:t xml:space="preserve">x+1 = 2k+2 = 2(k+1)</w:t>
      </w:r>
      <w:r>
        <w:t xml:space="preserve"> </w:t>
      </w:r>
      <w:r>
        <w:t xml:space="preserve">is even →</w:t>
      </w:r>
      <w:r>
        <w:t xml:space="preserve"> </w:t>
      </w:r>
      <w:r>
        <w:rPr>
          <w:rStyle w:val="VerbatimChar"/>
        </w:rPr>
        <w:t xml:space="preserve">x*(x+1)</w:t>
      </w:r>
      <w:r>
        <w:t xml:space="preserve"> </w:t>
      </w:r>
      <w:r>
        <w:t xml:space="preserve">is again a multiple of</w:t>
      </w:r>
      <w:r>
        <w:t xml:space="preserve"> </w:t>
      </w:r>
      <w:r>
        <w:rPr>
          <w:rStyle w:val="VerbatimChar"/>
        </w:rPr>
        <w:t xml:space="preserve">2</w:t>
      </w:r>
      <w:r>
        <w:t xml:space="preserve"> </w:t>
      </w:r>
      <w:r>
        <w:t xml:space="preserve">→</w:t>
      </w:r>
      <w:r>
        <w:t xml:space="preserve"> </w:t>
      </w:r>
      <w:r>
        <w:rPr>
          <w:rStyle w:val="VerbatimChar"/>
        </w:rPr>
        <w:t xml:space="preserve">&amp; 1 = 0</w:t>
      </w:r>
      <w:r>
        <w:t xml:space="preserve">. ✅</w:t>
      </w:r>
    </w:p>
    <w:p>
      <w:pPr>
        <w:pStyle w:val="FirstParagraph"/>
      </w:pPr>
      <w:r>
        <w:t xml:space="preserve">In both cases the result is</w:t>
      </w:r>
      <w:r>
        <w:t xml:space="preserve"> </w:t>
      </w:r>
      <w:r>
        <w:rPr>
          <w:rStyle w:val="VerbatimChar"/>
        </w:rPr>
        <w:t xml:space="preserve">0</w:t>
      </w:r>
      <w:r>
        <w:t xml:space="preserve">; the solver reaches,</w:t>
      </w:r>
      <w:r>
        <w:t xml:space="preserve"> </w:t>
      </w:r>
      <w:r>
        <w:rPr>
          <w:b/>
          <w:bCs/>
        </w:rPr>
        <w:t xml:space="preserve">within seconds</w:t>
      </w:r>
      <w:r>
        <w:t xml:space="preserve">, the conclusion</w:t>
      </w:r>
      <w:r>
        <w:t xml:space="preserve"> </w:t>
      </w:r>
      <w:r>
        <w:t xml:space="preserve">“this predicate is always</w:t>
      </w:r>
      <w:r>
        <w:t xml:space="preserve"> </w:t>
      </w:r>
      <w:r>
        <w:t xml:space="preserve">true, the second (bogus) branch never runs,”</w:t>
      </w:r>
      <w:r>
        <w:t xml:space="preserve"> </w:t>
      </w:r>
      <w:r>
        <w:t xml:space="preserve">and automatically eliminates the dead branch. That’s why the warning</w:t>
      </w:r>
      <w:r>
        <w:t xml:space="preserve"> </w:t>
      </w:r>
      <w:r>
        <w:t xml:space="preserve">box for K-01 doesn’t consider this</w:t>
      </w:r>
      <w:r>
        <w:t xml:space="preserve"> </w:t>
      </w:r>
      <w:r>
        <w:rPr>
          <w:b/>
          <w:bCs/>
        </w:rPr>
        <w:t xml:space="preserve">particular</w:t>
      </w:r>
      <w:r>
        <w:t xml:space="preserve"> </w:t>
      </w:r>
      <w:r>
        <w:t xml:space="preserve">identity strong enough on its own, and recommends</w:t>
      </w:r>
      <w:r>
        <w:t xml:space="preserve"> </w:t>
      </w:r>
      <w:r>
        <w:t xml:space="preserve">seed-diversified predicates in week 14 that tire the solver out more (e.g., based on factorization or on inverting</w:t>
      </w:r>
      <w:r>
        <w:t xml:space="preserve"> </w:t>
      </w:r>
      <w:r>
        <w:t xml:space="preserve">a hash function) — now we’ve also seen</w:t>
      </w:r>
      <w:r>
        <w:t xml:space="preserve"> </w:t>
      </w:r>
      <w:r>
        <w:rPr>
          <w:b/>
          <w:bCs/>
        </w:rPr>
        <w:t xml:space="preserve">why</w:t>
      </w:r>
      <w:r>
        <w:t xml:space="preserve"> </w:t>
      </w:r>
      <w:r>
        <w:t xml:space="preserve">that recommendation makes sense.</w:t>
      </w:r>
    </w:p>
    <w:bookmarkEnd w:id="114"/>
    <w:bookmarkStart w:id="115" w:name="how-do-mba-simplifiers-undo-k-02"/>
    <w:p>
      <w:pPr>
        <w:pStyle w:val="Heading3"/>
      </w:pPr>
      <w:r>
        <w:t xml:space="preserve">How do MBA simplifiers undo K-02?</w:t>
      </w:r>
    </w:p>
    <w:p>
      <w:pPr>
        <w:pStyle w:val="FirstParagraph"/>
      </w:pPr>
      <w:r>
        <w:t xml:space="preserve">An expression like K-02’s</w:t>
      </w:r>
      <w:r>
        <w:t xml:space="preserve"> </w:t>
      </w:r>
      <w:r>
        <w:rPr>
          <w:rStyle w:val="VerbatimChar"/>
        </w:rPr>
        <w:t xml:space="preserve">(a ^ b) + 2·(a &amp; b) = a + b</w:t>
      </w:r>
      <w:r>
        <w:t xml:space="preserve">, complex as it looks to a human, can be mechanically</w:t>
      </w:r>
      <w:r>
        <w:t xml:space="preserve"> </w:t>
      </w:r>
      <w:r>
        <w:t xml:space="preserve">checked with a finite</w:t>
      </w:r>
      <w:r>
        <w:t xml:space="preserve"> </w:t>
      </w:r>
      <w:r>
        <w:rPr>
          <w:b/>
          <w:bCs/>
        </w:rPr>
        <w:t xml:space="preserve">truth table</w:t>
      </w:r>
      <w:r>
        <w:t xml:space="preserve"> </w:t>
      </w:r>
      <w:r>
        <w:t xml:space="preserve">(</w:t>
      </w:r>
      <w:r>
        <w:rPr>
          <w:rStyle w:val="VerbatimChar"/>
        </w:rPr>
        <w:t xml:space="preserve">2⁴ × 2⁴ = 256</w:t>
      </w:r>
      <w:r>
        <w:t xml:space="preserve"> </w:t>
      </w:r>
      <w:r>
        <w:t xml:space="preserve">rows for every 4-bit</w:t>
      </w:r>
      <w:r>
        <w:t xml:space="preserve"> </w:t>
      </w:r>
      <w:r>
        <w:rPr>
          <w:rStyle w:val="VerbatimChar"/>
        </w:rPr>
        <w:t xml:space="preserve">a,b</w:t>
      </w:r>
      <w:r>
        <w:t xml:space="preserve"> </w:t>
      </w:r>
      <w:r>
        <w:t xml:space="preserve">pair,</w:t>
      </w:r>
      <w:r>
        <w:t xml:space="preserve"> </w:t>
      </w:r>
      <w:r>
        <w:rPr>
          <w:rStyle w:val="VerbatimChar"/>
        </w:rPr>
        <w:t xml:space="preserve">65,536</w:t>
      </w:r>
      <w:r>
        <w:t xml:space="preserve"> </w:t>
      </w:r>
      <w:r>
        <w:t xml:space="preserve">for the 8-bit</w:t>
      </w:r>
      <w:r>
        <w:t xml:space="preserve"> </w:t>
      </w:r>
      <w:r>
        <w:t xml:space="preserve">case). Tools like</w:t>
      </w:r>
      <w:r>
        <w:t xml:space="preserve"> </w:t>
      </w:r>
      <w:r>
        <w:rPr>
          <w:rStyle w:val="VerbatimChar"/>
        </w:rPr>
        <w:t xml:space="preserve">arybo</w:t>
      </w:r>
      <w:r>
        <w:t xml:space="preserve">/</w:t>
      </w:r>
      <w:r>
        <w:rPr>
          <w:rStyle w:val="VerbatimChar"/>
        </w:rPr>
        <w:t xml:space="preserve">msynth</w:t>
      </w:r>
      <w:r>
        <w:t xml:space="preserve"> </w:t>
      </w:r>
      <w:r>
        <w:t xml:space="preserve">do exactly this: they</w:t>
      </w:r>
      <w:r>
        <w:t xml:space="preserve"> </w:t>
      </w:r>
      <w:r>
        <w:rPr>
          <w:b/>
          <w:bCs/>
        </w:rPr>
        <w:t xml:space="preserve">brute-force</w:t>
      </w:r>
      <w:r>
        <w:t xml:space="preserve"> </w:t>
      </w:r>
      <w:r>
        <w:t xml:space="preserve">the expression at small bit widths, find</w:t>
      </w:r>
      <w:r>
        <w:t xml:space="preserve"> </w:t>
      </w:r>
      <w:r>
        <w:t xml:space="preserve">the shortest standard expression producing the same truth table (</w:t>
      </w:r>
      <w:r>
        <w:rPr>
          <w:rStyle w:val="VerbatimChar"/>
        </w:rPr>
        <w:t xml:space="preserve">a+b</w:t>
      </w:r>
      <w:r>
        <w:t xml:space="preserve">), and report the two as</w:t>
      </w:r>
      <w:r>
        <w:t xml:space="preserve"> </w:t>
      </w:r>
      <w:r>
        <w:rPr>
          <w:b/>
          <w:bCs/>
        </w:rPr>
        <w:t xml:space="preserve">equivalent</w:t>
      </w:r>
      <w:r>
        <w:t xml:space="preserve">.</w:t>
      </w:r>
      <w:r>
        <w:t xml:space="preserve"> </w:t>
      </w:r>
      <w:r>
        <w:t xml:space="preserve">That’s why K-02’s limit line said</w:t>
      </w:r>
      <w:r>
        <w:t xml:space="preserve"> </w:t>
      </w:r>
      <w:r>
        <w:t xml:space="preserve">“weak on its own”</w:t>
      </w:r>
      <w:r>
        <w:t xml:space="preserve">: if arithmetic encoding stays a single layer, this</w:t>
      </w:r>
      <w:r>
        <w:t xml:space="preserve"> </w:t>
      </w:r>
      <w:r>
        <w:t xml:space="preserve">simplification step can undo it in a few seconds; but if you embed the result</w:t>
      </w:r>
      <w:r>
        <w:t xml:space="preserve"> </w:t>
      </w:r>
      <w:r>
        <w:rPr>
          <w:b/>
          <w:bCs/>
        </w:rPr>
        <w:t xml:space="preserve">inside</w:t>
      </w:r>
      <w:r>
        <w:t xml:space="preserve"> </w:t>
      </w:r>
      <w:r>
        <w:t xml:space="preserve">K-04’s flattened</w:t>
      </w:r>
      <w:r>
        <w:t xml:space="preserve"> </w:t>
      </w:r>
      <w:r>
        <w:rPr>
          <w:rStyle w:val="VerbatimChar"/>
        </w:rPr>
        <w:t xml:space="preserve">switch</w:t>
      </w:r>
      <w:r>
        <w:t xml:space="preserve">, the simplifier first has to solve the flattening just to</w:t>
      </w:r>
      <w:r>
        <w:t xml:space="preserve"> </w:t>
      </w:r>
      <w:r>
        <w:rPr>
          <w:b/>
          <w:bCs/>
        </w:rPr>
        <w:t xml:space="preserve">find</w:t>
      </w:r>
      <w:r>
        <w:t xml:space="preserve"> </w:t>
      </w:r>
      <w:r>
        <w:t xml:space="preserve">which expression to simplify — two</w:t>
      </w:r>
      <w:r>
        <w:t xml:space="preserve"> </w:t>
      </w:r>
      <w:r>
        <w:t xml:space="preserve">weak layers together are stronger than one.</w:t>
      </w:r>
    </w:p>
    <w:bookmarkEnd w:id="115"/>
    <w:bookmarkStart w:id="116" w:name="Xdcfcceaf65e912190166ccc95984e8218643ff2"/>
    <w:p>
      <w:pPr>
        <w:pStyle w:val="Heading3"/>
      </w:pPr>
      <w:r>
        <w:t xml:space="preserve">How does pattern recognition target K-04/K-11?</w:t>
      </w:r>
    </w:p>
    <w:p>
      <w:pPr>
        <w:pStyle w:val="FirstParagraph"/>
      </w:pPr>
      <w:r>
        <w:t xml:space="preserve">A</w:t>
      </w:r>
      <w:r>
        <w:t xml:space="preserve"> </w:t>
      </w:r>
      <w:r>
        <w:t xml:space="preserve">“pattern recognition”</w:t>
      </w:r>
      <w:r>
        <w:t xml:space="preserve"> </w:t>
      </w:r>
      <w:r>
        <w:t xml:space="preserve">tool scans a binary looking for known</w:t>
      </w:r>
      <w:r>
        <w:t xml:space="preserve"> </w:t>
      </w:r>
      <w:r>
        <w:rPr>
          <w:b/>
          <w:bCs/>
        </w:rPr>
        <w:t xml:space="preserve">structural signatures</w:t>
      </w:r>
      <w:r>
        <w:t xml:space="preserve">: a large</w:t>
      </w:r>
      <w:r>
        <w:t xml:space="preserve"> </w:t>
      </w:r>
      <w:r>
        <w:rPr>
          <w:rStyle w:val="VerbatimChar"/>
        </w:rPr>
        <w:t xml:space="preserve">switch</w:t>
      </w:r>
      <w:r>
        <w:t xml:space="preserve"> </w:t>
      </w:r>
      <w:r>
        <w:t xml:space="preserve">inside a</w:t>
      </w:r>
      <w:r>
        <w:t xml:space="preserve"> </w:t>
      </w:r>
      <w:r>
        <w:t xml:space="preserve">single loop, non-sequential state values drawn from a fixed set, an error path exiting through</w:t>
      </w:r>
      <w:r>
        <w:t xml:space="preserve"> </w:t>
      </w:r>
      <w:r>
        <w:rPr>
          <w:rStyle w:val="VerbatimChar"/>
        </w:rPr>
        <w:t xml:space="preserve">default</w:t>
      </w:r>
      <w:r>
        <w:t xml:space="preserve"> </w:t>
      </w:r>
      <w:r>
        <w:t xml:space="preserve">— exactly</w:t>
      </w:r>
      <w:r>
        <w:t xml:space="preserve"> </w:t>
      </w:r>
      <w:r>
        <w:t xml:space="preserve">K-04’s template. The flattening shape produced by popular tools like O-LLVM has itself become a</w:t>
      </w:r>
      <w:r>
        <w:t xml:space="preserve"> </w:t>
      </w:r>
      <w:r>
        <w:t xml:space="preserve">“recognisable”</w:t>
      </w:r>
      <w:r>
        <w:t xml:space="preserve"> </w:t>
      </w:r>
      <w:r>
        <w:t xml:space="preserve">signature over time (there are even academic studies that guess which obfuscation tool a piece of software was</w:t>
      </w:r>
      <w:r>
        <w:t xml:space="preserve"> </w:t>
      </w:r>
      <w:r>
        <w:t xml:space="preserve">compiled with). This is the source of the</w:t>
      </w:r>
      <w:r>
        <w:t xml:space="preserve"> </w:t>
      </w:r>
      <w:r>
        <w:t xml:space="preserve">“known passes’ patterns are recognisable”</w:t>
      </w:r>
      <w:r>
        <w:t xml:space="preserve"> </w:t>
      </w:r>
      <w:r>
        <w:t xml:space="preserve">warning in K-11’s limit line.</w:t>
      </w:r>
    </w:p>
    <w:p>
      <w:pPr>
        <w:pStyle w:val="BlockText"/>
      </w:pPr>
      <w:r>
        <w:rPr>
          <w:b/>
          <w:bCs/>
        </w:rPr>
        <w:t xml:space="preserve">Common mistake: assuming every technique withstands every tool equally</w:t>
      </w:r>
    </w:p>
    <w:p>
      <w:pPr>
        <w:pStyle w:val="BlockText"/>
      </w:pPr>
      <w:r>
        <w:t xml:space="preserve">Before declaring a protection</w:t>
      </w:r>
      <w:r>
        <w:t xml:space="preserve"> </w:t>
      </w:r>
      <w:r>
        <w:t xml:space="preserve">“strong,”</w:t>
      </w:r>
      <w:r>
        <w:t xml:space="preserve"> </w:t>
      </w:r>
      <w:r>
        <w:t xml:space="preserve">you need to state</w:t>
      </w:r>
      <w:r>
        <w:t xml:space="preserve"> </w:t>
      </w:r>
      <w:r>
        <w:rPr>
          <w:b/>
          <w:bCs/>
        </w:rPr>
        <w:t xml:space="preserve">which class of tool</w:t>
      </w:r>
      <w:r>
        <w:t xml:space="preserve"> </w:t>
      </w:r>
      <w:r>
        <w:t xml:space="preserve">it was measured against.</w:t>
      </w:r>
      <w:r>
        <w:t xml:space="preserve"> </w:t>
      </w:r>
      <w:r>
        <w:t xml:space="preserve">The table below summarizes which deobfuscation tool this week’s rules mainly threaten; a rule measured only</w:t>
      </w:r>
      <w:r>
        <w:t xml:space="preserve"> </w:t>
      </w:r>
      <w:r>
        <w:t xml:space="preserve">against the tool in its own column may</w:t>
      </w:r>
      <w:r>
        <w:t xml:space="preserve"> </w:t>
      </w:r>
      <w:r>
        <w:rPr>
          <w:b/>
          <w:bCs/>
        </w:rPr>
        <w:t xml:space="preserve">still be weak</w:t>
      </w:r>
      <w:r>
        <w:t xml:space="preserve"> </w:t>
      </w:r>
      <w:r>
        <w:t xml:space="preserve">against the tools in the other columns: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The tool it mainly threatens</w:t>
            </w:r>
          </w:p>
        </w:tc>
        <w:tc>
          <w:tcPr/>
          <w:p>
            <w:pPr>
              <w:pStyle w:val="Compact"/>
            </w:pPr>
            <w:r>
              <w:t xml:space="preserve">This week’s countermeasure</w:t>
            </w:r>
          </w:p>
        </w:tc>
      </w:tr>
      <w:tr>
        <w:tc>
          <w:tcPr/>
          <w:p>
            <w:pPr>
              <w:pStyle w:val="Compact"/>
            </w:pPr>
            <w:r>
              <w:t xml:space="preserve">K-01 (classic opaque predicate)</w:t>
            </w:r>
          </w:p>
        </w:tc>
        <w:tc>
          <w:tcPr/>
          <w:p>
            <w:pPr>
              <w:pStyle w:val="Compact"/>
            </w:pPr>
            <w:r>
              <w:t xml:space="preserve">Symbolic/constrained execution (KLEE)</w:t>
            </w:r>
          </w:p>
        </w:tc>
        <w:tc>
          <w:tcPr/>
          <w:p>
            <w:pPr>
              <w:pStyle w:val="Compact"/>
            </w:pPr>
            <w:r>
              <w:t xml:space="preserve">Solver-resistant predicates in week 14</w:t>
            </w:r>
          </w:p>
        </w:tc>
      </w:tr>
      <w:tr>
        <w:tc>
          <w:tcPr/>
          <w:p>
            <w:pPr>
              <w:pStyle w:val="Compact"/>
            </w:pPr>
            <w:r>
              <w:t xml:space="preserve">K-02 (MBA)</w:t>
            </w:r>
          </w:p>
        </w:tc>
        <w:tc>
          <w:tcPr/>
          <w:p>
            <w:pPr>
              <w:pStyle w:val="Compact"/>
            </w:pPr>
            <w:r>
              <w:t xml:space="preserve">Expression simplifier (arybo/msynth)</w:t>
            </w:r>
          </w:p>
        </w:tc>
        <w:tc>
          <w:tcPr/>
          <w:p>
            <w:pPr>
              <w:pStyle w:val="Compact"/>
            </w:pPr>
            <w:r>
              <w:t xml:space="preserve">Combine with control-flow obfuscation</w:t>
            </w:r>
          </w:p>
        </w:tc>
      </w:tr>
      <w:tr>
        <w:tc>
          <w:tcPr/>
          <w:p>
            <w:pPr>
              <w:pStyle w:val="Compact"/>
            </w:pPr>
            <w:r>
              <w:t xml:space="preserve">K-04/K-11 (flattening)</w:t>
            </w:r>
          </w:p>
        </w:tc>
        <w:tc>
          <w:tcPr/>
          <w:p>
            <w:pPr>
              <w:pStyle w:val="Compact"/>
            </w:pPr>
            <w:r>
              <w:t xml:space="preserve">Pattern recognition, CFG signature matching</w:t>
            </w:r>
          </w:p>
        </w:tc>
        <w:tc>
          <w:tcPr/>
          <w:p>
            <w:pPr>
              <w:pStyle w:val="Compact"/>
            </w:pPr>
            <w:r>
              <w:t xml:space="preserve">Diversification (section 8), reinforcement (K-01/K-03/K-05)</w:t>
            </w:r>
          </w:p>
        </w:tc>
      </w:tr>
    </w:tbl>
    <w:p>
      <w:pPr>
        <w:pStyle w:val="BlockText"/>
      </w:pPr>
      <w:r>
        <w:rPr>
          <w:b/>
          <w:bCs/>
        </w:rPr>
        <w:t xml:space="preserve">Rule:</w:t>
      </w:r>
      <w:r>
        <w:t xml:space="preserve"> </w:t>
      </w:r>
      <w:r>
        <w:t xml:space="preserve">also write</w:t>
      </w:r>
      <w:r>
        <w:t xml:space="preserve"> </w:t>
      </w:r>
      <w:r>
        <w:t xml:space="preserve">“which tool it was measured against”</w:t>
      </w:r>
      <w:r>
        <w:t xml:space="preserve"> </w:t>
      </w:r>
      <w:r>
        <w:t xml:space="preserve">into the protection rule template from section 4</w:t>
      </w:r>
      <w:r>
        <w:t xml:space="preserve"> </w:t>
      </w:r>
      <w:r>
        <w:t xml:space="preserve">(implicitly, into the</w:t>
      </w:r>
      <w:r>
        <w:t xml:space="preserve"> </w:t>
      </w:r>
      <w:r>
        <w:t xml:space="preserve">“Which threat?”</w:t>
      </w:r>
      <w:r>
        <w:t xml:space="preserve"> </w:t>
      </w:r>
      <w:r>
        <w:t xml:space="preserve">line); a claim of being</w:t>
      </w:r>
      <w:r>
        <w:t xml:space="preserve"> </w:t>
      </w:r>
      <w:r>
        <w:t xml:space="preserve">“generally strong”</w:t>
      </w:r>
      <w:r>
        <w:t xml:space="preserve"> </w:t>
      </w:r>
      <w:r>
        <w:t xml:space="preserve">means it hasn’t been measured</w:t>
      </w:r>
      <w:r>
        <w:t xml:space="preserve"> </w:t>
      </w:r>
      <w:r>
        <w:t xml:space="preserve">against any tool.</w:t>
      </w:r>
    </w:p>
    <w:bookmarkEnd w:id="116"/>
    <w:bookmarkStart w:id="117" w:name="Xf004e4b0aa4e3fc57f260b6fa0bc034fd177d09"/>
    <w:p>
      <w:pPr>
        <w:pStyle w:val="Heading3"/>
      </w:pPr>
      <w:r>
        <w:t xml:space="preserve">Resilience and cost are not the same thing — don’t mix them up</w:t>
      </w:r>
    </w:p>
    <w:p>
      <w:pPr>
        <w:pStyle w:val="FirstParagraph"/>
      </w:pPr>
      <w:r>
        <w:t xml:space="preserve">In section 9 we defined</w:t>
      </w:r>
      <w:r>
        <w:t xml:space="preserve"> </w:t>
      </w:r>
      <w:r>
        <w:t xml:space="preserve">“resilience”</w:t>
      </w:r>
      <w:r>
        <w:t xml:space="preserve"> </w:t>
      </w:r>
      <w:r>
        <w:t xml:space="preserve">and</w:t>
      </w:r>
      <w:r>
        <w:t xml:space="preserve"> </w:t>
      </w:r>
      <w:r>
        <w:t xml:space="preserve">“cost”</w:t>
      </w:r>
      <w:r>
        <w:t xml:space="preserve"> </w:t>
      </w:r>
      <w:r>
        <w:t xml:space="preserve">as two separate metrics; after this section the difference should</w:t>
      </w:r>
      <w:r>
        <w:t xml:space="preserve"> </w:t>
      </w:r>
      <w:r>
        <w:t xml:space="preserve">be clearer.</w:t>
      </w:r>
      <w:r>
        <w:t xml:space="preserve"> </w:t>
      </w:r>
      <w:r>
        <w:rPr>
          <w:b/>
          <w:bCs/>
        </w:rPr>
        <w:t xml:space="preserve">Cost</w:t>
      </w:r>
      <w:r>
        <w:t xml:space="preserve"> </w:t>
      </w:r>
      <w:r>
        <w:t xml:space="preserve">is how much applying the protection costs</w:t>
      </w:r>
      <w:r>
        <w:t xml:space="preserve"> </w:t>
      </w:r>
      <w:r>
        <w:rPr>
          <w:i/>
          <w:iCs/>
        </w:rPr>
        <w:t xml:space="preserve">us</w:t>
      </w:r>
      <w:r>
        <w:t xml:space="preserve"> </w:t>
      </w:r>
      <w:r>
        <w:t xml:space="preserve">(instruction count, speed, memory) — we</w:t>
      </w:r>
      <w:r>
        <w:t xml:space="preserve"> </w:t>
      </w:r>
      <w:r>
        <w:t xml:space="preserve">measure this directly in our own build process (the</w:t>
      </w:r>
      <w:r>
        <w:t xml:space="preserve"> </w:t>
      </w:r>
      <w:r>
        <w:rPr>
          <w:rStyle w:val="VerbatimChar"/>
        </w:rPr>
        <w:t xml:space="preserve">objdump</w:t>
      </w:r>
      <w:r>
        <w:t xml:space="preserve"> </w:t>
      </w:r>
      <w:r>
        <w:t xml:space="preserve">examples in sections 4 and 9).</w:t>
      </w:r>
      <w:r>
        <w:t xml:space="preserve"> </w:t>
      </w:r>
      <w:r>
        <w:rPr>
          <w:b/>
          <w:bCs/>
        </w:rPr>
        <w:t xml:space="preserve">Resilience</w:t>
      </w:r>
      <w:r>
        <w:t xml:space="preserve"> </w:t>
      </w:r>
      <w:r>
        <w:t xml:space="preserve">is how</w:t>
      </w:r>
      <w:r>
        <w:t xml:space="preserve"> </w:t>
      </w:r>
      <w:r>
        <w:t xml:space="preserve">much the protection withstands</w:t>
      </w:r>
      <w:r>
        <w:t xml:space="preserve"> </w:t>
      </w:r>
      <w:r>
        <w:rPr>
          <w:i/>
          <w:iCs/>
        </w:rPr>
        <w:t xml:space="preserve">the attacker’s tool</w:t>
      </w:r>
      <w:r>
        <w:t xml:space="preserve"> </w:t>
      </w:r>
      <w:r>
        <w:t xml:space="preserve">— measuring this requires actually running the attacker’s</w:t>
      </w:r>
      <w:r>
        <w:t xml:space="preserve"> </w:t>
      </w:r>
      <w:r>
        <w:t xml:space="preserve">tool (symbolic execution, an MBA simplifier, pattern recognition) and observing the result; just saying</w:t>
      </w:r>
      <w:r>
        <w:t xml:space="preserve"> </w:t>
      </w:r>
      <w:r>
        <w:t xml:space="preserve">“I added a</w:t>
      </w:r>
      <w:r>
        <w:t xml:space="preserve"> </w:t>
      </w:r>
      <w:r>
        <w:t xml:space="preserve">lot of instructions”</w:t>
      </w:r>
      <w:r>
        <w:t xml:space="preserve"> </w:t>
      </w:r>
      <w:r>
        <w:t xml:space="preserve">does</w:t>
      </w:r>
      <w:r>
        <w:t xml:space="preserve"> </w:t>
      </w:r>
      <w:r>
        <w:rPr>
          <w:b/>
          <w:bCs/>
        </w:rPr>
        <w:t xml:space="preserve">not prove</w:t>
      </w:r>
      <w:r>
        <w:t xml:space="preserve"> </w:t>
      </w:r>
      <w:r>
        <w:t xml:space="preserve">resilience. Recall the</w:t>
      </w:r>
      <w:r>
        <w:t xml:space="preserve"> </w:t>
      </w:r>
      <w:r>
        <w:t xml:space="preserve">“82% cost increase”</w:t>
      </w:r>
      <w:r>
        <w:t xml:space="preserve"> </w:t>
      </w:r>
      <w:r>
        <w:t xml:space="preserve">example from section 9: that</w:t>
      </w:r>
      <w:r>
        <w:t xml:space="preserve"> </w:t>
      </w:r>
      <w:r>
        <w:t xml:space="preserve">number alone does not say how much K-04 withstands symbolic execution — that question can only be answered by</w:t>
      </w:r>
      <w:r>
        <w:t xml:space="preserve"> </w:t>
      </w:r>
      <w:r>
        <w:t xml:space="preserve">actually trying a deobfuscation tool, as in this section. Report these two metrics</w:t>
      </w:r>
      <w:r>
        <w:t xml:space="preserve"> </w:t>
      </w:r>
      <w:r>
        <w:rPr>
          <w:b/>
          <w:bCs/>
        </w:rPr>
        <w:t xml:space="preserve">separately, without mixing</w:t>
      </w:r>
      <w:r>
        <w:rPr>
          <w:b/>
          <w:bCs/>
        </w:rPr>
        <w:t xml:space="preserve"> </w:t>
      </w:r>
      <w:r>
        <w:rPr>
          <w:b/>
          <w:bCs/>
        </w:rPr>
        <w:t xml:space="preserve">them up</w:t>
      </w:r>
      <w:r>
        <w:t xml:space="preserve">, in your S9.</w:t>
      </w:r>
    </w:p>
    <w:bookmarkEnd w:id="117"/>
    <w:bookmarkEnd w:id="118"/>
    <w:bookmarkStart w:id="125" w:name="obfuscations-place-in-layered-defence"/>
    <w:p>
      <w:pPr>
        <w:pStyle w:val="Heading2"/>
      </w:pPr>
      <w:r>
        <w:t xml:space="preserve">11. Obfuscation’s place in layered defence</w:t>
      </w:r>
    </w:p>
    <w:p>
      <w:pPr>
        <w:pStyle w:val="FirstParagraph"/>
      </w:pPr>
      <w:r>
        <w:t xml:space="preserve">Obfuscation is not a fortress on its own, it is one layer of</w:t>
      </w:r>
      <w:r>
        <w:t xml:space="preserve"> </w:t>
      </w:r>
      <w:r>
        <w:rPr>
          <w:b/>
          <w:bCs/>
        </w:rPr>
        <w:t xml:space="preserve">defence in depth</w:t>
      </w:r>
      <w:r>
        <w:t xml:space="preserve">. Its relationship to the other</w:t>
      </w:r>
      <w:r>
        <w:t xml:space="preserve"> </w:t>
      </w:r>
      <w:r>
        <w:t xml:space="preserve">weeks:</w:t>
      </w:r>
    </w:p>
    <w:p>
      <w:pPr>
        <w:pStyle w:val="BodyText"/>
      </w:pPr>
      <w:r>
        <w:drawing>
          <wp:inline>
            <wp:extent cx="5759999" cy="3193793"/>
            <wp:effectExtent b="0" l="0" r="0" t="0"/>
            <wp:docPr descr="Obfuscation’s place in layered defence" title="" id="120" name="Picture"/>
            <a:graphic>
              <a:graphicData uri="http://schemas.openxmlformats.org/drawingml/2006/picture">
                <pic:pic>
                  <pic:nvPicPr>
                    <pic:cNvPr descr="h09-16-katmanli-savunmada-yer.png" id="121" name="Picture"/>
                    <pic:cNvPicPr>
                      <a:picLocks noChangeArrowheads="1" noChangeAspect="1"/>
                    </pic:cNvPicPr>
                  </pic:nvPicPr>
                  <pic:blipFill>
                    <a:blip r:embed="rId119"/>
                    <a:stretch>
                      <a:fillRect/>
                    </a:stretch>
                  </pic:blipFill>
                  <pic:spPr bwMode="auto">
                    <a:xfrm>
                      <a:off x="0" y="0"/>
                      <a:ext cx="5759999" cy="3193793"/>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Layer</w:t>
            </w:r>
          </w:p>
        </w:tc>
        <w:tc>
          <w:tcPr/>
          <w:p>
            <w:pPr>
              <w:pStyle w:val="Compact"/>
            </w:pPr>
            <w:r>
              <w:t xml:space="preserve">Its week</w:t>
            </w:r>
          </w:p>
        </w:tc>
        <w:tc>
          <w:tcPr/>
          <w:p>
            <w:pPr>
              <w:pStyle w:val="Compact"/>
            </w:pPr>
            <w:r>
              <w:t xml:space="preserve">Relationship to obfuscation</w:t>
            </w:r>
          </w:p>
        </w:tc>
      </w:tr>
      <w:tr>
        <w:tc>
          <w:tcPr/>
          <w:p>
            <w:pPr>
              <w:pStyle w:val="Compact"/>
            </w:pPr>
            <w:r>
              <w:t xml:space="preserve">Memory safety, secure compilation</w:t>
            </w:r>
          </w:p>
        </w:tc>
        <w:tc>
          <w:tcPr/>
          <w:p>
            <w:pPr>
              <w:pStyle w:val="Compact"/>
            </w:pPr>
            <w:r>
              <w:t xml:space="preserve">4</w:t>
            </w:r>
          </w:p>
        </w:tc>
        <w:tc>
          <w:tcPr/>
          <w:p>
            <w:pPr>
              <w:pStyle w:val="Compact"/>
            </w:pPr>
            <w:r>
              <w:t xml:space="preserve">Obfuscation doesn’t replace these; the two work together</w:t>
            </w:r>
          </w:p>
        </w:tc>
      </w:tr>
      <w:tr>
        <w:tc>
          <w:tcPr/>
          <w:p>
            <w:pPr>
              <w:pStyle w:val="Compact"/>
            </w:pPr>
            <w:r>
              <w:t xml:space="preserve">RASP (tamper/debugger detection)</w:t>
            </w:r>
          </w:p>
        </w:tc>
        <w:tc>
          <w:tcPr/>
          <w:p>
            <w:pPr>
              <w:pStyle w:val="Compact"/>
            </w:pPr>
            <w:r>
              <w:t xml:space="preserve">6</w:t>
            </w:r>
          </w:p>
        </w:tc>
        <w:tc>
          <w:tcPr/>
          <w:p>
            <w:pPr>
              <w:pStyle w:val="Compact"/>
            </w:pPr>
            <w:r>
              <w:t xml:space="preserve">Obfuscation also hides RASP’s own checks; RASP protects obfuscation while it runs</w:t>
            </w:r>
          </w:p>
        </w:tc>
      </w:tr>
      <w:tr>
        <w:tc>
          <w:tcPr/>
          <w:p>
            <w:pPr>
              <w:pStyle w:val="Compact"/>
            </w:pPr>
            <w:r>
              <w:t xml:space="preserve">Whitebox cryptography</w:t>
            </w:r>
          </w:p>
        </w:tc>
        <w:tc>
          <w:tcPr/>
          <w:p>
            <w:pPr>
              <w:pStyle w:val="Compact"/>
            </w:pPr>
            <w:r>
              <w:t xml:space="preserve">11</w:t>
            </w:r>
          </w:p>
        </w:tc>
        <w:tc>
          <w:tcPr/>
          <w:p>
            <w:pPr>
              <w:pStyle w:val="Compact"/>
            </w:pPr>
            <w:r>
              <w:t xml:space="preserve">The real protection for the key; obfuscation makes the shell around it harder</w:t>
            </w:r>
          </w:p>
        </w:tc>
      </w:tr>
      <w:tr>
        <w:tc>
          <w:tcPr/>
          <w:p>
            <w:pPr>
              <w:pStyle w:val="Compact"/>
            </w:pPr>
            <w:r>
              <w:t xml:space="preserve">Crypto and key renewal</w:t>
            </w:r>
          </w:p>
        </w:tc>
        <w:tc>
          <w:tcPr/>
          <w:p>
            <w:pPr>
              <w:pStyle w:val="Compact"/>
            </w:pPr>
            <w:r>
              <w:t xml:space="preserve">10</w:t>
            </w:r>
          </w:p>
        </w:tc>
        <w:tc>
          <w:tcPr/>
          <w:p>
            <w:pPr>
              <w:pStyle w:val="Compact"/>
            </w:pPr>
            <w:r>
              <w:t xml:space="preserve">Obfuscation buys time</w:t>
            </w:r>
            <w:r>
              <w:t xml:space="preserve"> </w:t>
            </w:r>
            <w:r>
              <w:t xml:space="preserve">“until the key is renewed”</w:t>
            </w:r>
          </w:p>
        </w:tc>
      </w:tr>
      <w:tr>
        <w:tc>
          <w:tcPr/>
          <w:p>
            <w:pPr>
              <w:pStyle w:val="Compact"/>
            </w:pPr>
            <w:r>
              <w:t xml:space="preserve">Certification / attack potential</w:t>
            </w:r>
          </w:p>
        </w:tc>
        <w:tc>
          <w:tcPr/>
          <w:p>
            <w:pPr>
              <w:pStyle w:val="Compact"/>
            </w:pPr>
            <w:r>
              <w:t xml:space="preserve">12–13</w:t>
            </w:r>
          </w:p>
        </w:tc>
        <w:tc>
          <w:tcPr/>
          <w:p>
            <w:pPr>
              <w:pStyle w:val="Compact"/>
            </w:pPr>
            <w:r>
              <w:t xml:space="preserve">Every layer’s</w:t>
            </w:r>
            <w:r>
              <w:t xml:space="preserve"> </w:t>
            </w:r>
            <w:r>
              <w:t xml:space="preserve">“delay time”</w:t>
            </w:r>
            <w:r>
              <w:t xml:space="preserve"> </w:t>
            </w:r>
            <w:r>
              <w:t xml:space="preserve">feeds into the scoring</w:t>
            </w:r>
          </w:p>
        </w:tc>
      </w:tr>
    </w:tbl>
    <w:bookmarkStart w:id="122" w:name="X39a81b479c485484b5c280ca55e976a3ea9b5e8"/>
    <w:p>
      <w:pPr>
        <w:pStyle w:val="Heading3"/>
      </w:pPr>
      <w:r>
        <w:t xml:space="preserve">Tying the whole term together through one example: a mobile payment app’s license check</w:t>
      </w:r>
    </w:p>
    <w:p>
      <w:pPr>
        <w:pStyle w:val="FirstParagraph"/>
      </w:pPr>
      <w:r>
        <w:t xml:space="preserve">To make the connections between weeks concrete, let’s follow the same imaginary function — a mobile payment app’s</w:t>
      </w:r>
      <w:r>
        <w:t xml:space="preserve"> </w:t>
      </w:r>
      <w:r>
        <w:rPr>
          <w:rStyle w:val="VerbatimChar"/>
        </w:rPr>
        <w:t xml:space="preserve">lisans_dogrula</w:t>
      </w:r>
      <w:r>
        <w:t xml:space="preserve"> </w:t>
      </w:r>
      <w:r>
        <w:t xml:space="preserve">function — through the eyes of different weeks across the term:</w:t>
      </w:r>
    </w:p>
    <w:p>
      <w:pPr>
        <w:pStyle w:val="Compact"/>
        <w:numPr>
          <w:ilvl w:val="0"/>
          <w:numId w:val="1034"/>
        </w:numPr>
      </w:pPr>
      <w:r>
        <w:rPr>
          <w:b/>
          <w:bCs/>
        </w:rPr>
        <w:t xml:space="preserve">Week 1:</w:t>
      </w:r>
      <w:r>
        <w:t xml:space="preserve"> </w:t>
      </w:r>
      <w:r>
        <w:t xml:space="preserve">the threat model is drawn up;</w:t>
      </w:r>
      <w:r>
        <w:t xml:space="preserve"> </w:t>
      </w:r>
      <w:r>
        <w:rPr>
          <w:rStyle w:val="VerbatimChar"/>
        </w:rPr>
        <w:t xml:space="preserve">lisans_dogrula</w:t>
      </w:r>
      <w:r>
        <w:t xml:space="preserve"> </w:t>
      </w:r>
      <w:r>
        <w:t xml:space="preserve">is flagged as an asset that needs protecting against a</w:t>
      </w:r>
      <w:r>
        <w:t xml:space="preserve"> </w:t>
      </w:r>
      <w:r>
        <w:rPr>
          <w:b/>
          <w:bCs/>
        </w:rPr>
        <w:t xml:space="preserve">MATE</w:t>
      </w:r>
      <w:r>
        <w:t xml:space="preserve"> </w:t>
      </w:r>
      <w:r>
        <w:t xml:space="preserve">attacker (the user who holds the app).</w:t>
      </w:r>
    </w:p>
    <w:p>
      <w:pPr>
        <w:pStyle w:val="Compact"/>
        <w:numPr>
          <w:ilvl w:val="0"/>
          <w:numId w:val="1034"/>
        </w:numPr>
      </w:pPr>
      <w:r>
        <w:rPr>
          <w:b/>
          <w:bCs/>
        </w:rPr>
        <w:t xml:space="preserve">Week 3:</w:t>
      </w:r>
      <w:r>
        <w:t xml:space="preserve"> </w:t>
      </w:r>
      <w:r>
        <w:t xml:space="preserve">the keys the function uses are encrypted with</w:t>
      </w:r>
      <w:r>
        <w:t xml:space="preserve"> </w:t>
      </w:r>
      <w:r>
        <w:rPr>
          <w:b/>
          <w:bCs/>
        </w:rPr>
        <w:t xml:space="preserve">AEAD</w:t>
      </w:r>
      <w:r>
        <w:t xml:space="preserve">, random numbers come from a</w:t>
      </w:r>
      <w:r>
        <w:t xml:space="preserve"> </w:t>
      </w:r>
      <w:r>
        <w:rPr>
          <w:b/>
          <w:bCs/>
        </w:rPr>
        <w:t xml:space="preserve">CSPRNG</w:t>
      </w:r>
      <w:r>
        <w:t xml:space="preserve">; but</w:t>
      </w:r>
      <w:r>
        <w:t xml:space="preserve"> </w:t>
      </w:r>
      <w:r>
        <w:t xml:space="preserve">this is the security of</w:t>
      </w:r>
      <w:r>
        <w:t xml:space="preserve"> </w:t>
      </w:r>
      <w:r>
        <w:rPr>
          <w:b/>
          <w:bCs/>
        </w:rPr>
        <w:t xml:space="preserve">storing</w:t>
      </w:r>
      <w:r>
        <w:t xml:space="preserve"> </w:t>
      </w:r>
      <w:r>
        <w:t xml:space="preserve">the data, not the security of</w:t>
      </w:r>
      <w:r>
        <w:t xml:space="preserve"> </w:t>
      </w:r>
      <w:r>
        <w:rPr>
          <w:b/>
          <w:bCs/>
        </w:rPr>
        <w:t xml:space="preserve">reading</w:t>
      </w:r>
      <w:r>
        <w:t xml:space="preserve"> </w:t>
      </w:r>
      <w:r>
        <w:t xml:space="preserve">the code.</w:t>
      </w:r>
    </w:p>
    <w:p>
      <w:pPr>
        <w:pStyle w:val="Compact"/>
        <w:numPr>
          <w:ilvl w:val="0"/>
          <w:numId w:val="1034"/>
        </w:numPr>
      </w:pPr>
      <w:r>
        <w:rPr>
          <w:b/>
          <w:bCs/>
        </w:rPr>
        <w:t xml:space="preserve">Week 4:</w:t>
      </w:r>
      <w:r>
        <w:t xml:space="preserve"> </w:t>
      </w:r>
      <w:r>
        <w:t xml:space="preserve">the first obfuscation steps are taken: symbols are hidden, a basic flattening is tried.</w:t>
      </w:r>
    </w:p>
    <w:p>
      <w:pPr>
        <w:pStyle w:val="Compact"/>
        <w:numPr>
          <w:ilvl w:val="0"/>
          <w:numId w:val="1034"/>
        </w:numPr>
      </w:pPr>
      <w:r>
        <w:rPr>
          <w:b/>
          <w:bCs/>
        </w:rPr>
        <w:t xml:space="preserve">Week 6:</w:t>
      </w:r>
      <w:r>
        <w:t xml:space="preserve"> </w:t>
      </w:r>
      <w:r>
        <w:t xml:space="preserve">RASP is added; whether a debugger is attached is checked at runtime.</w:t>
      </w:r>
    </w:p>
    <w:p>
      <w:pPr>
        <w:pStyle w:val="Compact"/>
        <w:numPr>
          <w:ilvl w:val="0"/>
          <w:numId w:val="1034"/>
        </w:numPr>
      </w:pPr>
      <w:r>
        <w:rPr>
          <w:b/>
          <w:bCs/>
        </w:rPr>
        <w:t xml:space="preserve">Week 9 (this week):</w:t>
      </w:r>
      <w:r>
        <w:t xml:space="preserve"> </w:t>
      </w:r>
      <w:r>
        <w:t xml:space="preserve">K-01–K-12 are applied: control flow is flattened and reinforced (K-01, K-03, K-05), data</w:t>
      </w:r>
      <w:r>
        <w:t xml:space="preserve"> </w:t>
      </w:r>
      <w:r>
        <w:t xml:space="preserve">is encoded (K-07, K-08, K-09), diversification is added (section 8), effectiveness is measured (section 9).</w:t>
      </w:r>
    </w:p>
    <w:p>
      <w:pPr>
        <w:pStyle w:val="Compact"/>
        <w:numPr>
          <w:ilvl w:val="0"/>
          <w:numId w:val="1034"/>
        </w:numPr>
      </w:pPr>
      <w:r>
        <w:rPr>
          <w:b/>
          <w:bCs/>
        </w:rPr>
        <w:t xml:space="preserve">Week 10:</w:t>
      </w:r>
      <w:r>
        <w:t xml:space="preserve"> </w:t>
      </w:r>
      <w:r>
        <w:t xml:space="preserve">the</w:t>
      </w:r>
      <w:r>
        <w:t xml:space="preserve"> </w:t>
      </w:r>
      <w:r>
        <w:rPr>
          <w:b/>
          <w:bCs/>
        </w:rPr>
        <w:t xml:space="preserve">lifecycle</w:t>
      </w:r>
      <w:r>
        <w:t xml:space="preserve"> </w:t>
      </w:r>
      <w:r>
        <w:t xml:space="preserve">(generation, distribution, renewal) of the keys the function uses is managed with</w:t>
      </w:r>
      <w:r>
        <w:t xml:space="preserve"> </w:t>
      </w:r>
      <w:r>
        <w:t xml:space="preserve">PKI — obfuscation does</w:t>
      </w:r>
      <w:r>
        <w:t xml:space="preserve"> </w:t>
      </w:r>
      <w:r>
        <w:rPr>
          <w:b/>
          <w:bCs/>
        </w:rPr>
        <w:t xml:space="preserve">not store</w:t>
      </w:r>
      <w:r>
        <w:t xml:space="preserve"> </w:t>
      </w:r>
      <w:r>
        <w:t xml:space="preserve">the key, it only makes its surroundings harder (the rule from section 3).</w:t>
      </w:r>
    </w:p>
    <w:p>
      <w:pPr>
        <w:pStyle w:val="Compact"/>
        <w:numPr>
          <w:ilvl w:val="0"/>
          <w:numId w:val="1034"/>
        </w:numPr>
      </w:pPr>
      <w:r>
        <w:rPr>
          <w:b/>
          <w:bCs/>
        </w:rPr>
        <w:t xml:space="preserve">Week 11:</w:t>
      </w:r>
      <w:r>
        <w:t xml:space="preserve"> </w:t>
      </w:r>
      <w:r>
        <w:t xml:space="preserve">the most critical key-derivation step is protected with</w:t>
      </w:r>
      <w:r>
        <w:t xml:space="preserve"> </w:t>
      </w:r>
      <w:r>
        <w:rPr>
          <w:b/>
          <w:bCs/>
        </w:rPr>
        <w:t xml:space="preserve">whitebox cryptography</w:t>
      </w:r>
      <w:r>
        <w:t xml:space="preserve"> </w:t>
      </w:r>
      <w:r>
        <w:t xml:space="preserve">— the</w:t>
      </w:r>
      <w:r>
        <w:t xml:space="preserve"> </w:t>
      </w:r>
      <w:r>
        <w:t xml:space="preserve">cryptographic counterpart of K-10’s (virtualisation)</w:t>
      </w:r>
      <w:r>
        <w:t xml:space="preserve"> </w:t>
      </w:r>
      <w:r>
        <w:t xml:space="preserve">“only apply it to the most critical small function”</w:t>
      </w:r>
      <w:r>
        <w:t xml:space="preserve"> </w:t>
      </w:r>
      <w:r>
        <w:t xml:space="preserve">principle.</w:t>
      </w:r>
    </w:p>
    <w:p>
      <w:pPr>
        <w:pStyle w:val="Compact"/>
        <w:numPr>
          <w:ilvl w:val="0"/>
          <w:numId w:val="1034"/>
        </w:numPr>
      </w:pPr>
      <w:r>
        <w:rPr>
          <w:b/>
          <w:bCs/>
        </w:rPr>
        <w:t xml:space="preserve">Weeks 12–13:</w:t>
      </w:r>
      <w:r>
        <w:t xml:space="preserve"> </w:t>
      </w:r>
      <w:r>
        <w:t xml:space="preserve">an independent evaluator scores all of these layers with the attack potential framework; the</w:t>
      </w:r>
      <w:r>
        <w:t xml:space="preserve"> </w:t>
      </w:r>
      <w:r>
        <w:t xml:space="preserve">“Measurement”</w:t>
      </w:r>
      <w:r>
        <w:t xml:space="preserve"> </w:t>
      </w:r>
      <w:r>
        <w:t xml:space="preserve">lines from the protection rule template in section 4 are presented here as evidence.</w:t>
      </w:r>
    </w:p>
    <w:p>
      <w:pPr>
        <w:pStyle w:val="Compact"/>
        <w:numPr>
          <w:ilvl w:val="0"/>
          <w:numId w:val="1034"/>
        </w:numPr>
      </w:pPr>
      <w:r>
        <w:rPr>
          <w:b/>
          <w:bCs/>
        </w:rPr>
        <w:t xml:space="preserve">Week 14:</w:t>
      </w:r>
      <w:r>
        <w:t xml:space="preserve"> </w:t>
      </w:r>
      <w:r>
        <w:t xml:space="preserve">all this hand-done work is</w:t>
      </w:r>
      <w:r>
        <w:t xml:space="preserve"> </w:t>
      </w:r>
      <w:r>
        <w:rPr>
          <w:b/>
          <w:bCs/>
        </w:rPr>
        <w:t xml:space="preserve">automated</w:t>
      </w:r>
      <w:r>
        <w:t xml:space="preserve"> </w:t>
      </w:r>
      <w:r>
        <w:t xml:space="preserve">with Tigress; the same source is regenerated with a</w:t>
      </w:r>
      <w:r>
        <w:t xml:space="preserve"> </w:t>
      </w:r>
      <w:r>
        <w:t xml:space="preserve">different seed on every release, with a single command.</w:t>
      </w:r>
    </w:p>
    <w:p>
      <w:pPr>
        <w:pStyle w:val="FirstParagraph"/>
      </w:pPr>
      <w:r>
        <w:t xml:space="preserve">This chain shows which</w:t>
      </w:r>
      <w:r>
        <w:t xml:space="preserve"> </w:t>
      </w:r>
      <w:r>
        <w:rPr>
          <w:b/>
          <w:bCs/>
        </w:rPr>
        <w:t xml:space="preserve">different</w:t>
      </w:r>
      <w:r>
        <w:t xml:space="preserve"> </w:t>
      </w:r>
      <w:r>
        <w:t xml:space="preserve">threat a single function is protected against in each week of the term: no</w:t>
      </w:r>
      <w:r>
        <w:t xml:space="preserve"> </w:t>
      </w:r>
      <w:r>
        <w:t xml:space="preserve">week replaces another, each one closes the gap the previous one left behind.</w:t>
      </w:r>
    </w:p>
    <w:p>
      <w:pPr>
        <w:pStyle w:val="BlockText"/>
      </w:pPr>
      <w:r>
        <w:rPr>
          <w:b/>
          <w:bCs/>
        </w:rPr>
        <w:t xml:space="preserve">An observation from the field</w:t>
      </w:r>
    </w:p>
    <w:p>
      <w:pPr>
        <w:pStyle w:val="BlockText"/>
      </w:pPr>
      <w:r>
        <w:t xml:space="preserve">The native protection measures listed in a certified product cover almost all of this week’s rules; but the</w:t>
      </w:r>
      <w:r>
        <w:t xml:space="preserve"> </w:t>
      </w:r>
      <w:r>
        <w:t xml:space="preserve">document attaches a</w:t>
      </w:r>
      <w:r>
        <w:t xml:space="preserve"> </w:t>
      </w:r>
      <w:r>
        <w:rPr>
          <w:b/>
          <w:bCs/>
        </w:rPr>
        <w:t xml:space="preserve">“not strong on its own”</w:t>
      </w:r>
      <w:r>
        <w:t xml:space="preserve"> </w:t>
      </w:r>
      <w:r>
        <w:t xml:space="preserve">note next to every one of them. What convinces an evaluator is</w:t>
      </w:r>
      <w:r>
        <w:t xml:space="preserve"> </w:t>
      </w:r>
      <w:r>
        <w:t xml:space="preserve">not a single technique, but the rules being used</w:t>
      </w:r>
      <w:r>
        <w:t xml:space="preserve"> </w:t>
      </w:r>
      <w:r>
        <w:rPr>
          <w:b/>
          <w:bCs/>
        </w:rPr>
        <w:t xml:space="preserve">together</w:t>
      </w:r>
      <w:r>
        <w:t xml:space="preserve">, being</w:t>
      </w:r>
      <w:r>
        <w:t xml:space="preserve"> </w:t>
      </w:r>
      <w:r>
        <w:rPr>
          <w:b/>
          <w:bCs/>
        </w:rPr>
        <w:t xml:space="preserve">diversified</w:t>
      </w:r>
      <w:r>
        <w:t xml:space="preserve">, and each one being</w:t>
      </w:r>
      <w:r>
        <w:t xml:space="preserve"> </w:t>
      </w:r>
      <w:r>
        <w:t xml:space="preserve">presented with a</w:t>
      </w:r>
      <w:r>
        <w:t xml:space="preserve"> </w:t>
      </w:r>
      <w:r>
        <w:rPr>
          <w:b/>
          <w:bCs/>
        </w:rPr>
        <w:t xml:space="preserve">measured</w:t>
      </w:r>
      <w:r>
        <w:t xml:space="preserve"> </w:t>
      </w:r>
      <w:r>
        <w:t xml:space="preserve">delay value.</w:t>
      </w:r>
    </w:p>
    <w:bookmarkEnd w:id="122"/>
    <w:bookmarkStart w:id="123" w:name="X48a04c27735097cc28a294593fd307eaa2e660b"/>
    <w:p>
      <w:pPr>
        <w:pStyle w:val="Heading3"/>
      </w:pPr>
      <w:r>
        <w:t xml:space="preserve">In practice, what do you look at to estimate</w:t>
      </w:r>
      <w:r>
        <w:t xml:space="preserve"> </w:t>
      </w:r>
      <w:r>
        <w:t xml:space="preserve">“delay time”</w:t>
      </w:r>
      <w:r>
        <w:t xml:space="preserve">?</w:t>
      </w:r>
    </w:p>
    <w:p>
      <w:pPr>
        <w:pStyle w:val="FirstParagraph"/>
      </w:pPr>
      <w:r>
        <w:t xml:space="preserve">The attack potential assessments we’ll meet in weeks 12–13 generally look at</w:t>
      </w:r>
      <w:r>
        <w:t xml:space="preserve"> </w:t>
      </w:r>
      <w:r>
        <w:rPr>
          <w:b/>
          <w:bCs/>
        </w:rPr>
        <w:t xml:space="preserve">how many factors</w:t>
      </w:r>
      <w:r>
        <w:t xml:space="preserve"> </w:t>
      </w:r>
      <w:r>
        <w:t xml:space="preserve">an attack is</w:t>
      </w:r>
      <w:r>
        <w:t xml:space="preserve"> </w:t>
      </w:r>
      <w:r>
        <w:t xml:space="preserve">made harder by; the rules we learned this week affect those factors as follows (exact scores vary by</w:t>
      </w:r>
      <w:r>
        <w:t xml:space="preserve"> </w:t>
      </w:r>
      <w:r>
        <w:t xml:space="preserve">certification scheme, here we only show the</w:t>
      </w:r>
      <w:r>
        <w:t xml:space="preserve"> </w:t>
      </w:r>
      <w:r>
        <w:rPr>
          <w:b/>
          <w:bCs/>
        </w:rPr>
        <w:t xml:space="preserve">direction</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Factor</w:t>
            </w:r>
          </w:p>
        </w:tc>
        <w:tc>
          <w:tcPr/>
          <w:p>
            <w:pPr>
              <w:pStyle w:val="Compact"/>
            </w:pPr>
            <w:r>
              <w:t xml:space="preserve">Its question</w:t>
            </w:r>
          </w:p>
        </w:tc>
        <w:tc>
          <w:tcPr/>
          <w:p>
            <w:pPr>
              <w:pStyle w:val="Compact"/>
            </w:pPr>
            <w:r>
              <w:t xml:space="preserve">Which of this week’s rules affects it?</w:t>
            </w:r>
          </w:p>
        </w:tc>
      </w:tr>
      <w:tr>
        <w:tc>
          <w:tcPr/>
          <w:p>
            <w:pPr>
              <w:pStyle w:val="Compact"/>
            </w:pPr>
            <w:r>
              <w:rPr>
                <w:b/>
                <w:bCs/>
              </w:rPr>
              <w:t xml:space="preserve">Time required</w:t>
            </w:r>
          </w:p>
        </w:tc>
        <w:tc>
          <w:tcPr/>
          <w:p>
            <w:pPr>
              <w:pStyle w:val="Compact"/>
            </w:pPr>
            <w:r>
              <w:t xml:space="preserve">How many hours/days does the attack take?</w:t>
            </w:r>
          </w:p>
        </w:tc>
        <w:tc>
          <w:tcPr/>
          <w:p>
            <w:pPr>
              <w:pStyle w:val="Compact"/>
            </w:pPr>
            <w:r>
              <w:t xml:space="preserve">All of them — especially K-04 (grows the CFG) and K-10 (solving the VM takes time)</w:t>
            </w:r>
          </w:p>
        </w:tc>
      </w:tr>
      <w:tr>
        <w:tc>
          <w:tcPr/>
          <w:p>
            <w:pPr>
              <w:pStyle w:val="Compact"/>
            </w:pPr>
            <w:r>
              <w:rPr>
                <w:b/>
                <w:bCs/>
              </w:rPr>
              <w:t xml:space="preserve">Expertise required</w:t>
            </w:r>
          </w:p>
        </w:tc>
        <w:tc>
          <w:tcPr/>
          <w:p>
            <w:pPr>
              <w:pStyle w:val="Compact"/>
            </w:pPr>
            <w:r>
              <w:t xml:space="preserve">Does it need general skill or specialist knowledge?</w:t>
            </w:r>
          </w:p>
        </w:tc>
        <w:tc>
          <w:tcPr/>
          <w:p>
            <w:pPr>
              <w:pStyle w:val="Compact"/>
            </w:pPr>
            <w:r>
              <w:t xml:space="preserve">K-01/K-02 (MBA, opaque predicate knowledge), K-10 (VM reverse engineering)</w:t>
            </w:r>
          </w:p>
        </w:tc>
      </w:tr>
      <w:tr>
        <w:tc>
          <w:tcPr/>
          <w:p>
            <w:pPr>
              <w:pStyle w:val="Compact"/>
            </w:pPr>
            <w:r>
              <w:rPr>
                <w:b/>
                <w:bCs/>
              </w:rPr>
              <w:t xml:space="preserve">Knowledge of the target</w:t>
            </w:r>
          </w:p>
        </w:tc>
        <w:tc>
          <w:tcPr/>
          <w:p>
            <w:pPr>
              <w:pStyle w:val="Compact"/>
            </w:pPr>
            <w:r>
              <w:t xml:space="preserve">How familiar is the attacker with the source code/design?</w:t>
            </w:r>
          </w:p>
        </w:tc>
        <w:tc>
          <w:tcPr/>
          <w:p>
            <w:pPr>
              <w:pStyle w:val="Compact"/>
            </w:pPr>
            <w:r>
              <w:t xml:space="preserve">K-06 (hiding internal function names/signatures lowers</w:t>
            </w:r>
            <w:r>
              <w:t xml:space="preserve"> </w:t>
            </w:r>
            <w:r>
              <w:t xml:space="preserve">“target knowledge”</w:t>
            </w:r>
            <w:r>
              <w:t xml:space="preserve">)</w:t>
            </w:r>
          </w:p>
        </w:tc>
      </w:tr>
      <w:tr>
        <w:tc>
          <w:tcPr/>
          <w:p>
            <w:pPr>
              <w:pStyle w:val="Compact"/>
            </w:pPr>
            <w:r>
              <w:rPr>
                <w:b/>
                <w:bCs/>
              </w:rPr>
              <w:t xml:space="preserve">Window of opportunity</w:t>
            </w:r>
          </w:p>
        </w:tc>
        <w:tc>
          <w:tcPr/>
          <w:p>
            <w:pPr>
              <w:pStyle w:val="Compact"/>
            </w:pPr>
            <w:r>
              <w:t xml:space="preserve">How long can the attacker access the binary?</w:t>
            </w:r>
          </w:p>
        </w:tc>
        <w:tc>
          <w:tcPr/>
          <w:p>
            <w:pPr>
              <w:pStyle w:val="Compact"/>
            </w:pPr>
            <w:r>
              <w:t xml:space="preserve">Diversification (section 8) + K-12 (short exposure window) narrow this</w:t>
            </w:r>
          </w:p>
        </w:tc>
      </w:tr>
      <w:tr>
        <w:tc>
          <w:tcPr/>
          <w:p>
            <w:pPr>
              <w:pStyle w:val="Compact"/>
            </w:pPr>
            <w:r>
              <w:rPr>
                <w:b/>
                <w:bCs/>
              </w:rPr>
              <w:t xml:space="preserve">Equipment needed</w:t>
            </w:r>
          </w:p>
        </w:tc>
        <w:tc>
          <w:tcPr/>
          <w:p>
            <w:pPr>
              <w:pStyle w:val="Compact"/>
            </w:pPr>
            <w:r>
              <w:t xml:space="preserve">Does it need a general tool or a special/expensive one?</w:t>
            </w:r>
          </w:p>
        </w:tc>
        <w:tc>
          <w:tcPr/>
          <w:p>
            <w:pPr>
              <w:pStyle w:val="Compact"/>
            </w:pPr>
            <w:r>
              <w:t xml:space="preserve">Solver-resistant predicates (section 10) push it toward</w:t>
            </w:r>
            <w:r>
              <w:t xml:space="preserve"> </w:t>
            </w:r>
            <w:r>
              <w:t xml:space="preserve">“a general tool isn’t enough”</w:t>
            </w:r>
          </w:p>
        </w:tc>
      </w:tr>
    </w:tbl>
    <w:p>
      <w:pPr>
        <w:pStyle w:val="BodyText"/>
      </w:pPr>
      <w:r>
        <w:t xml:space="preserve">These five questions are the common skeleton of the</w:t>
      </w:r>
      <w:r>
        <w:t xml:space="preserve"> </w:t>
      </w:r>
      <w:r>
        <w:rPr>
          <w:b/>
          <w:bCs/>
        </w:rPr>
        <w:t xml:space="preserve">attack potential</w:t>
      </w:r>
      <w:r>
        <w:t xml:space="preserve"> </w:t>
      </w:r>
      <w:r>
        <w:t xml:space="preserve">assessment approaches widely used in the</w:t>
      </w:r>
      <w:r>
        <w:t xml:space="preserve"> </w:t>
      </w:r>
      <w:r>
        <w:t xml:space="preserve">certification world. For example, if you apply</w:t>
      </w:r>
      <w:r>
        <w:t xml:space="preserve"> </w:t>
      </w:r>
      <w:r>
        <w:rPr>
          <w:b/>
          <w:bCs/>
        </w:rPr>
        <w:t xml:space="preserve">only string encoding (K-07)</w:t>
      </w:r>
      <w:r>
        <w:t xml:space="preserve">, you raise the required time by a</w:t>
      </w:r>
      <w:r>
        <w:t xml:space="preserve"> </w:t>
      </w:r>
      <w:r>
        <w:t xml:space="preserve">few minutes but barely change the required expertise (anyone can search for a string in a decompiler instead of</w:t>
      </w:r>
      <w:r>
        <w:t xml:space="preserve"> </w:t>
      </w:r>
      <w:r>
        <w:t xml:space="preserve">using</w:t>
      </w:r>
      <w:r>
        <w:t xml:space="preserve"> </w:t>
      </w:r>
      <w:r>
        <w:rPr>
          <w:rStyle w:val="VerbatimChar"/>
        </w:rPr>
        <w:t xml:space="preserve">strings</w:t>
      </w:r>
      <w:r>
        <w:t xml:space="preserve">). If</w:t>
      </w:r>
      <w:r>
        <w:t xml:space="preserve"> </w:t>
      </w:r>
      <w:r>
        <w:rPr>
          <w:b/>
          <w:bCs/>
        </w:rPr>
        <w:t xml:space="preserve">control-flow flattening + opaque predicate + diversification</w:t>
      </w:r>
      <w:r>
        <w:t xml:space="preserve"> </w:t>
      </w:r>
      <w:r>
        <w:t xml:space="preserve">are applied together, the</w:t>
      </w:r>
      <w:r>
        <w:t xml:space="preserve"> </w:t>
      </w:r>
      <w:r>
        <w:t xml:space="preserve">required time (solving the CFG by hand takes hours), the required expertise (a generic tool isn’t enough, a custom</w:t>
      </w:r>
      <w:r>
        <w:t xml:space="preserve"> </w:t>
      </w:r>
      <w:r>
        <w:t xml:space="preserve">script/analysis has to be written), and the window of opportunity (a script has to be rewritten for every copy</w:t>
      </w:r>
      <w:r>
        <w:t xml:space="preserve"> </w:t>
      </w:r>
      <w:r>
        <w:t xml:space="preserve">since each is different) all rise together — this is the technical explanation for why</w:t>
      </w:r>
      <w:r>
        <w:t xml:space="preserve"> </w:t>
      </w:r>
      <w:r>
        <w:rPr>
          <w:b/>
          <w:bCs/>
        </w:rPr>
        <w:t xml:space="preserve">layers</w:t>
      </w:r>
      <w:r>
        <w:t xml:space="preserve">, not a single</w:t>
      </w:r>
      <w:r>
        <w:t xml:space="preserve"> </w:t>
      </w:r>
      <w:r>
        <w:t xml:space="preserve">rule, score higher in an assessment.</w:t>
      </w:r>
    </w:p>
    <w:bookmarkEnd w:id="123"/>
    <w:bookmarkStart w:id="124" w:name="short-summary-of-this-section"/>
    <w:p>
      <w:pPr>
        <w:pStyle w:val="Heading3"/>
      </w:pPr>
      <w:r>
        <w:t xml:space="preserve">Short summary of this section</w:t>
      </w:r>
    </w:p>
    <w:p>
      <w:pPr>
        <w:pStyle w:val="FirstParagraph"/>
      </w:pPr>
      <w:r>
        <w:t xml:space="preserve">Obfuscation’s place in layered defence can be summed up in three sentences: (1) obfuscation does not</w:t>
      </w:r>
      <w:r>
        <w:t xml:space="preserve"> </w:t>
      </w:r>
      <w:r>
        <w:rPr>
          <w:b/>
          <w:bCs/>
        </w:rPr>
        <w:t xml:space="preserve">replace</w:t>
      </w:r>
      <w:r>
        <w:t xml:space="preserve"> </w:t>
      </w:r>
      <w:r>
        <w:t xml:space="preserve">memory safety (week 4), cryptography (week 3), or RASP (week 6) — it makes their</w:t>
      </w:r>
      <w:r>
        <w:t xml:space="preserve"> </w:t>
      </w:r>
      <w:r>
        <w:rPr>
          <w:b/>
          <w:bCs/>
        </w:rPr>
        <w:t xml:space="preserve">surroundings</w:t>
      </w:r>
      <w:r>
        <w:t xml:space="preserve"> </w:t>
      </w:r>
      <w:r>
        <w:t xml:space="preserve">harder; (2)</w:t>
      </w:r>
      <w:r>
        <w:t xml:space="preserve"> </w:t>
      </w:r>
      <w:r>
        <w:t xml:space="preserve">every layer is counted as a separate</w:t>
      </w:r>
      <w:r>
        <w:t xml:space="preserve"> </w:t>
      </w:r>
      <w:r>
        <w:t xml:space="preserve">“delay”</w:t>
      </w:r>
      <w:r>
        <w:t xml:space="preserve"> </w:t>
      </w:r>
      <w:r>
        <w:t xml:space="preserve">in the attack potential assessment (weeks 12–13), none is sufficient</w:t>
      </w:r>
      <w:r>
        <w:t xml:space="preserve"> </w:t>
      </w:r>
      <w:r>
        <w:t xml:space="preserve">alone; (3) every protection line you write in the next section (S9) should be traceable back to this table and to</w:t>
      </w:r>
      <w:r>
        <w:t xml:space="preserve"> </w:t>
      </w:r>
      <w:r>
        <w:t xml:space="preserve">the template in section 4 — if you cannot answer</w:t>
      </w:r>
      <w:r>
        <w:t xml:space="preserve"> </w:t>
      </w:r>
      <w:r>
        <w:t xml:space="preserve">“which layer does this protection belong to, which other layer</w:t>
      </w:r>
      <w:r>
        <w:t xml:space="preserve"> </w:t>
      </w:r>
      <w:r>
        <w:t xml:space="preserve">does it work with,”</w:t>
      </w:r>
      <w:r>
        <w:t xml:space="preserve"> </w:t>
      </w:r>
      <w:r>
        <w:t xml:space="preserve">that protection has probably ended up isolated and insufficient.</w:t>
      </w:r>
    </w:p>
    <w:bookmarkEnd w:id="124"/>
    <w:bookmarkEnd w:id="125"/>
    <w:bookmarkStart w:id="127" w:name="Xb1c63874ac3c1c389a5f1837ae729800eccc2bf"/>
    <w:p>
      <w:pPr>
        <w:pStyle w:val="Heading2"/>
      </w:pPr>
      <w:r>
        <w:t xml:space="preserve">12. Term project: this week (S9 — advanced hardening)</w:t>
      </w:r>
    </w:p>
    <w:p>
      <w:pPr>
        <w:pStyle w:val="FirstParagraph"/>
      </w:pPr>
      <w:r>
        <w:t xml:space="preserve">Take the S9 section of your post-midterm project to an</w:t>
      </w:r>
      <w:r>
        <w:t xml:space="preserve"> </w:t>
      </w:r>
      <w:r>
        <w:rPr>
          <w:b/>
          <w:bCs/>
        </w:rPr>
        <w:t xml:space="preserve">advanced</w:t>
      </w:r>
      <w:r>
        <w:t xml:space="preserve"> </w:t>
      </w:r>
      <w:r>
        <w:t xml:space="preserve">level:</w:t>
      </w:r>
    </w:p>
    <w:p>
      <w:pPr>
        <w:pStyle w:val="Compact"/>
        <w:numPr>
          <w:ilvl w:val="0"/>
          <w:numId w:val="1035"/>
        </w:numPr>
      </w:pPr>
      <w:r>
        <w:rPr>
          <w:b/>
          <w:bCs/>
        </w:rPr>
        <w:t xml:space="preserve">Protection table:</w:t>
      </w:r>
      <w:r>
        <w:t xml:space="preserve"> </w:t>
      </w:r>
      <w:r>
        <w:t xml:space="preserve">for the two–three most critical code sections (e.g., licensing, key derivation, integrity</w:t>
      </w:r>
      <w:r>
        <w:t xml:space="preserve"> </w:t>
      </w:r>
      <w:r>
        <w:t xml:space="preserve">check), fill in the</w:t>
      </w:r>
      <w:r>
        <w:t xml:space="preserve"> </w:t>
      </w:r>
      <w:r>
        <w:rPr>
          <w:b/>
          <w:bCs/>
        </w:rPr>
        <w:t xml:space="preserve">“protection rule”</w:t>
      </w:r>
      <w:r>
        <w:rPr>
          <w:b/>
          <w:bCs/>
        </w:rPr>
        <w:t xml:space="preserve"> </w:t>
      </w:r>
      <w:r>
        <w:rPr>
          <w:b/>
          <w:bCs/>
        </w:rPr>
        <w:t xml:space="preserve">template</w:t>
      </w:r>
      <w:r>
        <w:t xml:space="preserve"> </w:t>
      </w:r>
      <w:r>
        <w:t xml:space="preserve">from section 1: what it protects, against which threat, how,</w:t>
      </w:r>
      <w:r>
        <w:t xml:space="preserve"> </w:t>
      </w:r>
      <w:r>
        <w:t xml:space="preserve">cost, limit, measurement.</w:t>
      </w:r>
    </w:p>
    <w:p>
      <w:pPr>
        <w:pStyle w:val="Compact"/>
        <w:numPr>
          <w:ilvl w:val="0"/>
          <w:numId w:val="1035"/>
        </w:numPr>
      </w:pPr>
      <w:r>
        <w:rPr>
          <w:b/>
          <w:bCs/>
        </w:rPr>
        <w:t xml:space="preserve">Measurement:</w:t>
      </w:r>
      <w:r>
        <w:t xml:space="preserve"> </w:t>
      </w:r>
      <w:r>
        <w:t xml:space="preserve">for at least one technique, give a before/after obfuscation metric (e.g., the count of</w:t>
      </w:r>
      <w:r>
        <w:t xml:space="preserve"> </w:t>
      </w:r>
      <w:r>
        <w:t xml:space="preserve">sensitive strings in</w:t>
      </w:r>
      <w:r>
        <w:t xml:space="preserve"> </w:t>
      </w:r>
      <w:r>
        <w:rPr>
          <w:rStyle w:val="VerbatimChar"/>
        </w:rPr>
        <w:t xml:space="preserve">strings</w:t>
      </w:r>
      <w:r>
        <w:t xml:space="preserve"> </w:t>
      </w:r>
      <w:r>
        <w:t xml:space="preserve">output; CFG node count; binary size and an operation’s duration).</w:t>
      </w:r>
    </w:p>
    <w:p>
      <w:pPr>
        <w:pStyle w:val="Compact"/>
        <w:numPr>
          <w:ilvl w:val="0"/>
          <w:numId w:val="1035"/>
        </w:numPr>
      </w:pPr>
      <w:r>
        <w:rPr>
          <w:b/>
          <w:bCs/>
        </w:rPr>
        <w:t xml:space="preserve">Diversification decision:</w:t>
      </w:r>
      <w:r>
        <w:t xml:space="preserve"> </w:t>
      </w:r>
      <w:r>
        <w:t xml:space="preserve">will you apply diversification? If not,</w:t>
      </w:r>
      <w:r>
        <w:t xml:space="preserve"> </w:t>
      </w:r>
      <w:r>
        <w:rPr>
          <w:b/>
          <w:bCs/>
        </w:rPr>
        <w:t xml:space="preserve">why not</w:t>
      </w:r>
      <w:r>
        <w:t xml:space="preserve"> </w:t>
      </w:r>
      <w:r>
        <w:t xml:space="preserve">(a justification is also an</w:t>
      </w:r>
      <w:r>
        <w:t xml:space="preserve"> </w:t>
      </w:r>
      <w:r>
        <w:t xml:space="preserve">answer).</w:t>
      </w:r>
    </w:p>
    <w:p>
      <w:pPr>
        <w:pStyle w:val="Compact"/>
        <w:numPr>
          <w:ilvl w:val="0"/>
          <w:numId w:val="1035"/>
        </w:numPr>
      </w:pPr>
      <w:r>
        <w:rPr>
          <w:b/>
          <w:bCs/>
        </w:rPr>
        <w:t xml:space="preserve">Limit and remaining risk:</w:t>
      </w:r>
      <w:r>
        <w:t xml:space="preserve"> </w:t>
      </w:r>
      <w:r>
        <w:t xml:space="preserve">for every protection, state explicitly what it does</w:t>
      </w:r>
      <w:r>
        <w:t xml:space="preserve"> </w:t>
      </w:r>
      <w:r>
        <w:rPr>
          <w:b/>
          <w:bCs/>
        </w:rPr>
        <w:t xml:space="preserve">not</w:t>
      </w:r>
      <w:r>
        <w:t xml:space="preserve"> </w:t>
      </w:r>
      <w:r>
        <w:t xml:space="preserve">protect. Something</w:t>
      </w:r>
      <w:r>
        <w:t xml:space="preserve"> </w:t>
      </w:r>
      <w:r>
        <w:t xml:space="preserve">like</w:t>
      </w:r>
      <w:r>
        <w:t xml:space="preserve"> </w:t>
      </w:r>
      <w:r>
        <w:t xml:space="preserve">“this string obfuscation does not protect the key; the key uses the whitebox/hardware from S8.”</w:t>
      </w:r>
    </w:p>
    <w:bookmarkStart w:id="126" w:name="X7116abffae11d97dee82d25f9afb8453f896a36"/>
    <w:p>
      <w:pPr>
        <w:pStyle w:val="Heading3"/>
      </w:pPr>
      <w:r>
        <w:t xml:space="preserve">Worked example: an S9 draft from start to finish</w:t>
      </w:r>
    </w:p>
    <w:p>
      <w:pPr>
        <w:pStyle w:val="FirstParagraph"/>
      </w:pPr>
      <w:r>
        <w:t xml:space="preserve">Let’s combine this week’s examples into a short S9 draft (replace the function names and numbers with your own</w:t>
      </w:r>
      <w:r>
        <w:t xml:space="preserve"> </w:t>
      </w:r>
      <w:r>
        <w:t xml:space="preserve">measurements in your own project):</w:t>
      </w:r>
    </w:p>
    <w:p>
      <w:pPr>
        <w:pStyle w:val="SourceCode"/>
      </w:pPr>
      <w:r>
        <w:rPr>
          <w:rStyle w:val="VerbatimChar"/>
        </w:rPr>
        <w:t xml:space="preserve">S9 — Advanced hardening (example draft)</w:t>
      </w:r>
      <w:r>
        <w:br/>
      </w:r>
      <w:r>
        <w:br/>
      </w:r>
      <w:r>
        <w:rPr>
          <w:rStyle w:val="VerbatimChar"/>
        </w:rPr>
        <w:t xml:space="preserve">1) Protection table</w:t>
      </w:r>
      <w:r>
        <w:br/>
      </w:r>
      <w:r>
        <w:rPr>
          <w:rStyle w:val="VerbatimChar"/>
        </w:rPr>
        <w:t xml:space="preserve">   RULE: K-04 (flattening) + K-01 (opaque predicate) + K-05 (random exit) applied to the lisans_dogrula function</w:t>
      </w:r>
      <w:r>
        <w:br/>
      </w:r>
      <w:r>
        <w:rPr>
          <w:rStyle w:val="VerbatimChar"/>
        </w:rPr>
        <w:t xml:space="preserve">     What does it protect? : the order in which the licence key is verified</w:t>
      </w:r>
      <w:r>
        <w:br/>
      </w:r>
      <w:r>
        <w:rPr>
          <w:rStyle w:val="VerbatimChar"/>
        </w:rPr>
        <w:t xml:space="preserve">     Against which threat? : static CFG reading, single-byte patch</w:t>
      </w:r>
      <w:r>
        <w:br/>
      </w:r>
      <w:r>
        <w:rPr>
          <w:rStyle w:val="VerbatimChar"/>
        </w:rPr>
        <w:t xml:space="preserve">     How?                  : switch dispatcher + x*(x+1)-based opaque predicate + unpredictable failure exit</w:t>
      </w:r>
      <w:r>
        <w:br/>
      </w:r>
      <w:r>
        <w:rPr>
          <w:rStyle w:val="VerbatimChar"/>
        </w:rPr>
        <w:t xml:space="preserve">     Cost                  : instructions 28→51 (+%82), branches 3→6 (+%100) [measured with objdump]</w:t>
      </w:r>
      <w:r>
        <w:br/>
      </w:r>
      <w:r>
        <w:rPr>
          <w:rStyle w:val="VerbatimChar"/>
        </w:rPr>
        <w:t xml:space="preserve">     Limit                 : weak against symbolic execution (section 10); data still needs K-07 protection</w:t>
      </w:r>
      <w:r>
        <w:br/>
      </w:r>
      <w:r>
        <w:rPr>
          <w:rStyle w:val="VerbatimChar"/>
        </w:rPr>
        <w:t xml:space="preserve">     Measurement           : objdump output (appendix A), CFG node/edge count</w:t>
      </w:r>
      <w:r>
        <w:br/>
      </w:r>
      <w:r>
        <w:br/>
      </w:r>
      <w:r>
        <w:rPr>
          <w:rStyle w:val="VerbatimChar"/>
        </w:rPr>
        <w:t xml:space="preserve">   RULE: K-07 (string encoding) applied to the key string</w:t>
      </w:r>
      <w:r>
        <w:br/>
      </w:r>
      <w:r>
        <w:rPr>
          <w:rStyle w:val="VerbatimChar"/>
        </w:rPr>
        <w:t xml:space="preserve">     What does it protect? : sensitive strings in the binary</w:t>
      </w:r>
      <w:r>
        <w:br/>
      </w:r>
      <w:r>
        <w:rPr>
          <w:rStyle w:val="VerbatimChar"/>
        </w:rPr>
        <w:t xml:space="preserve">     Against which threat? : strings scanning (section 3's "first 10 minutes" attack)</w:t>
      </w:r>
      <w:r>
        <w:br/>
      </w:r>
      <w:r>
        <w:rPr>
          <w:rStyle w:val="VerbatimChar"/>
        </w:rPr>
        <w:t xml:space="preserve">     How?                  : encode with XOR 0x5A, decode at the moment of use and wipe with memset_s</w:t>
      </w:r>
      <w:r>
        <w:br/>
      </w:r>
      <w:r>
        <w:rPr>
          <w:rStyle w:val="VerbatimChar"/>
        </w:rPr>
        <w:t xml:space="preserve">     Cost                  : low (a few extra instructions)</w:t>
      </w:r>
      <w:r>
        <w:br/>
      </w:r>
      <w:r>
        <w:rPr>
          <w:rStyle w:val="VerbatimChar"/>
        </w:rPr>
        <w:t xml:space="preserve">     Limit                 : the decoding key sits in the binary; real key protection is S8/whitebox's job</w:t>
      </w:r>
      <w:r>
        <w:br/>
      </w:r>
      <w:r>
        <w:rPr>
          <w:rStyle w:val="VerbatimChar"/>
        </w:rPr>
        <w:t xml:space="preserve">     Measurement           : count of sensitive strings in strings output: 3 → 0</w:t>
      </w:r>
      <w:r>
        <w:br/>
      </w:r>
      <w:r>
        <w:br/>
      </w:r>
      <w:r>
        <w:rPr>
          <w:rStyle w:val="VerbatimChar"/>
        </w:rPr>
        <w:t xml:space="preserve">2) Measurement: the "Measurement" field is filled in on both lines above (objdump + strings)</w:t>
      </w:r>
      <w:r>
        <w:br/>
      </w:r>
      <w:r>
        <w:br/>
      </w:r>
      <w:r>
        <w:rPr>
          <w:rStyle w:val="VerbatimChar"/>
        </w:rPr>
        <w:t xml:space="preserve">3) Diversification decision: YES — a random --seed parameter was added to the build script;</w:t>
      </w:r>
      <w:r>
        <w:br/>
      </w:r>
      <w:r>
        <w:rPr>
          <w:rStyle w:val="VerbatimChar"/>
        </w:rPr>
        <w:t xml:space="preserve">   every release is compiled with different state constants (section 8, with K-11).</w:t>
      </w:r>
      <w:r>
        <w:br/>
      </w:r>
      <w:r>
        <w:br/>
      </w:r>
      <w:r>
        <w:rPr>
          <w:rStyle w:val="VerbatimChar"/>
        </w:rPr>
        <w:t xml:space="preserve">4) Limit and remaining risk: this layer doesn't protect the key (it only delays static scanning);</w:t>
      </w:r>
      <w:r>
        <w:br/>
      </w:r>
      <w:r>
        <w:rPr>
          <w:rStyle w:val="VerbatimChar"/>
        </w:rPr>
        <w:t xml:space="preserve">   it hasn't been measured against symbolic execution (future work); permanent protection of the key is left to S10/S11.</w:t>
      </w:r>
    </w:p>
    <w:p>
      <w:pPr>
        <w:pStyle w:val="FirstParagraph"/>
      </w:pPr>
      <w:r>
        <w:t xml:space="preserve">This draft combines the template from section 4 with the four metrics from section 9 and the diversification</w:t>
      </w:r>
      <w:r>
        <w:t xml:space="preserve"> </w:t>
      </w:r>
      <w:r>
        <w:t xml:space="preserve">decision from section 8; you are expected to replace every line with numbers</w:t>
      </w:r>
      <w:r>
        <w:t xml:space="preserve"> </w:t>
      </w:r>
      <w:r>
        <w:rPr>
          <w:b/>
          <w:bCs/>
        </w:rPr>
        <w:t xml:space="preserve">you measured yourself</w:t>
      </w:r>
      <w:r>
        <w:t xml:space="preserve"> </w:t>
      </w:r>
      <w:r>
        <w:t xml:space="preserve">— the</w:t>
      </w:r>
      <w:r>
        <w:t xml:space="preserve"> </w:t>
      </w:r>
      <w:r>
        <w:t xml:space="preserve">numbers above come from this week’s demo and should not be copy-pasted directly into another project.</w:t>
      </w:r>
    </w:p>
    <w:p>
      <w:pPr>
        <w:pStyle w:val="BlockText"/>
      </w:pPr>
      <w:r>
        <w:rPr>
          <w:b/>
          <w:bCs/>
        </w:rPr>
        <w:t xml:space="preserve">Checklist before submitting S9</w:t>
      </w:r>
    </w:p>
    <w:p>
      <w:pPr>
        <w:pStyle w:val="Compact"/>
        <w:numPr>
          <w:ilvl w:val="0"/>
          <w:numId w:val="1036"/>
        </w:numPr>
      </w:pPr>
      <w:r>
        <w:t xml:space="preserve">For at least two code sections (one control-flow rule, one data rule), is the six-line template from</w:t>
      </w:r>
      <w:r>
        <w:t xml:space="preserve"> </w:t>
      </w:r>
      <w:r>
        <w:t xml:space="preserve">section 4 filled in</w:t>
      </w:r>
      <w:r>
        <w:t xml:space="preserve"> </w:t>
      </w:r>
      <w:r>
        <w:rPr>
          <w:b/>
          <w:bCs/>
        </w:rPr>
        <w:t xml:space="preserve">completely</w:t>
      </w:r>
      <w:r>
        <w:t xml:space="preserve">?</w:t>
      </w:r>
    </w:p>
    <w:p>
      <w:pPr>
        <w:pStyle w:val="Compact"/>
        <w:numPr>
          <w:ilvl w:val="0"/>
          <w:numId w:val="1037"/>
        </w:numPr>
      </w:pPr>
      <w:r>
        <w:t xml:space="preserve">Does every</w:t>
      </w:r>
      <w:r>
        <w:t xml:space="preserve"> </w:t>
      </w:r>
      <w:r>
        <w:t xml:space="preserve">“Measurement”</w:t>
      </w:r>
      <w:r>
        <w:t xml:space="preserve"> </w:t>
      </w:r>
      <w:r>
        <w:t xml:space="preserve">line contain a concrete number or observation (not just an adjective like</w:t>
      </w:r>
      <w:r>
        <w:t xml:space="preserve"> </w:t>
      </w:r>
      <w:r>
        <w:t xml:space="preserve">“strengthened”</w:t>
      </w:r>
      <w:r>
        <w:t xml:space="preserve">)?</w:t>
      </w:r>
    </w:p>
    <w:p>
      <w:pPr>
        <w:pStyle w:val="Compact"/>
        <w:numPr>
          <w:ilvl w:val="0"/>
          <w:numId w:val="1038"/>
        </w:numPr>
      </w:pPr>
      <w:r>
        <w:t xml:space="preserve">Is it stated which</w:t>
      </w:r>
      <w:r>
        <w:t xml:space="preserve"> </w:t>
      </w:r>
      <w:r>
        <w:rPr>
          <w:b/>
          <w:bCs/>
        </w:rPr>
        <w:t xml:space="preserve">family</w:t>
      </w:r>
      <w:r>
        <w:t xml:space="preserve"> </w:t>
      </w:r>
      <w:r>
        <w:t xml:space="preserve">(layout/data/control flow/anti-analysis/virtualisation — section 2) each</w:t>
      </w:r>
      <w:r>
        <w:t xml:space="preserve"> </w:t>
      </w:r>
      <w:r>
        <w:t xml:space="preserve">technique belongs to, or was only a single family used (section 2’s</w:t>
      </w:r>
      <w:r>
        <w:t xml:space="preserve"> </w:t>
      </w:r>
      <w:r>
        <w:t xml:space="preserve">“common mistake”</w:t>
      </w:r>
      <w:r>
        <w:t xml:space="preserve"> </w:t>
      </w:r>
      <w:r>
        <w:t xml:space="preserve">applies here again)?</w:t>
      </w:r>
    </w:p>
    <w:p>
      <w:pPr>
        <w:pStyle w:val="Compact"/>
        <w:numPr>
          <w:ilvl w:val="0"/>
          <w:numId w:val="1039"/>
        </w:numPr>
      </w:pPr>
      <w:r>
        <w:t xml:space="preserve">Is the diversification decision (applied/not applied) written down together with its justification</w:t>
      </w:r>
      <w:r>
        <w:t xml:space="preserve"> </w:t>
      </w:r>
      <w:r>
        <w:t xml:space="preserve">(section 8)?</w:t>
      </w:r>
    </w:p>
    <w:p>
      <w:pPr>
        <w:pStyle w:val="Compact"/>
        <w:numPr>
          <w:ilvl w:val="0"/>
          <w:numId w:val="1040"/>
        </w:numPr>
      </w:pPr>
      <w:r>
        <w:t xml:space="preserve">Does the</w:t>
      </w:r>
      <w:r>
        <w:t xml:space="preserve"> </w:t>
      </w:r>
      <w:r>
        <w:t xml:space="preserve">“Limit”</w:t>
      </w:r>
      <w:r>
        <w:t xml:space="preserve"> </w:t>
      </w:r>
      <w:r>
        <w:t xml:space="preserve">line for every protection clearly state what it does</w:t>
      </w:r>
      <w:r>
        <w:t xml:space="preserve"> </w:t>
      </w:r>
      <w:r>
        <w:rPr>
          <w:b/>
          <w:bCs/>
        </w:rPr>
        <w:t xml:space="preserve">not</w:t>
      </w:r>
      <w:r>
        <w:t xml:space="preserve"> </w:t>
      </w:r>
      <w:r>
        <w:t xml:space="preserve">protect — in particular,</w:t>
      </w:r>
      <w:r>
        <w:t xml:space="preserve"> </w:t>
      </w:r>
      <w:r>
        <w:t xml:space="preserve">hasn’t the core warning from section 3,</w:t>
      </w:r>
      <w:r>
        <w:t xml:space="preserve"> </w:t>
      </w:r>
      <w:r>
        <w:t xml:space="preserve">“this does not protect the key,”</w:t>
      </w:r>
      <w:r>
        <w:t xml:space="preserve"> </w:t>
      </w:r>
      <w:r>
        <w:t xml:space="preserve">been forgotten?</w:t>
      </w:r>
    </w:p>
    <w:p>
      <w:pPr>
        <w:pStyle w:val="Compact"/>
        <w:numPr>
          <w:ilvl w:val="0"/>
          <w:numId w:val="1041"/>
        </w:numPr>
      </w:pPr>
      <w:r>
        <w:t xml:space="preserve">Has an absolute claim like</w:t>
      </w:r>
      <w:r>
        <w:t xml:space="preserve"> </w:t>
      </w:r>
      <w:r>
        <w:t xml:space="preserve">“unbreakable”</w:t>
      </w:r>
      <w:r>
        <w:t xml:space="preserve"> </w:t>
      </w:r>
      <w:r>
        <w:t xml:space="preserve">or</w:t>
      </w:r>
      <w:r>
        <w:t xml:space="preserve"> </w:t>
      </w:r>
      <w:r>
        <w:t xml:space="preserve">“impenetrable”</w:t>
      </w:r>
      <w:r>
        <w:t xml:space="preserve"> </w:t>
      </w:r>
      <w:r>
        <w:t xml:space="preserve">been</w:t>
      </w:r>
      <w:r>
        <w:t xml:space="preserve"> </w:t>
      </w:r>
      <w:r>
        <w:rPr>
          <w:b/>
          <w:bCs/>
        </w:rPr>
        <w:t xml:space="preserve">avoided</w:t>
      </w:r>
      <w:r>
        <w:t xml:space="preserve"> </w:t>
      </w:r>
      <w:r>
        <w:t xml:space="preserve">everywhere (the Barak et al.</w:t>
      </w:r>
      <w:r>
        <w:t xml:space="preserve"> </w:t>
      </w:r>
      <w:r>
        <w:t xml:space="preserve">warning from section 1)?</w:t>
      </w:r>
    </w:p>
    <w:p>
      <w:pPr>
        <w:pStyle w:val="Compact"/>
        <w:numPr>
          <w:ilvl w:val="0"/>
          <w:numId w:val="1042"/>
        </w:numPr>
      </w:pPr>
      <w:r>
        <w:t xml:space="preserve">Was it tested on a binary compiled with optimisation on (</w:t>
      </w:r>
      <w:r>
        <w:rPr>
          <w:rStyle w:val="VerbatimChar"/>
        </w:rPr>
        <w:t xml:space="preserve">-O2</w:t>
      </w:r>
      <w:r>
        <w:t xml:space="preserve">/</w:t>
      </w:r>
      <w:r>
        <w:rPr>
          <w:rStyle w:val="VerbatimChar"/>
        </w:rPr>
        <w:t xml:space="preserve">-O3</w:t>
      </w:r>
      <w:r>
        <w:t xml:space="preserve">) (against the</w:t>
      </w:r>
      <w:r>
        <w:t xml:space="preserve"> </w:t>
      </w:r>
      <w:r>
        <w:t xml:space="preserve">“the compiler silently</w:t>
      </w:r>
      <w:r>
        <w:t xml:space="preserve"> </w:t>
      </w:r>
      <w:r>
        <w:t xml:space="preserve">deletes it”</w:t>
      </w:r>
      <w:r>
        <w:t xml:space="preserve"> </w:t>
      </w:r>
      <w:r>
        <w:t xml:space="preserve">mistake from K-02/K-03)?</w:t>
      </w:r>
    </w:p>
    <w:p>
      <w:pPr>
        <w:pStyle w:val="BlockText"/>
      </w:pPr>
      <w:r>
        <w:rPr>
          <w:b/>
          <w:bCs/>
        </w:rPr>
        <w:t xml:space="preserve">Through an evaluator’s eyes</w:t>
      </w:r>
    </w:p>
    <w:p>
      <w:pPr>
        <w:pStyle w:val="BlockText"/>
      </w:pPr>
      <w:r>
        <w:t xml:space="preserve">What S9 is graded on is not</w:t>
      </w:r>
      <w:r>
        <w:t xml:space="preserve"> </w:t>
      </w:r>
      <w:r>
        <w:t xml:space="preserve">“I used a lot of techniques”</w:t>
      </w:r>
      <w:r>
        <w:t xml:space="preserve"> </w:t>
      </w:r>
      <w:r>
        <w:t xml:space="preserve">but</w:t>
      </w:r>
      <w:r>
        <w:t xml:space="preserve"> </w:t>
      </w:r>
      <w:r>
        <w:rPr>
          <w:b/>
          <w:bCs/>
        </w:rPr>
        <w:t xml:space="preserve">the justification and measurement of every</w:t>
      </w:r>
      <w:r>
        <w:rPr>
          <w:b/>
          <w:bCs/>
        </w:rPr>
        <w:t xml:space="preserve"> </w:t>
      </w:r>
      <w:r>
        <w:rPr>
          <w:b/>
          <w:bCs/>
        </w:rPr>
        <w:t xml:space="preserve">technique</w:t>
      </w:r>
      <w:r>
        <w:t xml:space="preserve">. An unmeasured protection counts, in an assessment, as a</w:t>
      </w:r>
      <w:r>
        <w:t xml:space="preserve"> </w:t>
      </w:r>
      <w:r>
        <w:t xml:space="preserve">“claim,”</w:t>
      </w:r>
      <w:r>
        <w:t xml:space="preserve"> </w:t>
      </w:r>
      <w:r>
        <w:t xml:space="preserve">not as evidence.</w:t>
      </w:r>
    </w:p>
    <w:bookmarkEnd w:id="126"/>
    <w:bookmarkEnd w:id="127"/>
    <w:bookmarkStart w:id="128" w:name="self-check"/>
    <w:p>
      <w:pPr>
        <w:pStyle w:val="Heading2"/>
      </w:pPr>
      <w:r>
        <w:t xml:space="preserve">13. Self-check</w:t>
      </w:r>
    </w:p>
    <w:p>
      <w:pPr>
        <w:pStyle w:val="BlockText"/>
      </w:pPr>
      <w:r>
        <w:rPr>
          <w:b/>
          <w:bCs/>
        </w:rPr>
        <w:t xml:space="preserve">1. What is source-to-source obfuscation? In what way does the MATE threat model differ from a network attacker, and why does that not leave cryptography sufficient on its own but make obfuscation necessary?</w:t>
      </w:r>
    </w:p>
    <w:p>
      <w:pPr>
        <w:pStyle w:val="BlockText"/>
      </w:pPr>
      <w:r>
        <w:t xml:space="preserve">MATE (Man-At-The-End) has full possession of the device the app runs on: they can read memory, attach a debugger, modify code; a network attacker only connects from outside. Cryptography is still necessary but not sufficient on its own, because the key/data is exposed in memory</w:t>
      </w:r>
      <w:r>
        <w:t xml:space="preserve"> </w:t>
      </w:r>
      <w:r>
        <w:rPr>
          <w:b/>
          <w:bCs/>
        </w:rPr>
        <w:t xml:space="preserve">while running</w:t>
      </w:r>
      <w:r>
        <w:t xml:space="preserve">. That’s why obfuscation is needed: it delays and raises the cost of extracting the key and understanding the logic.</w:t>
      </w:r>
    </w:p>
    <w:p>
      <w:pPr>
        <w:pStyle w:val="BlockText"/>
      </w:pPr>
      <w:r>
        <w:rPr>
          <w:b/>
          <w:bCs/>
        </w:rPr>
        <w:t xml:space="preserve">2.</w:t>
      </w:r>
      <w:r>
        <w:rPr>
          <w:b/>
          <w:bCs/>
        </w:rPr>
        <w:t xml:space="preserve"> </w:t>
      </w:r>
      <w:r>
        <w:rPr>
          <w:b/>
          <w:bCs/>
        </w:rPr>
        <w:t xml:space="preserve">‘Obfuscation doesn’t make something unbreakable, it makes it expensive.’</w:t>
      </w:r>
      <w:r>
        <w:rPr>
          <w:b/>
          <w:bCs/>
        </w:rPr>
        <w:t xml:space="preserve"> </w:t>
      </w:r>
      <w:r>
        <w:rPr>
          <w:b/>
          <w:bCs/>
        </w:rPr>
        <w:t xml:space="preserve">Explain this with an asset-value example.</w:t>
      </w:r>
    </w:p>
    <w:p>
      <w:pPr>
        <w:pStyle w:val="BlockText"/>
      </w:pPr>
      <w:r>
        <w:t xml:space="preserve">Obfuscation doesn’t make an attack impossible, it makes it require more</w:t>
      </w:r>
      <w:r>
        <w:t xml:space="preserve"> </w:t>
      </w:r>
      <w:r>
        <w:rPr>
          <w:b/>
          <w:bCs/>
        </w:rPr>
        <w:t xml:space="preserve">time/skill/tools</w:t>
      </w:r>
      <w:r>
        <w:t xml:space="preserve">. If breaking content worth 100 TL takes 10,000 TL of effort, a rational attacker gives up. That’s why protection strength is measured relative to the value of the protected asset.</w:t>
      </w:r>
    </w:p>
    <w:p>
      <w:pPr>
        <w:pStyle w:val="BlockText"/>
      </w:pPr>
      <w:r>
        <w:rPr>
          <w:b/>
          <w:bCs/>
        </w:rPr>
        <w:t xml:space="preserve">3. What is the difference between a bogus operation and a death (dead) branch? Which one runs?</w:t>
      </w:r>
    </w:p>
    <w:p>
      <w:pPr>
        <w:pStyle w:val="BlockText"/>
      </w:pPr>
      <w:r>
        <w:t xml:space="preserve">A</w:t>
      </w:r>
      <w:r>
        <w:t xml:space="preserve"> </w:t>
      </w:r>
      <w:r>
        <w:rPr>
          <w:b/>
          <w:bCs/>
        </w:rPr>
        <w:t xml:space="preserve">bogus operation</w:t>
      </w:r>
      <w:r>
        <w:t xml:space="preserve"> </w:t>
      </w:r>
      <w:r>
        <w:t xml:space="preserve">really runs, but its result is never used (it wears out the analyst and the tool). A</w:t>
      </w:r>
      <w:r>
        <w:t xml:space="preserve"> </w:t>
      </w:r>
      <w:r>
        <w:rPr>
          <w:b/>
          <w:bCs/>
        </w:rPr>
        <w:t xml:space="preserve">dead branch</w:t>
      </w:r>
      <w:r>
        <w:t xml:space="preserve"> </w:t>
      </w:r>
      <w:r>
        <w:t xml:space="preserve">is protected by an opaque predicate and</w:t>
      </w:r>
      <w:r>
        <w:t xml:space="preserve"> </w:t>
      </w:r>
      <w:r>
        <w:rPr>
          <w:b/>
          <w:bCs/>
        </w:rPr>
        <w:t xml:space="preserve">never runs at all</w:t>
      </w:r>
      <w:r>
        <w:t xml:space="preserve">. So a bogus operation is code that runs but has no effect, while a dead branch is code that never runs.</w:t>
      </w:r>
    </w:p>
    <w:p>
      <w:pPr>
        <w:pStyle w:val="BlockText"/>
      </w:pPr>
      <w:r>
        <w:rPr>
          <w:b/>
          <w:bCs/>
        </w:rPr>
        <w:t xml:space="preserve">4. Why is control-flow flattening weak on its own? Name at least three rules that strengthen it.</w:t>
      </w:r>
    </w:p>
    <w:p>
      <w:pPr>
        <w:pStyle w:val="BlockText"/>
      </w:pPr>
      <w:r>
        <w:t xml:space="preserve">Flattening leaves behind a dispatcher (switch) pattern; this pattern is recognisable, and the flow can be reconstructed by tracking the state variable. Reinforcements:</w:t>
      </w:r>
      <w:r>
        <w:t xml:space="preserve"> </w:t>
      </w:r>
      <w:r>
        <w:rPr>
          <w:b/>
          <w:bCs/>
        </w:rPr>
        <w:t xml:space="preserve">opaque predicates</w:t>
      </w:r>
      <w:r>
        <w:t xml:space="preserve">,</w:t>
      </w:r>
      <w:r>
        <w:t xml:space="preserve"> </w:t>
      </w:r>
      <w:r>
        <w:rPr>
          <w:b/>
          <w:bCs/>
        </w:rPr>
        <w:t xml:space="preserve">encrypting the state variable</w:t>
      </w:r>
      <w:r>
        <w:t xml:space="preserve">,</w:t>
      </w:r>
      <w:r>
        <w:t xml:space="preserve"> </w:t>
      </w:r>
      <w:r>
        <w:rPr>
          <w:b/>
          <w:bCs/>
        </w:rPr>
        <w:t xml:space="preserve">bogus states/blocks + random exit</w:t>
      </w:r>
      <w:r>
        <w:t xml:space="preserve"> </w:t>
      </w:r>
      <w:r>
        <w:t xml:space="preserve">(also name/string obfuscation).</w:t>
      </w:r>
    </w:p>
    <w:p>
      <w:pPr>
        <w:pStyle w:val="BlockText"/>
      </w:pPr>
      <w:r>
        <w:rPr>
          <w:b/>
          <w:bCs/>
        </w:rPr>
        <w:t xml:space="preserve">5. Which attack does a random exit point make harder? Why does a single-byte patch stop being enough?</w:t>
      </w:r>
    </w:p>
    <w:p>
      <w:pPr>
        <w:pStyle w:val="BlockText"/>
      </w:pPr>
      <w:r>
        <w:t xml:space="preserve">It makes pattern-matching, automated scripting, and symbolic execution attacks harder (there is no single fixed exit pattern). Because there is no single fixed exit, a single byte patch cannot close off every path; the attacker has to deal with every path separately.</w:t>
      </w:r>
    </w:p>
    <w:p>
      <w:pPr>
        <w:pStyle w:val="BlockText"/>
      </w:pPr>
      <w:r>
        <w:rPr>
          <w:b/>
          <w:bCs/>
        </w:rPr>
        <w:t xml:space="preserve">6. Does string obfuscation protect a key? Why or why not? Which weeks should you look at for protecting a key?</w:t>
      </w:r>
    </w:p>
    <w:p>
      <w:pPr>
        <w:pStyle w:val="BlockText"/>
      </w:pPr>
      <w:r>
        <w:t xml:space="preserve">No. String/table obfuscation only makes static</w:t>
      </w:r>
      <w:r>
        <w:t xml:space="preserve"> </w:t>
      </w:r>
      <w:r>
        <w:rPr>
          <w:rStyle w:val="VerbatimChar"/>
        </w:rPr>
        <w:t xml:space="preserve">strings</w:t>
      </w:r>
      <w:r>
        <w:t xml:space="preserve"> </w:t>
      </w:r>
      <w:r>
        <w:t xml:space="preserve">scanning harder; the key is exposed</w:t>
      </w:r>
      <w:r>
        <w:t xml:space="preserve"> </w:t>
      </w:r>
      <w:r>
        <w:rPr>
          <w:b/>
          <w:bCs/>
        </w:rPr>
        <w:t xml:space="preserve">in memory while running</w:t>
      </w:r>
      <w:r>
        <w:t xml:space="preserve">. Real key protection requires the methods from week 10 (PKI, HSM/PKCS#11) and week 11 (whitebox cryptography).</w:t>
      </w:r>
    </w:p>
    <w:p>
      <w:pPr>
        <w:pStyle w:val="BlockText"/>
      </w:pPr>
      <w:r>
        <w:rPr>
          <w:b/>
          <w:bCs/>
        </w:rPr>
        <w:t xml:space="preserve">7. What are the two biggest costs of virtualisation-based obfuscation? Why is it applied only to small, critical functions?</w:t>
      </w:r>
    </w:p>
    <w:p>
      <w:pPr>
        <w:pStyle w:val="BlockText"/>
      </w:pPr>
      <w:r>
        <w:t xml:space="preserve">A large</w:t>
      </w:r>
      <w:r>
        <w:t xml:space="preserve"> </w:t>
      </w:r>
      <w:r>
        <w:rPr>
          <w:b/>
          <w:bCs/>
        </w:rPr>
        <w:t xml:space="preserve">performance</w:t>
      </w:r>
      <w:r>
        <w:t xml:space="preserve"> </w:t>
      </w:r>
      <w:r>
        <w:t xml:space="preserve">penalty (a virtual machine interpreting bytecode is slow) and a</w:t>
      </w:r>
      <w:r>
        <w:t xml:space="preserve"> </w:t>
      </w:r>
      <w:r>
        <w:rPr>
          <w:b/>
          <w:bCs/>
        </w:rPr>
        <w:t xml:space="preserve">size</w:t>
      </w:r>
      <w:r>
        <w:t xml:space="preserve"> </w:t>
      </w:r>
      <w:r>
        <w:t xml:space="preserve">increase (VM + bytecode). Because of this cost it is applied only to functions that are high-value, small, and critical; it cannot be applied to the entire codebase.</w:t>
      </w:r>
    </w:p>
    <w:p>
      <w:pPr>
        <w:pStyle w:val="BlockText"/>
      </w:pPr>
      <w:r>
        <w:rPr>
          <w:b/>
          <w:bCs/>
        </w:rPr>
        <w:t xml:space="preserve">8. Which operating system protection does self-modifying code conflict with? Why can this create a new risk?</w:t>
      </w:r>
    </w:p>
    <w:p>
      <w:pPr>
        <w:pStyle w:val="BlockText"/>
      </w:pPr>
      <w:r>
        <w:rPr>
          <w:b/>
          <w:bCs/>
        </w:rPr>
        <w:t xml:space="preserve">W^X / DEP-NX</w:t>
      </w:r>
      <w:r>
        <w:t xml:space="preserve">: a memory page cannot be writable</w:t>
      </w:r>
      <w:r>
        <w:t xml:space="preserve"> </w:t>
      </w:r>
      <w:r>
        <w:rPr>
          <w:b/>
          <w:bCs/>
        </w:rPr>
        <w:t xml:space="preserve">and</w:t>
      </w:r>
      <w:r>
        <w:t xml:space="preserve"> </w:t>
      </w:r>
      <w:r>
        <w:t xml:space="preserve">executable at the same time. Modifying code requires temporarily making the page writable-and-executable; this is blocked or suspicious in most environments, and it can also open a window for code injection by an attacker (a new risk).</w:t>
      </w:r>
    </w:p>
    <w:p>
      <w:pPr>
        <w:pStyle w:val="BlockText"/>
      </w:pPr>
      <w:r>
        <w:rPr>
          <w:b/>
          <w:bCs/>
        </w:rPr>
        <w:t xml:space="preserve">9. Define the four dimensions that measure obfuscation (potency, resilience, stealth, cost). Which of them trade off against each other?</w:t>
      </w:r>
    </w:p>
    <w:p>
      <w:pPr>
        <w:pStyle w:val="BlockText"/>
      </w:pPr>
      <w:r>
        <w:rPr>
          <w:b/>
          <w:bCs/>
        </w:rPr>
        <w:t xml:space="preserve">Potency:</w:t>
      </w:r>
      <w:r>
        <w:t xml:space="preserve"> </w:t>
      </w:r>
      <w:r>
        <w:t xml:space="preserve">how much it hinders a human analyst.</w:t>
      </w:r>
      <w:r>
        <w:t xml:space="preserve"> </w:t>
      </w:r>
      <w:r>
        <w:rPr>
          <w:b/>
          <w:bCs/>
        </w:rPr>
        <w:t xml:space="preserve">Resilience:</w:t>
      </w:r>
      <w:r>
        <w:t xml:space="preserve"> </w:t>
      </w:r>
      <w:r>
        <w:t xml:space="preserve">resistance to automated deobfuscation tools.</w:t>
      </w:r>
      <w:r>
        <w:t xml:space="preserve"> </w:t>
      </w:r>
      <w:r>
        <w:rPr>
          <w:b/>
          <w:bCs/>
        </w:rPr>
        <w:t xml:space="preserve">Stealth:</w:t>
      </w:r>
      <w:r>
        <w:t xml:space="preserve"> </w:t>
      </w:r>
      <w:r>
        <w:t xml:space="preserve">how unnoticeable the obfuscation is (looking normal).</w:t>
      </w:r>
      <w:r>
        <w:t xml:space="preserve"> </w:t>
      </w:r>
      <w:r>
        <w:rPr>
          <w:b/>
          <w:bCs/>
        </w:rPr>
        <w:t xml:space="preserve">Cost:</w:t>
      </w:r>
      <w:r>
        <w:t xml:space="preserve"> </w:t>
      </w:r>
      <w:r>
        <w:t xml:space="preserve">the performance/size penalty. The main trade-offs: resilience ↔ cost, and potency ↔ stealth (strong obfuscation usually looks more</w:t>
      </w:r>
      <w:r>
        <w:t xml:space="preserve"> </w:t>
      </w:r>
      <w:r>
        <w:t xml:space="preserve">‘abnormal’</w:t>
      </w:r>
      <w:r>
        <w:t xml:space="preserve">).</w:t>
      </w:r>
    </w:p>
    <w:p>
      <w:pPr>
        <w:pStyle w:val="BlockText"/>
      </w:pPr>
      <w:r>
        <w:rPr>
          <w:b/>
          <w:bCs/>
        </w:rPr>
        <w:t xml:space="preserve">10. Does diversification prevent obfuscation’s potency, or its ability to scale? Propose a simple effectiveness metric.</w:t>
      </w:r>
    </w:p>
    <w:p>
      <w:pPr>
        <w:pStyle w:val="BlockText"/>
      </w:pPr>
      <w:r>
        <w:t xml:space="preserve">It prevents</w:t>
      </w:r>
      <w:r>
        <w:t xml:space="preserve"> </w:t>
      </w:r>
      <w:r>
        <w:rPr>
          <w:b/>
          <w:bCs/>
        </w:rPr>
        <w:t xml:space="preserve">scaling</w:t>
      </w:r>
      <w:r>
        <w:t xml:space="preserve">: it doesn’t raise a single copy’s potency, but it prevents a crack from</w:t>
      </w:r>
      <w:r>
        <w:t xml:space="preserve"> </w:t>
      </w:r>
      <w:r>
        <w:rPr>
          <w:b/>
          <w:bCs/>
        </w:rPr>
        <w:t xml:space="preserve">spreading</w:t>
      </w:r>
      <w:r>
        <w:t xml:space="preserve"> </w:t>
      </w:r>
      <w:r>
        <w:t xml:space="preserve">to all copies/users. Metric: the difference ratio (percentage of different bytes/instructions) between binaries produced from the same source with two seeds, plus a behaviour test showing both binaries give the same output for the same input.</w:t>
      </w:r>
    </w:p>
    <w:p>
      <w:pPr>
        <w:pStyle w:val="BlockText"/>
      </w:pPr>
      <w:r>
        <w:rPr>
          <w:b/>
          <w:bCs/>
        </w:rPr>
        <w:t xml:space="preserve">11. Which obfuscation rules does symbolic execution (like KLEE) challenge? What do you do to raise resilience, and how do you keep the cost in check?</w:t>
      </w:r>
    </w:p>
    <w:p>
      <w:pPr>
        <w:pStyle w:val="BlockText"/>
      </w:pPr>
      <w:r>
        <w:t xml:space="preserve">KLEE can break simple opaque predicates and flattening by automatically solving paths. For resilience, you make predicates</w:t>
      </w:r>
      <w:r>
        <w:t xml:space="preserve"> </w:t>
      </w:r>
      <w:r>
        <w:rPr>
          <w:b/>
          <w:bCs/>
        </w:rPr>
        <w:t xml:space="preserve">resistant to symbolic execution</w:t>
      </w:r>
      <w:r>
        <w:t xml:space="preserve"> </w:t>
      </w:r>
      <w:r>
        <w:t xml:space="preserve">(input-dependent, cryptographic, causing path explosion). You control the cost by applying these expensive transforms only to critical functions and measuring before/after.</w:t>
      </w:r>
    </w:p>
    <w:p>
      <w:pPr>
        <w:pStyle w:val="BlockText"/>
      </w:pPr>
      <w:r>
        <w:rPr>
          <w:b/>
          <w:bCs/>
        </w:rPr>
        <w:t xml:space="preserve">12. Fill in the</w:t>
      </w:r>
      <w:r>
        <w:rPr>
          <w:b/>
          <w:bCs/>
        </w:rPr>
        <w:t xml:space="preserve"> </w:t>
      </w:r>
      <w:r>
        <w:rPr>
          <w:b/>
          <w:bCs/>
        </w:rPr>
        <w:t xml:space="preserve">‘protection rule’</w:t>
      </w:r>
      <w:r>
        <w:rPr>
          <w:b/>
          <w:bCs/>
        </w:rPr>
        <w:t xml:space="preserve"> </w:t>
      </w:r>
      <w:r>
        <w:rPr>
          <w:b/>
          <w:bCs/>
        </w:rPr>
        <w:t xml:space="preserve">template (six lines) for a code section in your own project.</w:t>
      </w:r>
    </w:p>
    <w:p>
      <w:pPr>
        <w:pStyle w:val="BlockText"/>
      </w:pPr>
      <w:r>
        <w:t xml:space="preserve">Example —</w:t>
      </w:r>
      <w:r>
        <w:t xml:space="preserve"> </w:t>
      </w:r>
      <w:r>
        <w:rPr>
          <w:b/>
          <w:bCs/>
        </w:rPr>
        <w:t xml:space="preserve">Asset:</w:t>
      </w:r>
      <w:r>
        <w:t xml:space="preserve"> </w:t>
      </w:r>
      <w:r>
        <w:t xml:space="preserve">the license verification function.</w:t>
      </w:r>
      <w:r>
        <w:t xml:space="preserve"> </w:t>
      </w:r>
      <w:r>
        <w:rPr>
          <w:b/>
          <w:bCs/>
        </w:rPr>
        <w:t xml:space="preserve">Threat:</w:t>
      </w:r>
      <w:r>
        <w:t xml:space="preserve"> </w:t>
      </w:r>
      <w:r>
        <w:t xml:space="preserve">a MATE attacker bypassing verification with a patch.</w:t>
      </w:r>
      <w:r>
        <w:t xml:space="preserve"> </w:t>
      </w:r>
      <w:r>
        <w:rPr>
          <w:b/>
          <w:bCs/>
        </w:rPr>
        <w:t xml:space="preserve">Rule:</w:t>
      </w:r>
      <w:r>
        <w:t xml:space="preserve"> </w:t>
      </w:r>
      <w:r>
        <w:t xml:space="preserve">control-flow flattening + opaque predicate.</w:t>
      </w:r>
      <w:r>
        <w:t xml:space="preserve"> </w:t>
      </w:r>
      <w:r>
        <w:rPr>
          <w:b/>
          <w:bCs/>
        </w:rPr>
        <w:t xml:space="preserve">How:</w:t>
      </w:r>
      <w:r>
        <w:t xml:space="preserve"> </w:t>
      </w:r>
      <w:r>
        <w:t xml:space="preserve">Tigress</w:t>
      </w:r>
      <w:r>
        <w:t xml:space="preserve"> </w:t>
      </w:r>
      <w:r>
        <w:rPr>
          <w:rStyle w:val="VerbatimChar"/>
        </w:rPr>
        <w:t xml:space="preserve">Flatten</w:t>
      </w:r>
      <w:r>
        <w:t xml:space="preserve"> </w:t>
      </w:r>
      <w:r>
        <w:t xml:space="preserve">+</w:t>
      </w:r>
      <w:r>
        <w:t xml:space="preserve"> </w:t>
      </w:r>
      <w:r>
        <w:rPr>
          <w:rStyle w:val="VerbatimChar"/>
        </w:rPr>
        <w:t xml:space="preserve">AddOpaque</w:t>
      </w:r>
      <w:r>
        <w:t xml:space="preserve">, applied only to this function.</w:t>
      </w:r>
      <w:r>
        <w:t xml:space="preserve"> </w:t>
      </w:r>
      <w:r>
        <w:rPr>
          <w:b/>
          <w:bCs/>
        </w:rPr>
        <w:t xml:space="preserve">Measurement:</w:t>
      </w:r>
      <w:r>
        <w:t xml:space="preserve"> </w:t>
      </w:r>
      <w:r>
        <w:t xml:space="preserve">size +X%, speed −Y%, instruction count N→M.</w:t>
      </w:r>
      <w:r>
        <w:t xml:space="preserve"> </w:t>
      </w:r>
      <w:r>
        <w:rPr>
          <w:b/>
          <w:bCs/>
        </w:rPr>
        <w:t xml:space="preserve">Remaining risk:</w:t>
      </w:r>
      <w:r>
        <w:t xml:space="preserve"> </w:t>
      </w:r>
      <w:r>
        <w:t xml:space="preserve">strong but not virtualised; diversify with a seed per release.</w:t>
      </w:r>
    </w:p>
    <w:p>
      <w:pPr>
        <w:pStyle w:val="BlockText"/>
      </w:pPr>
      <w:r>
        <w:rPr>
          <w:b/>
          <w:bCs/>
        </w:rPr>
        <w:t xml:space="preserve">13. If you XOR the byte</w:t>
      </w:r>
      <w:r>
        <w:rPr>
          <w:b/>
          <w:bCs/>
        </w:rPr>
        <w:t xml:space="preserve"> </w:t>
      </w:r>
      <w:r>
        <w:rPr>
          <w:rStyle w:val="VerbatimChar"/>
          <w:b/>
          <w:bCs/>
        </w:rPr>
        <w:t xml:space="preserve">0x41</w:t>
      </w:r>
      <w:r>
        <w:rPr>
          <w:b/>
          <w:bCs/>
        </w:rPr>
        <w:t xml:space="preserve"> </w:t>
      </w:r>
      <w:r>
        <w:rPr>
          <w:b/>
          <w:bCs/>
        </w:rPr>
        <w:t xml:space="preserve">with</w:t>
      </w:r>
      <w:r>
        <w:rPr>
          <w:b/>
          <w:bCs/>
        </w:rPr>
        <w:t xml:space="preserve"> </w:t>
      </w:r>
      <w:r>
        <w:rPr>
          <w:rStyle w:val="VerbatimChar"/>
          <w:b/>
          <w:bCs/>
        </w:rPr>
        <w:t xml:space="preserve">0x5A</w:t>
      </w:r>
      <w:r>
        <w:rPr>
          <w:b/>
          <w:bCs/>
        </w:rPr>
        <w:t xml:space="preserve">, and XOR the result with</w:t>
      </w:r>
      <w:r>
        <w:rPr>
          <w:b/>
          <w:bCs/>
        </w:rPr>
        <w:t xml:space="preserve"> </w:t>
      </w:r>
      <w:r>
        <w:rPr>
          <w:rStyle w:val="VerbatimChar"/>
          <w:b/>
          <w:bCs/>
        </w:rPr>
        <w:t xml:space="preserve">0x5A</w:t>
      </w:r>
      <w:r>
        <w:rPr>
          <w:b/>
          <w:bCs/>
        </w:rPr>
        <w:t xml:space="preserve"> </w:t>
      </w:r>
      <w:r>
        <w:rPr>
          <w:b/>
          <w:bCs/>
        </w:rPr>
        <w:t xml:space="preserve">again, what do you get? Which algebraic rule guarantees this?</w:t>
      </w:r>
    </w:p>
    <w:p>
      <w:pPr>
        <w:pStyle w:val="BlockText"/>
      </w:pPr>
      <w:r>
        <w:rPr>
          <w:rStyle w:val="VerbatimChar"/>
        </w:rPr>
        <w:t xml:space="preserve">0x41 ^ 0x5A = 0x1B</w:t>
      </w:r>
      <w:r>
        <w:t xml:space="preserve">, then</w:t>
      </w:r>
      <w:r>
        <w:t xml:space="preserve"> </w:t>
      </w:r>
      <w:r>
        <w:rPr>
          <w:rStyle w:val="VerbatimChar"/>
        </w:rPr>
        <w:t xml:space="preserve">0x1B ^ 0x5A = 0x41</w:t>
      </w:r>
      <w:r>
        <w:t xml:space="preserve"> </w:t>
      </w:r>
      <w:r>
        <w:t xml:space="preserve">— you’re back to the byte you started with. The rule that guarantees this is</w:t>
      </w:r>
      <w:r>
        <w:t xml:space="preserve"> </w:t>
      </w:r>
      <w:r>
        <w:rPr>
          <w:rStyle w:val="VerbatimChar"/>
        </w:rPr>
        <w:t xml:space="preserve">a ^ b ^ b = a ^ (b ^ b) = a ^ 0 = a</w:t>
      </w:r>
      <w:r>
        <w:t xml:space="preserve">: any value XORed with itself gives</w:t>
      </w:r>
      <w:r>
        <w:t xml:space="preserve"> </w:t>
      </w:r>
      <w:r>
        <w:rPr>
          <w:rStyle w:val="VerbatimChar"/>
        </w:rPr>
        <w:t xml:space="preserve">0</w:t>
      </w:r>
      <w:r>
        <w:t xml:space="preserve">, and a value XORed with</w:t>
      </w:r>
      <w:r>
        <w:t xml:space="preserve"> </w:t>
      </w:r>
      <w:r>
        <w:rPr>
          <w:rStyle w:val="VerbatimChar"/>
        </w:rPr>
        <w:t xml:space="preserve">0</w:t>
      </w:r>
      <w:r>
        <w:t xml:space="preserve"> </w:t>
      </w:r>
      <w:r>
        <w:t xml:space="preserve">stays unchanged. This is the mathematical basis of K-07’s string encoding/decoding and of the general claim that</w:t>
      </w:r>
      <w:r>
        <w:t xml:space="preserve"> </w:t>
      </w:r>
      <w:r>
        <w:t xml:space="preserve">“XOR is reversible.”</w:t>
      </w:r>
    </w:p>
    <w:p>
      <w:pPr>
        <w:pStyle w:val="BlockText"/>
      </w:pPr>
      <w:r>
        <w:rPr>
          <w:b/>
          <w:bCs/>
        </w:rPr>
        <w:t xml:space="preserve">14. Why is the Shannon entropy of</w:t>
      </w:r>
      <w:r>
        <w:rPr>
          <w:b/>
          <w:bCs/>
        </w:rPr>
        <w:t xml:space="preserve"> </w:t>
      </w:r>
      <w:r>
        <w:rPr>
          <w:rStyle w:val="VerbatimChar"/>
          <w:b/>
          <w:bCs/>
        </w:rPr>
        <w:t xml:space="preserve">[0x41,0x41,0x41,0x41]</w:t>
      </w:r>
      <w:r>
        <w:rPr>
          <w:b/>
          <w:bCs/>
        </w:rPr>
        <w:t xml:space="preserve"> </w:t>
      </w:r>
      <w:r>
        <w:rPr>
          <w:b/>
          <w:bCs/>
        </w:rPr>
        <w:t xml:space="preserve">0 bits/symbol, while</w:t>
      </w:r>
      <w:r>
        <w:rPr>
          <w:b/>
          <w:bCs/>
        </w:rPr>
        <w:t xml:space="preserve"> </w:t>
      </w:r>
      <w:r>
        <w:rPr>
          <w:rStyle w:val="VerbatimChar"/>
          <w:b/>
          <w:bCs/>
        </w:rPr>
        <w:t xml:space="preserve">[0x3F,0xA1,0x08,0xC7]</w:t>
      </w:r>
      <w:r>
        <w:rPr>
          <w:b/>
          <w:bCs/>
        </w:rPr>
        <w:t xml:space="preserve">’s is 2 bits/symbol? What is the practical meaning of this for an attacker?</w:t>
      </w:r>
    </w:p>
    <w:p>
      <w:pPr>
        <w:pStyle w:val="BlockText"/>
      </w:pPr>
      <w:r>
        <w:t xml:space="preserve">In the first sequence, a single value has probability</w:t>
      </w:r>
      <w:r>
        <w:t xml:space="preserve"> </w:t>
      </w:r>
      <w:r>
        <w:rPr>
          <w:rStyle w:val="VerbatimChar"/>
        </w:rPr>
        <w:t xml:space="preserve">p=1</w:t>
      </w:r>
      <w:r>
        <w:t xml:space="preserve">,</w:t>
      </w:r>
      <w:r>
        <w:t xml:space="preserve"> </w:t>
      </w:r>
      <w:r>
        <w:rPr>
          <w:rStyle w:val="VerbatimChar"/>
        </w:rPr>
        <w:t xml:space="preserve">log2(1)=0</w:t>
      </w:r>
      <w:r>
        <w:t xml:space="preserve">, so</w:t>
      </w:r>
      <w:r>
        <w:t xml:space="preserve"> </w:t>
      </w:r>
      <w:r>
        <w:rPr>
          <w:rStyle w:val="VerbatimChar"/>
        </w:rPr>
        <w:t xml:space="preserve">H=0</w:t>
      </w:r>
      <w:r>
        <w:t xml:space="preserve"> </w:t>
      </w:r>
      <w:r>
        <w:t xml:space="preserve">— completely predictable. In the second sequence, four distinct values each occur with equal probability (</w:t>
      </w:r>
      <w:r>
        <w:rPr>
          <w:rStyle w:val="VerbatimChar"/>
        </w:rPr>
        <w:t xml:space="preserve">p=1/4</w:t>
      </w:r>
      <w:r>
        <w:t xml:space="preserve">):</w:t>
      </w:r>
      <w:r>
        <w:t xml:space="preserve"> </w:t>
      </w:r>
      <w:r>
        <w:rPr>
          <w:rStyle w:val="VerbatimChar"/>
        </w:rPr>
        <w:t xml:space="preserve">H = -4·(1/4·log2(1/4)) = -4·(1/4·(-2)) = 2</w:t>
      </w:r>
      <w:r>
        <w:t xml:space="preserve"> </w:t>
      </w:r>
      <w:r>
        <w:t xml:space="preserve">bits/symbol, the highest value reachable in this four-symbol alphabet. In practice: when scanning a binary, an attacker can statistically distinguish low-entropy (repeating) blocks from high-entropy blocks (potentially keys/encrypted data); high entropy is a clue that</w:t>
      </w:r>
      <w:r>
        <w:t xml:space="preserve"> </w:t>
      </w:r>
      <w:r>
        <w:t xml:space="preserve">“there might be a secret here.”</w:t>
      </w:r>
    </w:p>
    <w:p>
      <w:pPr>
        <w:pStyle w:val="BlockText"/>
      </w:pPr>
      <w:r>
        <w:rPr>
          <w:b/>
          <w:bCs/>
        </w:rPr>
        <w:t xml:space="preserve">15. Verify that</w:t>
      </w:r>
      <w:r>
        <w:rPr>
          <w:b/>
          <w:bCs/>
        </w:rPr>
        <w:t xml:space="preserve"> </w:t>
      </w:r>
      <w:r>
        <w:rPr>
          <w:rStyle w:val="VerbatimChar"/>
          <w:b/>
          <w:bCs/>
        </w:rPr>
        <w:t xml:space="preserve">(a ^ b) + 2·(a &amp; b)</w:t>
      </w:r>
      <w:r>
        <w:rPr>
          <w:b/>
          <w:bCs/>
        </w:rPr>
        <w:t xml:space="preserve"> </w:t>
      </w:r>
      <w:r>
        <w:rPr>
          <w:b/>
          <w:bCs/>
        </w:rPr>
        <w:t xml:space="preserve">equals</w:t>
      </w:r>
      <w:r>
        <w:rPr>
          <w:b/>
          <w:bCs/>
        </w:rPr>
        <w:t xml:space="preserve"> </w:t>
      </w:r>
      <w:r>
        <w:rPr>
          <w:rStyle w:val="VerbatimChar"/>
          <w:b/>
          <w:bCs/>
        </w:rPr>
        <w:t xml:space="preserve">a + b</w:t>
      </w:r>
      <w:r>
        <w:rPr>
          <w:b/>
          <w:bCs/>
        </w:rPr>
        <w:t xml:space="preserve"> </w:t>
      </w:r>
      <w:r>
        <w:rPr>
          <w:b/>
          <w:bCs/>
        </w:rPr>
        <w:t xml:space="preserve">for</w:t>
      </w:r>
      <w:r>
        <w:rPr>
          <w:b/>
          <w:bCs/>
        </w:rPr>
        <w:t xml:space="preserve"> </w:t>
      </w:r>
      <w:r>
        <w:rPr>
          <w:rStyle w:val="VerbatimChar"/>
          <w:b/>
          <w:bCs/>
        </w:rPr>
        <w:t xml:space="preserve">a=5, b=3</w:t>
      </w:r>
      <w:r>
        <w:rPr>
          <w:b/>
          <w:bCs/>
        </w:rPr>
        <w:t xml:space="preserve">. What are expressions of this kind called, and why aren’t they strong enough on their own?</w:t>
      </w:r>
    </w:p>
    <w:p>
      <w:pPr>
        <w:pStyle w:val="BlockText"/>
      </w:pPr>
      <w:r>
        <w:rPr>
          <w:rStyle w:val="VerbatimChar"/>
        </w:rPr>
        <w:t xml:space="preserve">a+b = 5+3 = 8</w:t>
      </w:r>
      <w:r>
        <w:t xml:space="preserve">.</w:t>
      </w:r>
      <w:r>
        <w:t xml:space="preserve"> </w:t>
      </w:r>
      <w:r>
        <w:rPr>
          <w:rStyle w:val="VerbatimChar"/>
        </w:rPr>
        <w:t xml:space="preserve">a^b = 0101^0011 = 0110 = 6</w:t>
      </w:r>
      <w:r>
        <w:t xml:space="preserve">;</w:t>
      </w:r>
      <w:r>
        <w:t xml:space="preserve"> </w:t>
      </w:r>
      <w:r>
        <w:rPr>
          <w:rStyle w:val="VerbatimChar"/>
        </w:rPr>
        <w:t xml:space="preserve">a&amp;b = 0101&amp;0011 = 0001 = 1</w:t>
      </w:r>
      <w:r>
        <w:t xml:space="preserve">;</w:t>
      </w:r>
      <w:r>
        <w:t xml:space="preserve"> </w:t>
      </w:r>
      <w:r>
        <w:rPr>
          <w:rStyle w:val="VerbatimChar"/>
        </w:rPr>
        <w:t xml:space="preserve">(a^b)+2·(a&amp;b) = 6+2 = 8</w:t>
      </w:r>
      <w:r>
        <w:t xml:space="preserve">. The two are equal — the identity is confirmed. Expressions of this kind are called</w:t>
      </w:r>
      <w:r>
        <w:t xml:space="preserve"> </w:t>
      </w:r>
      <w:r>
        <w:rPr>
          <w:b/>
          <w:bCs/>
        </w:rPr>
        <w:t xml:space="preserve">mixed boolean-arithmetic (MBA)</w:t>
      </w:r>
      <w:r>
        <w:t xml:space="preserve"> </w:t>
      </w:r>
      <w:r>
        <w:t xml:space="preserve">(K-02). They aren’t strong enough alone because expression simplifiers like</w:t>
      </w:r>
      <w:r>
        <w:t xml:space="preserve"> </w:t>
      </w:r>
      <w:r>
        <w:rPr>
          <w:rStyle w:val="VerbatimChar"/>
        </w:rPr>
        <w:t xml:space="preserve">arybo</w:t>
      </w:r>
      <w:r>
        <w:t xml:space="preserve">/</w:t>
      </w:r>
      <w:r>
        <w:rPr>
          <w:rStyle w:val="VerbatimChar"/>
        </w:rPr>
        <w:t xml:space="preserve">msynth</w:t>
      </w:r>
      <w:r>
        <w:t xml:space="preserve"> </w:t>
      </w:r>
      <w:r>
        <w:t xml:space="preserve">can reduce expressions like this back to their original form (</w:t>
      </w:r>
      <w:r>
        <w:rPr>
          <w:rStyle w:val="VerbatimChar"/>
        </w:rPr>
        <w:t xml:space="preserve">a+b</w:t>
      </w:r>
      <w:r>
        <w:t xml:space="preserve">) quickly by building a truth table at small bit widths; they only gain strength combined with control-flow obfuscation (K-04).</w:t>
      </w:r>
    </w:p>
    <w:p>
      <w:pPr>
        <w:pStyle w:val="BlockText"/>
      </w:pPr>
      <w:r>
        <w:rPr>
          <w:b/>
          <w:bCs/>
        </w:rPr>
        <w:t xml:space="preserve">16. In K-08’s opaque boolean example, with</w:t>
      </w:r>
      <w:r>
        <w:rPr>
          <w:b/>
          <w:bCs/>
        </w:rPr>
        <w:t xml:space="preserve"> </w:t>
      </w:r>
      <w:r>
        <w:rPr>
          <w:rStyle w:val="VerbatimChar"/>
          <w:b/>
          <w:bCs/>
        </w:rPr>
        <w:t xml:space="preserve">a=0xA3C1, b=0x5C3E</w:t>
      </w:r>
      <w:r>
        <w:rPr>
          <w:b/>
          <w:bCs/>
        </w:rPr>
        <w:t xml:space="preserve">, why is</w:t>
      </w:r>
      <w:r>
        <w:rPr>
          <w:b/>
          <w:bCs/>
        </w:rPr>
        <w:t xml:space="preserve"> </w:t>
      </w:r>
      <w:r>
        <w:rPr>
          <w:rStyle w:val="VerbatimChar"/>
          <w:b/>
          <w:bCs/>
        </w:rPr>
        <w:t xml:space="preserve">a^b</w:t>
      </w:r>
      <w:r>
        <w:rPr>
          <w:b/>
          <w:bCs/>
        </w:rPr>
        <w:t xml:space="preserve"> </w:t>
      </w:r>
      <w:r>
        <w:rPr>
          <w:b/>
          <w:bCs/>
        </w:rPr>
        <w:t xml:space="preserve">equal to</w:t>
      </w:r>
      <w:r>
        <w:rPr>
          <w:b/>
          <w:bCs/>
        </w:rPr>
        <w:t xml:space="preserve"> </w:t>
      </w:r>
      <w:r>
        <w:rPr>
          <w:rStyle w:val="VerbatimChar"/>
          <w:b/>
          <w:bCs/>
        </w:rPr>
        <w:t xml:space="preserve">0xFFFF</w:t>
      </w:r>
      <w:r>
        <w:rPr>
          <w:b/>
          <w:bCs/>
        </w:rPr>
        <w:t xml:space="preserve">? If the attacker only changes the low byte of</w:t>
      </w:r>
      <w:r>
        <w:rPr>
          <w:b/>
          <w:bCs/>
        </w:rPr>
        <w:t xml:space="preserve"> </w:t>
      </w:r>
      <w:r>
        <w:rPr>
          <w:rStyle w:val="VerbatimChar"/>
          <w:b/>
          <w:bCs/>
        </w:rPr>
        <w:t xml:space="preserve">a</w:t>
      </w:r>
      <w:r>
        <w:rPr>
          <w:b/>
          <w:bCs/>
        </w:rPr>
        <w:t xml:space="preserve"> </w:t>
      </w:r>
      <w:r>
        <w:rPr>
          <w:b/>
          <w:bCs/>
        </w:rPr>
        <w:t xml:space="preserve">(</w:t>
      </w:r>
      <w:r>
        <w:rPr>
          <w:rStyle w:val="VerbatimChar"/>
          <w:b/>
          <w:bCs/>
        </w:rPr>
        <w:t xml:space="preserve">0xC1→0x00</w:t>
      </w:r>
      <w:r>
        <w:rPr>
          <w:b/>
          <w:bCs/>
        </w:rPr>
        <w:t xml:space="preserve">), what does</w:t>
      </w:r>
      <w:r>
        <w:rPr>
          <w:b/>
          <w:bCs/>
        </w:rPr>
        <w:t xml:space="preserve"> </w:t>
      </w:r>
      <w:r>
        <w:rPr>
          <w:rStyle w:val="VerbatimChar"/>
          <w:b/>
          <w:bCs/>
        </w:rPr>
        <w:t xml:space="preserve">karar_izin_mi</w:t>
      </w:r>
      <w:r>
        <w:rPr>
          <w:b/>
          <w:bCs/>
        </w:rPr>
        <w:t xml:space="preserve"> </w:t>
      </w:r>
      <w:r>
        <w:rPr>
          <w:b/>
          <w:bCs/>
        </w:rPr>
        <w:t xml:space="preserve">return?</w:t>
      </w:r>
    </w:p>
    <w:p>
      <w:pPr>
        <w:pStyle w:val="BlockText"/>
      </w:pPr>
      <w:r>
        <w:t xml:space="preserve">Because all four nibbles are each other’s bitwise complement (</w:t>
      </w:r>
      <w:r>
        <w:rPr>
          <w:rStyle w:val="VerbatimChar"/>
        </w:rPr>
        <w:t xml:space="preserve">A=1010</w:t>
      </w:r>
      <w:r>
        <w:t xml:space="preserve">↔</w:t>
      </w:r>
      <w:r>
        <w:rPr>
          <w:rStyle w:val="VerbatimChar"/>
        </w:rPr>
        <w:t xml:space="preserve">5=0101</w:t>
      </w:r>
      <w:r>
        <w:t xml:space="preserve">,</w:t>
      </w:r>
      <w:r>
        <w:t xml:space="preserve"> </w:t>
      </w:r>
      <w:r>
        <w:rPr>
          <w:rStyle w:val="VerbatimChar"/>
        </w:rPr>
        <w:t xml:space="preserve">3=0011</w:t>
      </w:r>
      <w:r>
        <w:t xml:space="preserve">↔</w:t>
      </w:r>
      <w:r>
        <w:rPr>
          <w:rStyle w:val="VerbatimChar"/>
        </w:rPr>
        <w:t xml:space="preserve">C=1100</w:t>
      </w:r>
      <w:r>
        <w:t xml:space="preserve">,</w:t>
      </w:r>
      <w:r>
        <w:t xml:space="preserve"> </w:t>
      </w:r>
      <w:r>
        <w:rPr>
          <w:rStyle w:val="VerbatimChar"/>
        </w:rPr>
        <w:t xml:space="preserve">C=1100</w:t>
      </w:r>
      <w:r>
        <w:t xml:space="preserve">↔</w:t>
      </w:r>
      <w:r>
        <w:rPr>
          <w:rStyle w:val="VerbatimChar"/>
        </w:rPr>
        <w:t xml:space="preserve">3=0011</w:t>
      </w:r>
      <w:r>
        <w:t xml:space="preserve">,</w:t>
      </w:r>
      <w:r>
        <w:t xml:space="preserve"> </w:t>
      </w:r>
      <w:r>
        <w:rPr>
          <w:rStyle w:val="VerbatimChar"/>
        </w:rPr>
        <w:t xml:space="preserve">1=0001</w:t>
      </w:r>
      <w:r>
        <w:t xml:space="preserve">↔</w:t>
      </w:r>
      <w:r>
        <w:rPr>
          <w:rStyle w:val="VerbatimChar"/>
        </w:rPr>
        <w:t xml:space="preserve">E=1110</w:t>
      </w:r>
      <w:r>
        <w:t xml:space="preserve">), their XORs always give</w:t>
      </w:r>
      <w:r>
        <w:t xml:space="preserve"> </w:t>
      </w:r>
      <w:r>
        <w:rPr>
          <w:rStyle w:val="VerbatimChar"/>
        </w:rPr>
        <w:t xml:space="preserve">1111=F</w:t>
      </w:r>
      <w:r>
        <w:t xml:space="preserve">, totalling</w:t>
      </w:r>
      <w:r>
        <w:t xml:space="preserve"> </w:t>
      </w:r>
      <w:r>
        <w:rPr>
          <w:rStyle w:val="VerbatimChar"/>
        </w:rPr>
        <w:t xml:space="preserve">0xFFFF</w:t>
      </w:r>
      <w:r>
        <w:t xml:space="preserve">. If</w:t>
      </w:r>
      <w:r>
        <w:t xml:space="preserve"> </w:t>
      </w:r>
      <w:r>
        <w:rPr>
          <w:rStyle w:val="VerbatimChar"/>
        </w:rPr>
        <w:t xml:space="preserve">a</w:t>
      </w:r>
      <w:r>
        <w:t xml:space="preserve">’s low byte is set to</w:t>
      </w:r>
      <w:r>
        <w:t xml:space="preserve"> </w:t>
      </w:r>
      <w:r>
        <w:rPr>
          <w:rStyle w:val="VerbatimChar"/>
        </w:rPr>
        <w:t xml:space="preserve">0x00</w:t>
      </w:r>
      <w:r>
        <w:t xml:space="preserve">, the new</w:t>
      </w:r>
      <w:r>
        <w:t xml:space="preserve"> </w:t>
      </w:r>
      <w:r>
        <w:rPr>
          <w:rStyle w:val="VerbatimChar"/>
        </w:rPr>
        <w:t xml:space="preserve">a=0xA300</w:t>
      </w:r>
      <w:r>
        <w:t xml:space="preserve">;</w:t>
      </w:r>
      <w:r>
        <w:t xml:space="preserve"> </w:t>
      </w:r>
      <w:r>
        <w:rPr>
          <w:rStyle w:val="VerbatimChar"/>
        </w:rPr>
        <w:t xml:space="preserve">0xA300^0x5C3E = 0xFF3E ≠ 0xFFFF</w:t>
      </w:r>
      <w:r>
        <w:t xml:space="preserve">, so</w:t>
      </w:r>
      <w:r>
        <w:t xml:space="preserve"> </w:t>
      </w:r>
      <w:r>
        <w:rPr>
          <w:rStyle w:val="VerbatimChar"/>
        </w:rPr>
        <w:t xml:space="preserve">karar_izin_mi</w:t>
      </w:r>
      <w:r>
        <w:t xml:space="preserve"> </w:t>
      </w:r>
      <w:r>
        <w:t xml:space="preserve">returns</w:t>
      </w:r>
      <w:r>
        <w:t xml:space="preserve"> </w:t>
      </w:r>
      <w:r>
        <w:rPr>
          <w:b/>
          <w:bCs/>
        </w:rPr>
        <w:t xml:space="preserve">false (deny)</w:t>
      </w:r>
      <w:r>
        <w:t xml:space="preserve"> </w:t>
      </w:r>
      <w:r>
        <w:t xml:space="preserve">— the single-byte patch fails to trigger the attack, because</w:t>
      </w:r>
      <w:r>
        <w:t xml:space="preserve"> </w:t>
      </w:r>
      <w:r>
        <w:rPr>
          <w:rStyle w:val="VerbatimChar"/>
        </w:rPr>
        <w:t xml:space="preserve">a</w:t>
      </w:r>
      <w:r>
        <w:t xml:space="preserve"> </w:t>
      </w:r>
      <w:r>
        <w:t xml:space="preserve">and</w:t>
      </w:r>
      <w:r>
        <w:t xml:space="preserve"> </w:t>
      </w:r>
      <w:r>
        <w:rPr>
          <w:rStyle w:val="VerbatimChar"/>
        </w:rPr>
        <w:t xml:space="preserve">b</w:t>
      </w:r>
      <w:r>
        <w:t xml:space="preserve"> </w:t>
      </w:r>
      <w:r>
        <w:t xml:space="preserve">must change</w:t>
      </w:r>
      <w:r>
        <w:t xml:space="preserve"> </w:t>
      </w:r>
      <w:r>
        <w:rPr>
          <w:b/>
          <w:bCs/>
        </w:rPr>
        <w:t xml:space="preserve">together, consistently</w:t>
      </w:r>
      <w:r>
        <w:t xml:space="preserve">.</w:t>
      </w:r>
    </w:p>
    <w:p>
      <w:pPr>
        <w:pStyle w:val="BlockText"/>
      </w:pPr>
      <w:r>
        <w:rPr>
          <w:b/>
          <w:bCs/>
        </w:rPr>
        <w:t xml:space="preserve">17. How is the value</w:t>
      </w:r>
      <w:r>
        <w:rPr>
          <w:b/>
          <w:bCs/>
        </w:rPr>
        <w:t xml:space="preserve"> </w:t>
      </w:r>
      <w:r>
        <w:rPr>
          <w:rStyle w:val="VerbatimChar"/>
          <w:b/>
          <w:bCs/>
        </w:rPr>
        <w:t xml:space="preserve">0x1234ABCD</w:t>
      </w:r>
      <w:r>
        <w:rPr>
          <w:b/>
          <w:bCs/>
        </w:rPr>
        <w:t xml:space="preserve"> </w:t>
      </w:r>
      <w:r>
        <w:rPr>
          <w:b/>
          <w:bCs/>
        </w:rPr>
        <w:t xml:space="preserve">split into two 16-bit shares and merged back as in K-09? Why does this technique work against memory scanning?</w:t>
      </w:r>
    </w:p>
    <w:p>
      <w:pPr>
        <w:pStyle w:val="BlockText"/>
      </w:pPr>
      <w:r>
        <w:t xml:space="preserve">Splitting:</w:t>
      </w:r>
      <w:r>
        <w:t xml:space="preserve"> </w:t>
      </w:r>
      <w:r>
        <w:rPr>
          <w:rStyle w:val="VerbatimChar"/>
        </w:rPr>
        <w:t xml:space="preserve">yuksek=0x1234</w:t>
      </w:r>
      <w:r>
        <w:t xml:space="preserve">,</w:t>
      </w:r>
      <w:r>
        <w:t xml:space="preserve"> </w:t>
      </w:r>
      <w:r>
        <w:rPr>
          <w:rStyle w:val="VerbatimChar"/>
        </w:rPr>
        <w:t xml:space="preserve">dusuk=0xABCD</w:t>
      </w:r>
      <w:r>
        <w:t xml:space="preserve">. Merging:</w:t>
      </w:r>
      <w:r>
        <w:t xml:space="preserve"> </w:t>
      </w:r>
      <w:r>
        <w:rPr>
          <w:rStyle w:val="VerbatimChar"/>
        </w:rPr>
        <w:t xml:space="preserve">(yuksek&lt;&lt;16)|dusuk</w:t>
      </w:r>
      <w:r>
        <w:t xml:space="preserve">;</w:t>
      </w:r>
      <w:r>
        <w:t xml:space="preserve"> </w:t>
      </w:r>
      <w:r>
        <w:rPr>
          <w:rStyle w:val="VerbatimChar"/>
        </w:rPr>
        <w:t xml:space="preserve">0x1234&lt;&lt;16 = 0x12340000</w:t>
      </w:r>
      <w:r>
        <w:t xml:space="preserve">, OR-ing this with</w:t>
      </w:r>
      <w:r>
        <w:t xml:space="preserve"> </w:t>
      </w:r>
      <w:r>
        <w:rPr>
          <w:rStyle w:val="VerbatimChar"/>
        </w:rPr>
        <w:t xml:space="preserve">0x0000ABCD</w:t>
      </w:r>
      <w:r>
        <w:t xml:space="preserve"> </w:t>
      </w:r>
      <w:r>
        <w:t xml:space="preserve">gives</w:t>
      </w:r>
      <w:r>
        <w:t xml:space="preserve"> </w:t>
      </w:r>
      <w:r>
        <w:rPr>
          <w:rStyle w:val="VerbatimChar"/>
        </w:rPr>
        <w:t xml:space="preserve">0x1234ABCD</w:t>
      </w:r>
      <w:r>
        <w:t xml:space="preserve"> </w:t>
      </w:r>
      <w:r>
        <w:t xml:space="preserve">— the original value comes back. Why it works: memory-scanning tools usually look for</w:t>
      </w:r>
      <w:r>
        <w:t xml:space="preserve"> </w:t>
      </w:r>
      <w:r>
        <w:t xml:space="preserve">“a contiguous, fixed-size, high-entropy block”</w:t>
      </w:r>
      <w:r>
        <w:t xml:space="preserve"> </w:t>
      </w:r>
      <w:r>
        <w:t xml:space="preserve">(e.g., a 16/32-byte key pattern); once the value is split into two separate, non-adjacent variables, this</w:t>
      </w:r>
      <w:r>
        <w:t xml:space="preserve"> </w:t>
      </w:r>
      <w:r>
        <w:t xml:space="preserve">“single block”</w:t>
      </w:r>
      <w:r>
        <w:t xml:space="preserve"> </w:t>
      </w:r>
      <w:r>
        <w:t xml:space="preserve">pattern disappears.</w:t>
      </w:r>
    </w:p>
    <w:p>
      <w:pPr>
        <w:pStyle w:val="BlockText"/>
      </w:pPr>
      <w:r>
        <w:rPr>
          <w:b/>
          <w:bCs/>
        </w:rPr>
        <w:t xml:space="preserve">18. In section 7’s small bytecode example, how does the stack change when</w:t>
      </w:r>
      <w:r>
        <w:rPr>
          <w:b/>
          <w:bCs/>
        </w:rPr>
        <w:t xml:space="preserve"> </w:t>
      </w:r>
      <w:r>
        <w:rPr>
          <w:rStyle w:val="VerbatimChar"/>
          <w:b/>
          <w:bCs/>
        </w:rPr>
        <w:t xml:space="preserve">{OP_PUSH,5,OP_PUSH,7,OP_ADD,OP_RET}</w:t>
      </w:r>
      <w:r>
        <w:rPr>
          <w:b/>
          <w:bCs/>
        </w:rPr>
        <w:t xml:space="preserve"> </w:t>
      </w:r>
      <w:r>
        <w:rPr>
          <w:b/>
          <w:bCs/>
        </w:rPr>
        <w:t xml:space="preserve">runs, and what is the result? Why can’t an analyst see this result directly</w:t>
      </w:r>
      <w:r>
        <w:rPr>
          <w:b/>
          <w:bCs/>
        </w:rPr>
        <w:t xml:space="preserve"> </w:t>
      </w:r>
      <w:r>
        <w:rPr>
          <w:b/>
          <w:bCs/>
        </w:rPr>
        <w:t xml:space="preserve">‘in the source code’</w:t>
      </w:r>
      <w:r>
        <w:rPr>
          <w:b/>
          <w:bCs/>
        </w:rPr>
        <w:t xml:space="preserve">?</w:t>
      </w:r>
    </w:p>
    <w:p>
      <w:pPr>
        <w:pStyle w:val="BlockText"/>
      </w:pPr>
      <w:r>
        <w:t xml:space="preserve">In order:</w:t>
      </w:r>
      <w:r>
        <w:t xml:space="preserve"> </w:t>
      </w:r>
      <w:r>
        <w:rPr>
          <w:rStyle w:val="VerbatimChar"/>
        </w:rPr>
        <w:t xml:space="preserve">OP_PUSH 5</w:t>
      </w:r>
      <w:r>
        <w:t xml:space="preserve"> </w:t>
      </w:r>
      <w:r>
        <w:t xml:space="preserve">→ stack</w:t>
      </w:r>
      <w:r>
        <w:t xml:space="preserve"> </w:t>
      </w:r>
      <w:r>
        <w:rPr>
          <w:rStyle w:val="VerbatimChar"/>
        </w:rPr>
        <w:t xml:space="preserve">[5]</w:t>
      </w:r>
      <w:r>
        <w:t xml:space="preserve">;</w:t>
      </w:r>
      <w:r>
        <w:t xml:space="preserve"> </w:t>
      </w:r>
      <w:r>
        <w:rPr>
          <w:rStyle w:val="VerbatimChar"/>
        </w:rPr>
        <w:t xml:space="preserve">OP_PUSH 7</w:t>
      </w:r>
      <w:r>
        <w:t xml:space="preserve"> </w:t>
      </w:r>
      <w:r>
        <w:t xml:space="preserve">→ stack</w:t>
      </w:r>
      <w:r>
        <w:t xml:space="preserve"> </w:t>
      </w:r>
      <w:r>
        <w:rPr>
          <w:rStyle w:val="VerbatimChar"/>
        </w:rPr>
        <w:t xml:space="preserve">[5,7]</w:t>
      </w:r>
      <w:r>
        <w:t xml:space="preserve">;</w:t>
      </w:r>
      <w:r>
        <w:t xml:space="preserve"> </w:t>
      </w:r>
      <w:r>
        <w:rPr>
          <w:rStyle w:val="VerbatimChar"/>
        </w:rPr>
        <w:t xml:space="preserve">OP_ADD</w:t>
      </w:r>
      <w:r>
        <w:t xml:space="preserve"> </w:t>
      </w:r>
      <w:r>
        <w:t xml:space="preserve">→ pops</w:t>
      </w:r>
      <w:r>
        <w:t xml:space="preserve"> </w:t>
      </w:r>
      <w:r>
        <w:rPr>
          <w:rStyle w:val="VerbatimChar"/>
        </w:rPr>
        <w:t xml:space="preserve">7</w:t>
      </w:r>
      <w:r>
        <w:t xml:space="preserve"> </w:t>
      </w:r>
      <w:r>
        <w:t xml:space="preserve">and</w:t>
      </w:r>
      <w:r>
        <w:t xml:space="preserve"> </w:t>
      </w:r>
      <w:r>
        <w:rPr>
          <w:rStyle w:val="VerbatimChar"/>
        </w:rPr>
        <w:t xml:space="preserve">5</w:t>
      </w:r>
      <w:r>
        <w:t xml:space="preserve">, pushes</w:t>
      </w:r>
      <w:r>
        <w:t xml:space="preserve"> </w:t>
      </w:r>
      <w:r>
        <w:rPr>
          <w:rStyle w:val="VerbatimChar"/>
        </w:rPr>
        <w:t xml:space="preserve">5+7=12</w:t>
      </w:r>
      <w:r>
        <w:t xml:space="preserve"> </w:t>
      </w:r>
      <w:r>
        <w:t xml:space="preserve">→</w:t>
      </w:r>
      <w:r>
        <w:t xml:space="preserve"> </w:t>
      </w:r>
      <w:r>
        <w:rPr>
          <w:rStyle w:val="VerbatimChar"/>
        </w:rPr>
        <w:t xml:space="preserve">[12]</w:t>
      </w:r>
      <w:r>
        <w:t xml:space="preserve">;</w:t>
      </w:r>
      <w:r>
        <w:t xml:space="preserve"> </w:t>
      </w:r>
      <w:r>
        <w:rPr>
          <w:rStyle w:val="VerbatimChar"/>
        </w:rPr>
        <w:t xml:space="preserve">OP_RET</w:t>
      </w:r>
      <w:r>
        <w:t xml:space="preserve"> </w:t>
      </w:r>
      <w:r>
        <w:t xml:space="preserve">→ returns</w:t>
      </w:r>
      <w:r>
        <w:t xml:space="preserve"> </w:t>
      </w:r>
      <w:r>
        <w:rPr>
          <w:rStyle w:val="VerbatimChar"/>
        </w:rPr>
        <w:t xml:space="preserve">12</w:t>
      </w:r>
      <w:r>
        <w:t xml:space="preserve">. Result:</w:t>
      </w:r>
      <w:r>
        <w:t xml:space="preserve"> </w:t>
      </w:r>
      <w:r>
        <w:rPr>
          <w:rStyle w:val="VerbatimChar"/>
        </w:rPr>
        <w:t xml:space="preserve">12</w:t>
      </w:r>
      <w:r>
        <w:t xml:space="preserve">. The analyst can’t see this in the source because there is no</w:t>
      </w:r>
      <w:r>
        <w:t xml:space="preserve"> </w:t>
      </w:r>
      <w:r>
        <w:t xml:space="preserve">“addition”</w:t>
      </w:r>
      <w:r>
        <w:t xml:space="preserve"> </w:t>
      </w:r>
      <w:r>
        <w:t xml:space="preserve">instruction anywhere — the addition is a</w:t>
      </w:r>
      <w:r>
        <w:t xml:space="preserve"> </w:t>
      </w:r>
      <w:r>
        <w:rPr>
          <w:b/>
          <w:bCs/>
        </w:rPr>
        <w:t xml:space="preserve">side effect</w:t>
      </w:r>
      <w:r>
        <w:t xml:space="preserve"> </w:t>
      </w:r>
      <w:r>
        <w:t xml:space="preserve">of the</w:t>
      </w:r>
      <w:r>
        <w:t xml:space="preserve"> </w:t>
      </w:r>
      <w:r>
        <w:rPr>
          <w:rStyle w:val="VerbatimChar"/>
        </w:rPr>
        <w:t xml:space="preserve">yorumla</w:t>
      </w:r>
      <w:r>
        <w:t xml:space="preserve"> </w:t>
      </w:r>
      <w:r>
        <w:t xml:space="preserve">function processing these six bytes in a particular order; the interpreter (the VM) itself has to be solved first.</w:t>
      </w:r>
    </w:p>
    <w:p>
      <w:pPr>
        <w:pStyle w:val="BlockText"/>
      </w:pPr>
      <w:r>
        <w:rPr>
          <w:b/>
          <w:bCs/>
        </w:rPr>
        <w:t xml:space="preserve">19. Why can a bogus operation in K-03 (</w:t>
      </w:r>
      <w:r>
        <w:rPr>
          <w:rStyle w:val="VerbatimChar"/>
          <w:b/>
          <w:bCs/>
        </w:rPr>
        <w:t xml:space="preserve">crc ^= sabit^sabit</w:t>
      </w:r>
      <w:r>
        <w:rPr>
          <w:b/>
          <w:bCs/>
        </w:rPr>
        <w:t xml:space="preserve">) be completely deleted by an optimising compiler (</w:t>
      </w:r>
      <w:r>
        <w:rPr>
          <w:rStyle w:val="VerbatimChar"/>
          <w:b/>
          <w:bCs/>
        </w:rPr>
        <w:t xml:space="preserve">-O2</w:t>
      </w:r>
      <w:r>
        <w:rPr>
          <w:b/>
          <w:bCs/>
        </w:rPr>
        <w:t xml:space="preserve">)? What do you do to prevent this?</w:t>
      </w:r>
    </w:p>
    <w:p>
      <w:pPr>
        <w:pStyle w:val="BlockText"/>
      </w:pPr>
      <w:r>
        <w:rPr>
          <w:rStyle w:val="VerbatimChar"/>
        </w:rPr>
        <w:t xml:space="preserve">sabit^sabit</w:t>
      </w:r>
      <w:r>
        <w:t xml:space="preserve"> </w:t>
      </w:r>
      <w:r>
        <w:t xml:space="preserve">is always</w:t>
      </w:r>
      <w:r>
        <w:t xml:space="preserve"> </w:t>
      </w:r>
      <w:r>
        <w:rPr>
          <w:rStyle w:val="VerbatimChar"/>
        </w:rPr>
        <w:t xml:space="preserve">0</w:t>
      </w:r>
      <w:r>
        <w:t xml:space="preserve"> </w:t>
      </w:r>
      <w:r>
        <w:t xml:space="preserve">(the XOR identity from section 0: a value XORed with itself gives</w:t>
      </w:r>
      <w:r>
        <w:t xml:space="preserve"> </w:t>
      </w:r>
      <w:r>
        <w:rPr>
          <w:rStyle w:val="VerbatimChar"/>
        </w:rPr>
        <w:t xml:space="preserve">0</w:t>
      </w:r>
      <w:r>
        <w:t xml:space="preserve">), and</w:t>
      </w:r>
      <w:r>
        <w:t xml:space="preserve"> </w:t>
      </w:r>
      <w:r>
        <w:rPr>
          <w:rStyle w:val="VerbatimChar"/>
        </w:rPr>
        <w:t xml:space="preserve">crc^=0</w:t>
      </w:r>
      <w:r>
        <w:t xml:space="preserve"> </w:t>
      </w:r>
      <w:r>
        <w:t xml:space="preserve">leaves</w:t>
      </w:r>
      <w:r>
        <w:t xml:space="preserve"> </w:t>
      </w:r>
      <w:r>
        <w:rPr>
          <w:rStyle w:val="VerbatimChar"/>
        </w:rPr>
        <w:t xml:space="preserve">crc</w:t>
      </w:r>
      <w:r>
        <w:t xml:space="preserve"> </w:t>
      </w:r>
      <w:r>
        <w:t xml:space="preserve">unchanged. The compiler can spot this by constant folding and remove it via</w:t>
      </w:r>
      <w:r>
        <w:t xml:space="preserve"> </w:t>
      </w:r>
      <w:r>
        <w:rPr>
          <w:b/>
          <w:bCs/>
        </w:rPr>
        <w:t xml:space="preserve">dead code elimination</w:t>
      </w:r>
      <w:r>
        <w:t xml:space="preserve">, saying</w:t>
      </w:r>
      <w:r>
        <w:t xml:space="preserve"> </w:t>
      </w:r>
      <w:r>
        <w:t xml:space="preserve">“this has no observable effect”</w:t>
      </w:r>
      <w:r>
        <w:t xml:space="preserve">; the obfuscation vanishes without you noticing. Prevention: decide the values used in the bogus operation</w:t>
      </w:r>
      <w:r>
        <w:t xml:space="preserve"> </w:t>
      </w:r>
      <w:r>
        <w:rPr>
          <w:b/>
          <w:bCs/>
        </w:rPr>
        <w:t xml:space="preserve">at runtime</w:t>
      </w:r>
      <w:r>
        <w:t xml:space="preserve"> </w:t>
      </w:r>
      <w:r>
        <w:t xml:space="preserve">(tied to an input/opaque predicate), never fix them at compile time; always verify obfuscation on a binary compiled with optimisation on.</w:t>
      </w:r>
    </w:p>
    <w:p>
      <w:pPr>
        <w:pStyle w:val="BlockText"/>
      </w:pPr>
      <w:r>
        <w:rPr>
          <w:b/>
          <w:bCs/>
        </w:rPr>
        <w:t xml:space="preserve">20. In section 8’s example, if a 512-byte function’s binaries produced with two seeds differ by 340 bytes, what is the difference ratio as a percentage? What does this ratio show, and what does it not show?</w:t>
      </w:r>
    </w:p>
    <w:p>
      <w:pPr>
        <w:pStyle w:val="BlockText"/>
      </w:pPr>
      <w:r>
        <w:rPr>
          <w:rStyle w:val="VerbatimChar"/>
        </w:rPr>
        <w:t xml:space="preserve">fark_orani = 340/512×100 ≈ %66.4</w:t>
      </w:r>
      <w:r>
        <w:t xml:space="preserve">. This shows how</w:t>
      </w:r>
      <w:r>
        <w:t xml:space="preserve"> </w:t>
      </w:r>
      <w:r>
        <w:rPr>
          <w:b/>
          <w:bCs/>
        </w:rPr>
        <w:t xml:space="preserve">different</w:t>
      </w:r>
      <w:r>
        <w:t xml:space="preserve"> </w:t>
      </w:r>
      <w:r>
        <w:t xml:space="preserve">the two copies look at the code level — it implies a high likelihood that a byte-level patch written for one copy will not work at the same offset in the other. What it does not show: it does not raise a single copy’s</w:t>
      </w:r>
      <w:r>
        <w:t xml:space="preserve"> </w:t>
      </w:r>
      <w:r>
        <w:rPr>
          <w:b/>
          <w:bCs/>
        </w:rPr>
        <w:t xml:space="preserve">potency/resilience</w:t>
      </w:r>
      <w:r>
        <w:t xml:space="preserve">; it only makes a crack harder to</w:t>
      </w:r>
      <w:r>
        <w:t xml:space="preserve"> </w:t>
      </w:r>
      <w:r>
        <w:rPr>
          <w:b/>
          <w:bCs/>
        </w:rPr>
        <w:t xml:space="preserve">scale</w:t>
      </w:r>
      <w:r>
        <w:t xml:space="preserve"> </w:t>
      </w:r>
      <w:r>
        <w:t xml:space="preserve">(section 8’s main claim).</w:t>
      </w:r>
    </w:p>
    <w:p>
      <w:pPr>
        <w:pStyle w:val="BlockText"/>
      </w:pPr>
      <w:r>
        <w:rPr>
          <w:b/>
          <w:bCs/>
        </w:rPr>
        <w:t xml:space="preserve">21. In this week’s demo,</w:t>
      </w:r>
      <w:r>
        <w:rPr>
          <w:b/>
          <w:bCs/>
        </w:rPr>
        <w:t xml:space="preserve"> </w:t>
      </w:r>
      <w:r>
        <w:rPr>
          <w:rStyle w:val="VerbatimChar"/>
          <w:b/>
          <w:bCs/>
        </w:rPr>
        <w:t xml:space="preserve">erisim_ver</w:t>
      </w:r>
      <w:r>
        <w:rPr>
          <w:b/>
          <w:bCs/>
        </w:rPr>
        <w:t xml:space="preserve"> </w:t>
      </w:r>
      <w:r>
        <w:rPr>
          <w:b/>
          <w:bCs/>
        </w:rPr>
        <w:t xml:space="preserve">goes from 28→51 instructions, 3→6 branches after flattening. What is the simple cyclomatic complexity (branches+1) before/after, and by what percentage does it increase? Which metric (section 9) does this represent?</w:t>
      </w:r>
    </w:p>
    <w:p>
      <w:pPr>
        <w:pStyle w:val="BlockText"/>
      </w:pPr>
      <w:r>
        <w:t xml:space="preserve">Before:</w:t>
      </w:r>
      <w:r>
        <w:t xml:space="preserve"> </w:t>
      </w:r>
      <w:r>
        <w:rPr>
          <w:rStyle w:val="VerbatimChar"/>
        </w:rPr>
        <w:t xml:space="preserve">3+1=4</w:t>
      </w:r>
      <w:r>
        <w:t xml:space="preserve">. After:</w:t>
      </w:r>
      <w:r>
        <w:t xml:space="preserve"> </w:t>
      </w:r>
      <w:r>
        <w:rPr>
          <w:rStyle w:val="VerbatimChar"/>
        </w:rPr>
        <w:t xml:space="preserve">6+1=7</w:t>
      </w:r>
      <w:r>
        <w:t xml:space="preserve">. Increase:</w:t>
      </w:r>
      <w:r>
        <w:t xml:space="preserve"> </w:t>
      </w:r>
      <w:r>
        <w:rPr>
          <w:rStyle w:val="VerbatimChar"/>
        </w:rPr>
        <w:t xml:space="preserve">(7-4)/4×100=%75</w:t>
      </w:r>
      <w:r>
        <w:t xml:space="preserve">. This represents</w:t>
      </w:r>
      <w:r>
        <w:t xml:space="preserve"> </w:t>
      </w:r>
      <w:r>
        <w:rPr>
          <w:b/>
          <w:bCs/>
        </w:rPr>
        <w:t xml:space="preserve">potency</w:t>
      </w:r>
      <w:r>
        <w:t xml:space="preserve"> </w:t>
      </w:r>
      <w:r>
        <w:t xml:space="preserve">among section 9’s four metrics — a rough indicator of how many paths a human analyst has to trace to understand the function; the</w:t>
      </w:r>
      <w:r>
        <w:t xml:space="preserve"> </w:t>
      </w:r>
      <w:r>
        <w:rPr>
          <w:rStyle w:val="VerbatimChar"/>
        </w:rPr>
        <w:t xml:space="preserve">%82</w:t>
      </w:r>
      <w:r>
        <w:t xml:space="preserve"> </w:t>
      </w:r>
      <w:r>
        <w:t xml:space="preserve">increase in instruction count in the same example represents the</w:t>
      </w:r>
      <w:r>
        <w:t xml:space="preserve"> </w:t>
      </w:r>
      <w:r>
        <w:rPr>
          <w:b/>
          <w:bCs/>
        </w:rPr>
        <w:t xml:space="preserve">cost</w:t>
      </w:r>
      <w:r>
        <w:t xml:space="preserve"> </w:t>
      </w:r>
      <w:r>
        <w:t xml:space="preserve">metric.</w:t>
      </w:r>
    </w:p>
    <w:p>
      <w:pPr>
        <w:pStyle w:val="BlockText"/>
      </w:pPr>
      <w:r>
        <w:rPr>
          <w:b/>
          <w:bCs/>
        </w:rPr>
        <w:t xml:space="preserve">22. Why does symbolic execution make K-01’s</w:t>
      </w:r>
      <w:r>
        <w:rPr>
          <w:b/>
          <w:bCs/>
        </w:rPr>
        <w:t xml:space="preserve"> </w:t>
      </w:r>
      <w:r>
        <w:rPr>
          <w:rStyle w:val="VerbatimChar"/>
          <w:b/>
          <w:bCs/>
        </w:rPr>
        <w:t xml:space="preserve">((x*(x+1))&amp;1)==0</w:t>
      </w:r>
      <w:r>
        <w:rPr>
          <w:b/>
          <w:bCs/>
        </w:rPr>
        <w:t xml:space="preserve"> </w:t>
      </w:r>
      <w:r>
        <w:rPr>
          <w:b/>
          <w:bCs/>
        </w:rPr>
        <w:t xml:space="preserve">opaque predicate</w:t>
      </w:r>
      <w:r>
        <w:rPr>
          <w:b/>
          <w:bCs/>
        </w:rPr>
        <w:t xml:space="preserve"> </w:t>
      </w:r>
      <w:r>
        <w:rPr>
          <w:b/>
          <w:bCs/>
        </w:rPr>
        <w:t xml:space="preserve">‘classic and weak’</w:t>
      </w:r>
      <w:r>
        <w:rPr>
          <w:b/>
          <w:bCs/>
        </w:rPr>
        <w:t xml:space="preserve">? How does a solver prove it?</w:t>
      </w:r>
    </w:p>
    <w:p>
      <w:pPr>
        <w:pStyle w:val="BlockText"/>
      </w:pPr>
      <w:r>
        <w:t xml:space="preserve">Symbolic execution keeps</w:t>
      </w:r>
      <w:r>
        <w:t xml:space="preserve"> </w:t>
      </w:r>
      <w:r>
        <w:rPr>
          <w:rStyle w:val="VerbatimChar"/>
        </w:rPr>
        <w:t xml:space="preserve">x</w:t>
      </w:r>
      <w:r>
        <w:t xml:space="preserve"> </w:t>
      </w:r>
      <w:r>
        <w:t xml:space="preserve">symbolic rather than concrete and asks a constraint solver</w:t>
      </w:r>
      <w:r>
        <w:t xml:space="preserve"> </w:t>
      </w:r>
      <w:r>
        <w:t xml:space="preserve">“is this expression true for every</w:t>
      </w:r>
      <w:r>
        <w:t xml:space="preserve"> </w:t>
      </w:r>
      <w:r>
        <w:rPr>
          <w:rStyle w:val="VerbatimChar"/>
        </w:rPr>
        <w:t xml:space="preserve">x</w:t>
      </w:r>
      <w:r>
        <w:t xml:space="preserve">?”</w:t>
      </w:r>
      <w:r>
        <w:t xml:space="preserve"> </w:t>
      </w:r>
      <w:r>
        <w:t xml:space="preserve">The solver splits</w:t>
      </w:r>
      <w:r>
        <w:t xml:space="preserve"> </w:t>
      </w:r>
      <w:r>
        <w:rPr>
          <w:rStyle w:val="VerbatimChar"/>
        </w:rPr>
        <w:t xml:space="preserve">x</w:t>
      </w:r>
      <w:r>
        <w:t xml:space="preserve"> </w:t>
      </w:r>
      <w:r>
        <w:t xml:space="preserve">into even/odd (if even,</w:t>
      </w:r>
      <w:r>
        <w:t xml:space="preserve"> </w:t>
      </w:r>
      <w:r>
        <w:rPr>
          <w:rStyle w:val="VerbatimChar"/>
        </w:rPr>
        <w:t xml:space="preserve">x=2k</w:t>
      </w:r>
      <w:r>
        <w:t xml:space="preserve">; if odd,</w:t>
      </w:r>
      <w:r>
        <w:t xml:space="preserve"> </w:t>
      </w:r>
      <w:r>
        <w:rPr>
          <w:rStyle w:val="VerbatimChar"/>
        </w:rPr>
        <w:t xml:space="preserve">x=2k+1</w:t>
      </w:r>
      <w:r>
        <w:t xml:space="preserve">) and proves in both cases that</w:t>
      </w:r>
      <w:r>
        <w:t xml:space="preserve"> </w:t>
      </w:r>
      <w:r>
        <w:rPr>
          <w:rStyle w:val="VerbatimChar"/>
        </w:rPr>
        <w:t xml:space="preserve">x*(x+1)</w:t>
      </w:r>
      <w:r>
        <w:t xml:space="preserve"> </w:t>
      </w:r>
      <w:r>
        <w:t xml:space="preserve">is a multiple of</w:t>
      </w:r>
      <w:r>
        <w:t xml:space="preserve"> </w:t>
      </w:r>
      <w:r>
        <w:rPr>
          <w:rStyle w:val="VerbatimChar"/>
        </w:rPr>
        <w:t xml:space="preserve">2</w:t>
      </w:r>
      <w:r>
        <w:t xml:space="preserve">, so</w:t>
      </w:r>
      <w:r>
        <w:t xml:space="preserve"> </w:t>
      </w:r>
      <w:r>
        <w:rPr>
          <w:rStyle w:val="VerbatimChar"/>
        </w:rPr>
        <w:t xml:space="preserve">&amp;1=0</w:t>
      </w:r>
      <w:r>
        <w:t xml:space="preserve">. Because the proof takes seconds, the dead branch is eliminated automatically; that’s why week 14 recommends predicates more resistant to solvers (based on factorization/hash values).</w:t>
      </w:r>
    </w:p>
    <w:p>
      <w:pPr>
        <w:pStyle w:val="BlockText"/>
      </w:pPr>
      <w:r>
        <w:rPr>
          <w:b/>
          <w:bCs/>
        </w:rPr>
        <w:t xml:space="preserve">23. In attack potential frameworks, which five factors are generally evaluated? Which of these does applying only string obfuscation (K-07) affect, and by how much?</w:t>
      </w:r>
    </w:p>
    <w:p>
      <w:pPr>
        <w:pStyle w:val="BlockText"/>
      </w:pPr>
      <w:r>
        <w:t xml:space="preserve">Generally:</w:t>
      </w:r>
      <w:r>
        <w:t xml:space="preserve"> </w:t>
      </w:r>
      <w:r>
        <w:rPr>
          <w:b/>
          <w:bCs/>
        </w:rPr>
        <w:t xml:space="preserve">time required</w:t>
      </w:r>
      <w:r>
        <w:t xml:space="preserve">,</w:t>
      </w:r>
      <w:r>
        <w:t xml:space="preserve"> </w:t>
      </w:r>
      <w:r>
        <w:rPr>
          <w:b/>
          <w:bCs/>
        </w:rPr>
        <w:t xml:space="preserve">expertise required</w:t>
      </w:r>
      <w:r>
        <w:t xml:space="preserve">,</w:t>
      </w:r>
      <w:r>
        <w:t xml:space="preserve"> </w:t>
      </w:r>
      <w:r>
        <w:rPr>
          <w:b/>
          <w:bCs/>
        </w:rPr>
        <w:t xml:space="preserve">knowledge of the target</w:t>
      </w:r>
      <w:r>
        <w:t xml:space="preserve">,</w:t>
      </w:r>
      <w:r>
        <w:t xml:space="preserve"> </w:t>
      </w:r>
      <w:r>
        <w:rPr>
          <w:b/>
          <w:bCs/>
        </w:rPr>
        <w:t xml:space="preserve">window of opportunity</w:t>
      </w:r>
      <w:r>
        <w:t xml:space="preserve">, and</w:t>
      </w:r>
      <w:r>
        <w:t xml:space="preserve"> </w:t>
      </w:r>
      <w:r>
        <w:rPr>
          <w:b/>
          <w:bCs/>
        </w:rPr>
        <w:t xml:space="preserve">equipment required</w:t>
      </w:r>
      <w:r>
        <w:t xml:space="preserve">. Applying only K-07 (string obfuscation) raises the required time by only a few minutes (searching for the string by hand in a decompiler instead of running</w:t>
      </w:r>
      <w:r>
        <w:t xml:space="preserve"> </w:t>
      </w:r>
      <w:r>
        <w:rPr>
          <w:rStyle w:val="VerbatimChar"/>
        </w:rPr>
        <w:t xml:space="preserve">strings</w:t>
      </w:r>
      <w:r>
        <w:t xml:space="preserve">), but barely changes the required expertise — it’s a step anyone can do. Layers like control-flow flattening + opaque predicate + diversification raise time, expertise, and window of opportunity together.</w:t>
      </w:r>
    </w:p>
    <w:p>
      <w:pPr>
        <w:pStyle w:val="BlockText"/>
      </w:pPr>
      <w:r>
        <w:rPr>
          <w:b/>
          <w:bCs/>
        </w:rPr>
        <w:t xml:space="preserve">24. In K-12, what happens if the re-encryption step is skipped on an error/exception exit? What is the rule?</w:t>
      </w:r>
    </w:p>
    <w:p>
      <w:pPr>
        <w:pStyle w:val="BlockText"/>
      </w:pPr>
      <w:r>
        <w:t xml:space="preserve">If the code falls into an error outside the normal (successful) path, it stays</w:t>
      </w:r>
      <w:r>
        <w:t xml:space="preserve"> </w:t>
      </w:r>
      <w:r>
        <w:rPr>
          <w:b/>
          <w:bCs/>
        </w:rPr>
        <w:t xml:space="preserve">permanently exposed (decoded)</w:t>
      </w:r>
      <w:r>
        <w:t xml:space="preserve"> </w:t>
      </w:r>
      <w:r>
        <w:t xml:space="preserve">in memory; the</w:t>
      </w:r>
      <w:r>
        <w:t xml:space="preserve"> </w:t>
      </w:r>
      <w:r>
        <w:t xml:space="preserve">“exposure window”</w:t>
      </w:r>
      <w:r>
        <w:t xml:space="preserve"> </w:t>
      </w:r>
      <w:r>
        <w:t xml:space="preserve">is no longer short as defined, it becomes infinite, and a memory dump can catch it at any time. Rule: tie the re-encryption step to the language’s</w:t>
      </w:r>
      <w:r>
        <w:t xml:space="preserve"> </w:t>
      </w:r>
      <w:r>
        <w:t xml:space="preserve">“always runs”</w:t>
      </w:r>
      <w:r>
        <w:t xml:space="preserve"> </w:t>
      </w:r>
      <w:r>
        <w:t xml:space="preserve">construct (</w:t>
      </w:r>
      <w:r>
        <w:rPr>
          <w:rStyle w:val="VerbatimChar"/>
        </w:rPr>
        <w:t xml:space="preserve">goto cleanup:</w:t>
      </w:r>
      <w:r>
        <w:t xml:space="preserve"> </w:t>
      </w:r>
      <w:r>
        <w:t xml:space="preserve">in C, RAII/a destructor in C++,</w:t>
      </w:r>
      <w:r>
        <w:t xml:space="preserve"> </w:t>
      </w:r>
      <w:r>
        <w:rPr>
          <w:rStyle w:val="VerbatimChar"/>
        </w:rPr>
        <w:t xml:space="preserve">finally</w:t>
      </w:r>
      <w:r>
        <w:t xml:space="preserve"> </w:t>
      </w:r>
      <w:r>
        <w:t xml:space="preserve">in Java/Kotlin); don’t handle success and error paths separately and forget one.</w:t>
      </w:r>
    </w:p>
    <w:p>
      <w:pPr>
        <w:pStyle w:val="BlockText"/>
      </w:pPr>
      <w:r>
        <w:rPr>
          <w:b/>
          <w:bCs/>
        </w:rPr>
        <w:t xml:space="preserve">25. What is the difference between</w:t>
      </w:r>
      <w:r>
        <w:rPr>
          <w:b/>
          <w:bCs/>
        </w:rPr>
        <w:t xml:space="preserve"> </w:t>
      </w:r>
      <w:r>
        <w:rPr>
          <w:b/>
          <w:bCs/>
        </w:rPr>
        <w:t xml:space="preserve">‘encoding,’</w:t>
      </w:r>
      <w:r>
        <w:rPr>
          <w:b/>
          <w:bCs/>
        </w:rPr>
        <w:t xml:space="preserve"> </w:t>
      </w:r>
      <w:r>
        <w:rPr>
          <w:b/>
          <w:bCs/>
        </w:rPr>
        <w:t xml:space="preserve">‘encryption,’</w:t>
      </w:r>
      <w:r>
        <w:rPr>
          <w:b/>
          <w:bCs/>
        </w:rPr>
        <w:t xml:space="preserve"> </w:t>
      </w:r>
      <w:r>
        <w:rPr>
          <w:b/>
          <w:bCs/>
        </w:rPr>
        <w:t xml:space="preserve">and</w:t>
      </w:r>
      <w:r>
        <w:rPr>
          <w:b/>
          <w:bCs/>
        </w:rPr>
        <w:t xml:space="preserve"> </w:t>
      </w:r>
      <w:r>
        <w:rPr>
          <w:b/>
          <w:bCs/>
        </w:rPr>
        <w:t xml:space="preserve">‘obfuscation’</w:t>
      </w:r>
      <w:r>
        <w:rPr>
          <w:b/>
          <w:bCs/>
        </w:rPr>
        <w:t xml:space="preserve">? Which of these is K-07’s</w:t>
      </w:r>
      <w:r>
        <w:rPr>
          <w:b/>
          <w:bCs/>
        </w:rPr>
        <w:t xml:space="preserve"> </w:t>
      </w:r>
      <w:r>
        <w:rPr>
          <w:b/>
          <w:bCs/>
        </w:rPr>
        <w:t xml:space="preserve">‘string encoding’</w:t>
      </w:r>
      <w:r>
        <w:rPr>
          <w:b/>
          <w:bCs/>
        </w:rPr>
        <w:t xml:space="preserve">?</w:t>
      </w:r>
    </w:p>
    <w:p>
      <w:pPr>
        <w:pStyle w:val="BlockText"/>
      </w:pPr>
      <w:r>
        <w:rPr>
          <w:b/>
          <w:bCs/>
        </w:rPr>
        <w:t xml:space="preserve">Encoding:</w:t>
      </w:r>
      <w:r>
        <w:t xml:space="preserve"> </w:t>
      </w:r>
      <w:r>
        <w:t xml:space="preserve">converts data into another representation, with no mathematical secrecy claim (e.g., XOR).</w:t>
      </w:r>
      <w:r>
        <w:t xml:space="preserve"> </w:t>
      </w:r>
      <w:r>
        <w:rPr>
          <w:b/>
          <w:bCs/>
        </w:rPr>
        <w:t xml:space="preserve">Encryption:</w:t>
      </w:r>
      <w:r>
        <w:t xml:space="preserve"> </w:t>
      </w:r>
      <w:r>
        <w:t xml:space="preserve">key-based, provides provable security (e.g., AES-GCM, week 3); cannot be broken without the correct key.</w:t>
      </w:r>
      <w:r>
        <w:t xml:space="preserve"> </w:t>
      </w:r>
      <w:r>
        <w:rPr>
          <w:b/>
          <w:bCs/>
        </w:rPr>
        <w:t xml:space="preserve">Obfuscation:</w:t>
      </w:r>
      <w:r>
        <w:t xml:space="preserve"> </w:t>
      </w:r>
      <w:r>
        <w:t xml:space="preserve">makes code harder for a human to understand, carries no mathematical security claim. K-07’s</w:t>
      </w:r>
      <w:r>
        <w:t xml:space="preserve"> </w:t>
      </w:r>
      <w:r>
        <w:t xml:space="preserve">“string encoding”</w:t>
      </w:r>
      <w:r>
        <w:t xml:space="preserve"> </w:t>
      </w:r>
      <w:r>
        <w:t xml:space="preserve">is an</w:t>
      </w:r>
      <w:r>
        <w:t xml:space="preserve"> </w:t>
      </w:r>
      <w:r>
        <w:rPr>
          <w:b/>
          <w:bCs/>
        </w:rPr>
        <w:t xml:space="preserve">encoding</w:t>
      </w:r>
      <w:r>
        <w:t xml:space="preserve"> </w:t>
      </w:r>
      <w:r>
        <w:t xml:space="preserve">(via XOR); since the decoding key also sits in the binary, it is not</w:t>
      </w:r>
      <w:r>
        <w:t xml:space="preserve"> </w:t>
      </w:r>
      <w:r>
        <w:rPr>
          <w:b/>
          <w:bCs/>
        </w:rPr>
        <w:t xml:space="preserve">encryption</w:t>
      </w:r>
      <w:r>
        <w:t xml:space="preserve">, it only slows down static scans like</w:t>
      </w:r>
      <w:r>
        <w:t xml:space="preserve"> </w:t>
      </w:r>
      <w:r>
        <w:rPr>
          <w:rStyle w:val="VerbatimChar"/>
        </w:rPr>
        <w:t xml:space="preserve">strings</w:t>
      </w:r>
      <w:r>
        <w:t xml:space="preserve">.</w:t>
      </w:r>
    </w:p>
    <w:p>
      <w:pPr>
        <w:pStyle w:val="BlockText"/>
      </w:pPr>
      <w:r>
        <w:rPr>
          <w:b/>
          <w:bCs/>
        </w:rPr>
        <w:t xml:space="preserve">26. Why are the five families in the taxonomy ordered</w:t>
      </w:r>
      <w:r>
        <w:rPr>
          <w:b/>
          <w:bCs/>
        </w:rPr>
        <w:t xml:space="preserve"> </w:t>
      </w:r>
      <w:r>
        <w:rPr>
          <w:b/>
          <w:bCs/>
        </w:rPr>
        <w:t xml:space="preserve">‘potency and cost rise from bottom to top’</w:t>
      </w:r>
      <w:r>
        <w:rPr>
          <w:b/>
          <w:bCs/>
        </w:rPr>
        <w:t xml:space="preserve">? Why is the layout family the weakest?</w:t>
      </w:r>
    </w:p>
    <w:p>
      <w:pPr>
        <w:pStyle w:val="BlockText"/>
      </w:pPr>
      <w:r>
        <w:t xml:space="preserve">A family’s potency is proportional to</w:t>
      </w:r>
      <w:r>
        <w:t xml:space="preserve"> </w:t>
      </w:r>
      <w:r>
        <w:rPr>
          <w:b/>
          <w:bCs/>
        </w:rPr>
        <w:t xml:space="preserve">how close it sits to the mechanism that produces the program’s behaviour</w:t>
      </w:r>
      <w:r>
        <w:t xml:space="preserve">. The layout family only changes names/metadata, touching nothing that produces the behaviour — that’s why it’s the cheapest but weakest layer (as we saw in section 0’s decompiler example, names are already lost but the logic remains). Virtualisation, at the other end, changes the machine code itself, making it both the strongest and the most expensive.</w:t>
      </w:r>
    </w:p>
    <w:p>
      <w:pPr>
        <w:pStyle w:val="BlockText"/>
      </w:pPr>
      <w:r>
        <w:rPr>
          <w:b/>
          <w:bCs/>
        </w:rPr>
        <w:t xml:space="preserve">27. Why is K-10’s</w:t>
      </w:r>
      <w:r>
        <w:rPr>
          <w:b/>
          <w:bCs/>
        </w:rPr>
        <w:t xml:space="preserve"> </w:t>
      </w:r>
      <w:r>
        <w:rPr>
          <w:b/>
          <w:bCs/>
        </w:rPr>
        <w:t xml:space="preserve">‘virtualisation-based obfuscation’</w:t>
      </w:r>
      <w:r>
        <w:rPr>
          <w:b/>
          <w:bCs/>
        </w:rPr>
        <w:t xml:space="preserve"> </w:t>
      </w:r>
      <w:r>
        <w:rPr>
          <w:b/>
          <w:bCs/>
        </w:rPr>
        <w:t xml:space="preserve">not the same thing as the JVM/ART virtual machine that Java/Kotlin applications run on?</w:t>
      </w:r>
    </w:p>
    <w:p>
      <w:pPr>
        <w:pStyle w:val="BlockText"/>
      </w:pPr>
      <w:r>
        <w:t xml:space="preserve">JVM/ART is a</w:t>
      </w:r>
      <w:r>
        <w:t xml:space="preserve"> </w:t>
      </w:r>
      <w:r>
        <w:rPr>
          <w:b/>
          <w:bCs/>
        </w:rPr>
        <w:t xml:space="preserve">general-purpose, standard</w:t>
      </w:r>
      <w:r>
        <w:t xml:space="preserve"> </w:t>
      </w:r>
      <w:r>
        <w:t xml:space="preserve">virtual machine that the whole application runs on; its bytecode format (DEX) is known and easily read by general tools like</w:t>
      </w:r>
      <w:r>
        <w:t xml:space="preserve"> </w:t>
      </w:r>
      <w:r>
        <w:rPr>
          <w:rStyle w:val="VerbatimChar"/>
        </w:rPr>
        <w:t xml:space="preserve">jadx</w:t>
      </w:r>
      <w:r>
        <w:t xml:space="preserve">. The VM in K-10 is a</w:t>
      </w:r>
      <w:r>
        <w:t xml:space="preserve"> </w:t>
      </w:r>
      <w:r>
        <w:rPr>
          <w:b/>
          <w:bCs/>
        </w:rPr>
        <w:t xml:space="preserve">project-specific, non-standard</w:t>
      </w:r>
      <w:r>
        <w:t xml:space="preserve"> </w:t>
      </w:r>
      <w:r>
        <w:t xml:space="preserve">bytecode and interpreter designed only for a handful of selected critical functions; no general tool can decode it directly. An application being written in Java does not mean it is</w:t>
      </w:r>
      <w:r>
        <w:t xml:space="preserve"> </w:t>
      </w:r>
      <w:r>
        <w:t xml:space="preserve">“virtualised”</w:t>
      </w:r>
      <w:r>
        <w:t xml:space="preserve"> </w:t>
      </w:r>
      <w:r>
        <w:t xml:space="preserve">in K-10’s sense.</w:t>
      </w:r>
    </w:p>
    <w:p>
      <w:pPr>
        <w:pStyle w:val="BlockText"/>
      </w:pPr>
      <w:r>
        <w:rPr>
          <w:b/>
          <w:bCs/>
        </w:rPr>
        <w:t xml:space="preserve">28. Why is diversification in DRM and game anti-cheat systems described as a</w:t>
      </w:r>
      <w:r>
        <w:rPr>
          <w:b/>
          <w:bCs/>
        </w:rPr>
        <w:t xml:space="preserve"> </w:t>
      </w:r>
      <w:r>
        <w:rPr>
          <w:b/>
          <w:bCs/>
        </w:rPr>
        <w:t xml:space="preserve">‘continuous process’</w:t>
      </w:r>
      <w:r>
        <w:rPr>
          <w:b/>
          <w:bCs/>
        </w:rPr>
        <w:t xml:space="preserve"> </w:t>
      </w:r>
      <w:r>
        <w:rPr>
          <w:b/>
          <w:bCs/>
        </w:rPr>
        <w:t xml:space="preserve">rather than a</w:t>
      </w:r>
      <w:r>
        <w:rPr>
          <w:b/>
          <w:bCs/>
        </w:rPr>
        <w:t xml:space="preserve"> </w:t>
      </w:r>
      <w:r>
        <w:rPr>
          <w:b/>
          <w:bCs/>
        </w:rPr>
        <w:t xml:space="preserve">‘one-off’</w:t>
      </w:r>
      <w:r>
        <w:rPr>
          <w:b/>
          <w:bCs/>
        </w:rPr>
        <w:t xml:space="preserve">?</w:t>
      </w:r>
    </w:p>
    <w:p>
      <w:pPr>
        <w:pStyle w:val="BlockText"/>
      </w:pPr>
      <w:r>
        <w:t xml:space="preserve">When a version of a protection is cracked (a bypass spreads), that crack is</w:t>
      </w:r>
      <w:r>
        <w:t xml:space="preserve"> </w:t>
      </w:r>
      <w:r>
        <w:rPr>
          <w:b/>
          <w:bCs/>
        </w:rPr>
        <w:t xml:space="preserve">specific to that version only</w:t>
      </w:r>
      <w:r>
        <w:t xml:space="preserve">; the vendor usually releases a different protection arrangement (a new seed, new opaque predicates) in a new version, and the old crack stops working. That’s why diversification in S9 should be described not as</w:t>
      </w:r>
      <w:r>
        <w:t xml:space="preserve"> </w:t>
      </w:r>
      <w:r>
        <w:t xml:space="preserve">“I applied it once”</w:t>
      </w:r>
      <w:r>
        <w:t xml:space="preserve"> </w:t>
      </w:r>
      <w:r>
        <w:t xml:space="preserve">but as</w:t>
      </w:r>
      <w:r>
        <w:t xml:space="preserve"> </w:t>
      </w:r>
      <w:r>
        <w:t xml:space="preserve">“a process reapplied in every release”</w:t>
      </w:r>
      <w:r>
        <w:t xml:space="preserve"> </w:t>
      </w:r>
      <w:r>
        <w:t xml:space="preserve">— the version-level concrete form of</w:t>
      </w:r>
      <w:r>
        <w:t xml:space="preserve"> </w:t>
      </w:r>
      <w:r>
        <w:t xml:space="preserve">“Rule 3: buy time for the other layers”</w:t>
      </w:r>
      <w:r>
        <w:t xml:space="preserve"> </w:t>
      </w:r>
      <w:r>
        <w:t xml:space="preserve">from section 1.</w:t>
      </w:r>
    </w:p>
    <w:p>
      <w:pPr>
        <w:pStyle w:val="BlockText"/>
      </w:pPr>
      <w:r>
        <w:rPr>
          <w:b/>
          <w:bCs/>
        </w:rPr>
        <w:t xml:space="preserve">29. What does Barak et al.’s 2001</w:t>
      </w:r>
      <w:r>
        <w:rPr>
          <w:b/>
          <w:bCs/>
        </w:rPr>
        <w:t xml:space="preserve"> </w:t>
      </w:r>
      <w:r>
        <w:rPr>
          <w:b/>
          <w:bCs/>
        </w:rPr>
        <w:t xml:space="preserve">‘perfect black-box obfuscation is impossible’</w:t>
      </w:r>
      <w:r>
        <w:rPr>
          <w:b/>
          <w:bCs/>
        </w:rPr>
        <w:t xml:space="preserve"> </w:t>
      </w:r>
      <w:r>
        <w:rPr>
          <w:b/>
          <w:bCs/>
        </w:rPr>
        <w:t xml:space="preserve">result mean? Does this mean this week’s rules are useless?</w:t>
      </w:r>
    </w:p>
    <w:p>
      <w:pPr>
        <w:pStyle w:val="BlockText"/>
      </w:pPr>
      <w:r>
        <w:t xml:space="preserve">The result mathematically proves that for</w:t>
      </w:r>
      <w:r>
        <w:t xml:space="preserve"> </w:t>
      </w:r>
      <w:r>
        <w:rPr>
          <w:b/>
          <w:bCs/>
        </w:rPr>
        <w:t xml:space="preserve">every</w:t>
      </w:r>
      <w:r>
        <w:t xml:space="preserve"> </w:t>
      </w:r>
      <w:r>
        <w:t xml:space="preserve">program there cannot exist a perfect transformation under which an attacker looking inside the code</w:t>
      </w:r>
      <w:r>
        <w:t xml:space="preserve"> </w:t>
      </w:r>
      <w:r>
        <w:rPr>
          <w:b/>
          <w:bCs/>
        </w:rPr>
        <w:t xml:space="preserve">learns nothing extra</w:t>
      </w:r>
      <w:r>
        <w:t xml:space="preserve"> </w:t>
      </w:r>
      <w:r>
        <w:t xml:space="preserve">beyond observing input-output behaviour. This does</w:t>
      </w:r>
      <w:r>
        <w:t xml:space="preserve"> </w:t>
      </w:r>
      <w:r>
        <w:rPr>
          <w:b/>
          <w:bCs/>
        </w:rPr>
        <w:t xml:space="preserve">not</w:t>
      </w:r>
      <w:r>
        <w:t xml:space="preserve"> </w:t>
      </w:r>
      <w:r>
        <w:t xml:space="preserve">mean the rules are useless; it only means that no protection can be marketed as</w:t>
      </w:r>
      <w:r>
        <w:t xml:space="preserve"> </w:t>
      </w:r>
      <w:r>
        <w:t xml:space="preserve">“absolute/unbreakable secrecy.”</w:t>
      </w:r>
      <w:r>
        <w:t xml:space="preserve"> </w:t>
      </w:r>
      <w:r>
        <w:t xml:space="preserve">This is the academic reason why we write every rule this week not as</w:t>
      </w:r>
      <w:r>
        <w:t xml:space="preserve"> </w:t>
      </w:r>
      <w:r>
        <w:t xml:space="preserve">“unbreakable”</w:t>
      </w:r>
      <w:r>
        <w:t xml:space="preserve"> </w:t>
      </w:r>
      <w:r>
        <w:t xml:space="preserve">but as</w:t>
      </w:r>
      <w:r>
        <w:t xml:space="preserve"> </w:t>
      </w:r>
      <w:r>
        <w:t xml:space="preserve">“this is the cost it imposes, this is its limit, this is how much it withstands”</w:t>
      </w:r>
      <w:r>
        <w:t xml:space="preserve"> </w:t>
      </w:r>
      <w:r>
        <w:t xml:space="preserve">(the template in section 4).</w:t>
      </w:r>
    </w:p>
    <w:p>
      <w:pPr>
        <w:pStyle w:val="BlockText"/>
      </w:pPr>
      <w:r>
        <w:rPr>
          <w:b/>
          <w:bCs/>
        </w:rPr>
        <w:t xml:space="preserve">30. In section 9’s two-asset example, why is it the wrong decision to apply an expensive transform like K-04 to Asset A (low-value text)?</w:t>
      </w:r>
    </w:p>
    <w:p>
      <w:pPr>
        <w:pStyle w:val="BlockText"/>
      </w:pPr>
      <w:r>
        <w:t xml:space="preserve">K-04 (flattening) carries a significant cost (an 82% instruction increase, 100% branch increase in this week’s demo). Paying this cost for a low-value asset does exactly the opposite of Rule 1 in section 1 (</w:t>
      </w:r>
      <w:r>
        <w:t xml:space="preserve">“push the cost above the value”</w:t>
      </w:r>
      <w:r>
        <w:t xml:space="preserve">): you needlessly raise the</w:t>
      </w:r>
      <w:r>
        <w:t xml:space="preserve"> </w:t>
      </w:r>
      <w:r>
        <w:rPr>
          <w:b/>
          <w:bCs/>
        </w:rPr>
        <w:t xml:space="preserve">defender’s</w:t>
      </w:r>
      <w:r>
        <w:t xml:space="preserve"> </w:t>
      </w:r>
      <w:r>
        <w:t xml:space="preserve">cost, not the attacker’s. The right decision is to settle for a low-cost rule like K-07.</w:t>
      </w:r>
    </w:p>
    <w:p>
      <w:pPr>
        <w:pStyle w:val="BlockText"/>
      </w:pPr>
      <w:r>
        <w:rPr>
          <w:b/>
          <w:bCs/>
        </w:rPr>
        <w:t xml:space="preserve">31. In K-06’s bogus parameter example, what is the purpose of the line</w:t>
      </w:r>
      <w:r>
        <w:rPr>
          <w:b/>
          <w:bCs/>
        </w:rPr>
        <w:t xml:space="preserve"> </w:t>
      </w:r>
      <w:r>
        <w:rPr>
          <w:rStyle w:val="VerbatimChar"/>
          <w:b/>
          <w:bCs/>
        </w:rPr>
        <w:t xml:space="preserve">(void)gunluk_seviyesi;</w:t>
      </w:r>
      <w:r>
        <w:rPr>
          <w:b/>
          <w:bCs/>
        </w:rPr>
        <w:t xml:space="preserve">?</w:t>
      </w:r>
    </w:p>
    <w:p>
      <w:pPr>
        <w:pStyle w:val="BlockText"/>
      </w:pPr>
      <w:r>
        <w:t xml:space="preserve">The</w:t>
      </w:r>
      <w:r>
        <w:t xml:space="preserve"> </w:t>
      </w:r>
      <w:r>
        <w:rPr>
          <w:rStyle w:val="VerbatimChar"/>
        </w:rPr>
        <w:t xml:space="preserve">gunluk_seviyesi</w:t>
      </w:r>
      <w:r>
        <w:t xml:space="preserve"> </w:t>
      </w:r>
      <w:r>
        <w:t xml:space="preserve">and</w:t>
      </w:r>
      <w:r>
        <w:t xml:space="preserve"> </w:t>
      </w:r>
      <w:r>
        <w:rPr>
          <w:rStyle w:val="VerbatimChar"/>
        </w:rPr>
        <w:t xml:space="preserve">ayarlar</w:t>
      </w:r>
      <w:r>
        <w:t xml:space="preserve"> </w:t>
      </w:r>
      <w:r>
        <w:t xml:space="preserve">parameters are never used inside the function (they were added only to make the signature misleading); most compilers issue an</w:t>
      </w:r>
      <w:r>
        <w:t xml:space="preserve"> </w:t>
      </w:r>
      <w:r>
        <w:t xml:space="preserve">“unused parameter”</w:t>
      </w:r>
      <w:r>
        <w:t xml:space="preserve"> </w:t>
      </w:r>
      <w:r>
        <w:t xml:space="preserve">warning. The</w:t>
      </w:r>
      <w:r>
        <w:t xml:space="preserve"> </w:t>
      </w:r>
      <w:r>
        <w:rPr>
          <w:rStyle w:val="VerbatimChar"/>
        </w:rPr>
        <w:t xml:space="preserve">(void)parametre</w:t>
      </w:r>
      <w:r>
        <w:t xml:space="preserve"> </w:t>
      </w:r>
      <w:r>
        <w:t xml:space="preserve">line silences this warning and signals that the parameter is</w:t>
      </w:r>
      <w:r>
        <w:t xml:space="preserve"> </w:t>
      </w:r>
      <w:r>
        <w:rPr>
          <w:b/>
          <w:bCs/>
        </w:rPr>
        <w:t xml:space="preserve">intentionally</w:t>
      </w:r>
      <w:r>
        <w:t xml:space="preserve"> </w:t>
      </w:r>
      <w:r>
        <w:t xml:space="preserve">unused (a design choice, not a bug); this way the bogus parameter escapes notice even under real code review.</w:t>
      </w:r>
    </w:p>
    <w:bookmarkEnd w:id="128"/>
    <w:bookmarkStart w:id="130" w:name="sources-and-further-reading"/>
    <w:p>
      <w:pPr>
        <w:pStyle w:val="Heading2"/>
      </w:pPr>
      <w:r>
        <w:t xml:space="preserve">14. Sources and further reading</w:t>
      </w:r>
    </w:p>
    <w:p>
      <w:pPr>
        <w:pStyle w:val="Compact"/>
        <w:numPr>
          <w:ilvl w:val="0"/>
          <w:numId w:val="1043"/>
        </w:numPr>
      </w:pPr>
      <w:r>
        <w:rPr>
          <w:b/>
          <w:bCs/>
        </w:rPr>
        <w:t xml:space="preserve">Secure Programming Cookbook for C and C++</w:t>
      </w:r>
      <w:r>
        <w:t xml:space="preserve"> </w:t>
      </w:r>
      <w:r>
        <w:t xml:space="preserve">(Viega &amp; Messier) — Chapter 12, Anti-Tampering: the purpose and</w:t>
      </w:r>
      <w:r>
        <w:t xml:space="preserve"> </w:t>
      </w:r>
      <w:r>
        <w:t xml:space="preserve">limit of obfuscation, a recommendation to combine several simple techniques.</w:t>
      </w:r>
    </w:p>
    <w:p>
      <w:pPr>
        <w:pStyle w:val="Compact"/>
        <w:numPr>
          <w:ilvl w:val="0"/>
          <w:numId w:val="1043"/>
        </w:numPr>
      </w:pPr>
      <w:r>
        <w:rPr>
          <w:b/>
          <w:bCs/>
        </w:rPr>
        <w:t xml:space="preserve">Secure programming technical guide</w:t>
      </w:r>
      <w:r>
        <w:t xml:space="preserve"> </w:t>
      </w:r>
      <w:r>
        <w:t xml:space="preserve">(course source) — native code hardening countermeasures: opaque loop,</w:t>
      </w:r>
      <w:r>
        <w:t xml:space="preserve"> </w:t>
      </w:r>
      <w:r>
        <w:t xml:space="preserve">arithmetic/string/parameter obfuscation, opaque boolean, bogus operation/dead branch, control-flow flattening,</w:t>
      </w:r>
      <w:r>
        <w:t xml:space="preserve"> </w:t>
      </w:r>
      <w:r>
        <w:t xml:space="preserve">and random exit.</w:t>
      </w:r>
    </w:p>
    <w:p>
      <w:pPr>
        <w:pStyle w:val="Compact"/>
        <w:numPr>
          <w:ilvl w:val="0"/>
          <w:numId w:val="1043"/>
        </w:numPr>
      </w:pPr>
      <w:r>
        <w:t xml:space="preserve">C. Collberg, J. Nagra,</w:t>
      </w:r>
      <w:r>
        <w:t xml:space="preserve"> </w:t>
      </w:r>
      <w:r>
        <w:rPr>
          <w:i/>
          <w:iCs/>
        </w:rPr>
        <w:t xml:space="preserve">Surreptitious Software</w:t>
      </w:r>
      <w:r>
        <w:t xml:space="preserve"> </w:t>
      </w:r>
      <w:r>
        <w:t xml:space="preserve">— the obfuscation taxonomy and the potency/resilience/stealth/cost</w:t>
      </w:r>
      <w:r>
        <w:t xml:space="preserve"> </w:t>
      </w:r>
      <w:r>
        <w:t xml:space="preserve">framework.</w:t>
      </w:r>
    </w:p>
    <w:p>
      <w:pPr>
        <w:pStyle w:val="Compact"/>
        <w:numPr>
          <w:ilvl w:val="0"/>
          <w:numId w:val="1043"/>
        </w:numPr>
      </w:pPr>
      <w:r>
        <w:t xml:space="preserve">S. Schrittwieser et al.,</w:t>
      </w:r>
      <w:r>
        <w:t xml:space="preserve"> </w:t>
      </w:r>
      <w:r>
        <w:t xml:space="preserve">“Protecting Software through Obfuscation: Can It Keep Pace with Progress in Code</w:t>
      </w:r>
      <w:r>
        <w:t xml:space="preserve"> </w:t>
      </w:r>
      <w:r>
        <w:t xml:space="preserve">Analysis?”</w:t>
      </w:r>
      <w:r>
        <w:t xml:space="preserve"> </w:t>
      </w:r>
      <w:r>
        <w:t xml:space="preserve">(ACM Computing Surveys, 2016) — an overview and deobfuscation tools.</w:t>
      </w:r>
    </w:p>
    <w:p>
      <w:pPr>
        <w:pStyle w:val="Compact"/>
        <w:numPr>
          <w:ilvl w:val="0"/>
          <w:numId w:val="1043"/>
        </w:numPr>
      </w:pPr>
      <w:r>
        <w:t xml:space="preserve">S. Banescu et al., measuring transform resilience with Tigress + KLEE — a bridge to week 14.</w:t>
      </w:r>
    </w:p>
    <w:p>
      <w:pPr>
        <w:pStyle w:val="Compact"/>
        <w:numPr>
          <w:ilvl w:val="0"/>
          <w:numId w:val="1043"/>
        </w:numPr>
      </w:pPr>
      <w:r>
        <w:t xml:space="preserve">Obfuscator-LLVM (O-LLVM) — an example of compiler-based obfuscation.</w:t>
      </w:r>
    </w:p>
    <w:bookmarkStart w:id="129" w:name="which-source-should-you-open-and-when"/>
    <w:p>
      <w:pPr>
        <w:pStyle w:val="Heading3"/>
      </w:pPr>
      <w:r>
        <w:t xml:space="preserve">Which source should you open, and when?</w:t>
      </w:r>
    </w:p>
    <w:p>
      <w:pPr>
        <w:pStyle w:val="FirstParagraph"/>
      </w:pPr>
      <w:r>
        <w:t xml:space="preserve">These sources don’t replace each other; each answers a different question:</w:t>
      </w:r>
    </w:p>
    <w:p>
      <w:pPr>
        <w:pStyle w:val="Compact"/>
        <w:numPr>
          <w:ilvl w:val="0"/>
          <w:numId w:val="1044"/>
        </w:numPr>
      </w:pPr>
      <w:r>
        <w:rPr>
          <w:b/>
          <w:bCs/>
        </w:rPr>
        <w:t xml:space="preserve">While writing your S9</w:t>
      </w:r>
      <w:r>
        <w:t xml:space="preserve">, if you get stuck on</w:t>
      </w:r>
      <w:r>
        <w:t xml:space="preserve"> </w:t>
      </w:r>
      <w:r>
        <w:t xml:space="preserve">“what is this technique called, how is it defined”</w:t>
      </w:r>
      <w:r>
        <w:t xml:space="preserve"> </w:t>
      </w:r>
      <w:r>
        <w:t xml:space="preserve">→ look at the</w:t>
      </w:r>
      <w:r>
        <w:t xml:space="preserve"> </w:t>
      </w:r>
      <w:r>
        <w:rPr>
          <w:b/>
          <w:bCs/>
        </w:rPr>
        <w:t xml:space="preserve">technical guide</w:t>
      </w:r>
      <w:r>
        <w:t xml:space="preserve"> </w:t>
      </w:r>
      <w:r>
        <w:t xml:space="preserve">and</w:t>
      </w:r>
      <w:r>
        <w:t xml:space="preserve"> </w:t>
      </w:r>
      <w:r>
        <w:rPr>
          <w:b/>
          <w:bCs/>
        </w:rPr>
        <w:t xml:space="preserve">Cookbook Chapter 12</w:t>
      </w:r>
      <w:r>
        <w:t xml:space="preserve">; these two are the direct source of this week’s K-01–K-12 rules.</w:t>
      </w:r>
    </w:p>
    <w:p>
      <w:pPr>
        <w:pStyle w:val="Compact"/>
        <w:numPr>
          <w:ilvl w:val="0"/>
          <w:numId w:val="1044"/>
        </w:numPr>
      </w:pPr>
      <w:r>
        <w:rPr>
          <w:b/>
          <w:bCs/>
        </w:rPr>
        <w:t xml:space="preserve">“Who proposed this taxonomy, when, and why these five families?”</w:t>
      </w:r>
      <w:r>
        <w:t xml:space="preserve"> </w:t>
      </w:r>
      <w:r>
        <w:t xml:space="preserve">→ look at</w:t>
      </w:r>
      <w:r>
        <w:t xml:space="preserve"> </w:t>
      </w:r>
      <w:r>
        <w:rPr>
          <w:b/>
          <w:bCs/>
        </w:rPr>
        <w:t xml:space="preserve">Collberg &amp; Nagra</w:t>
      </w:r>
      <w:r>
        <w:t xml:space="preserve"> </w:t>
      </w:r>
      <w:r>
        <w:t xml:space="preserve">(the detailed</w:t>
      </w:r>
      <w:r>
        <w:t xml:space="preserve"> </w:t>
      </w:r>
      <w:r>
        <w:t xml:space="preserve">version of the short history box in section 1).</w:t>
      </w:r>
    </w:p>
    <w:p>
      <w:pPr>
        <w:pStyle w:val="Compact"/>
        <w:numPr>
          <w:ilvl w:val="0"/>
          <w:numId w:val="1044"/>
        </w:numPr>
      </w:pPr>
      <w:r>
        <w:rPr>
          <w:b/>
          <w:bCs/>
        </w:rPr>
        <w:t xml:space="preserve">“How resilient is this protection really, and against which tool is it measured?”</w:t>
      </w:r>
      <w:r>
        <w:t xml:space="preserve"> </w:t>
      </w:r>
      <w:r>
        <w:t xml:space="preserve">→ look at</w:t>
      </w:r>
      <w:r>
        <w:t xml:space="preserve"> </w:t>
      </w:r>
      <w:r>
        <w:rPr>
          <w:b/>
          <w:bCs/>
        </w:rPr>
        <w:t xml:space="preserve">Schrittwieser et al.</w:t>
      </w:r>
      <w:r>
        <w:t xml:space="preserve"> </w:t>
      </w:r>
      <w:r>
        <w:t xml:space="preserve">(a general survey) and</w:t>
      </w:r>
      <w:r>
        <w:t xml:space="preserve"> </w:t>
      </w:r>
      <w:r>
        <w:rPr>
          <w:b/>
          <w:bCs/>
        </w:rPr>
        <w:t xml:space="preserve">Banescu et al.</w:t>
      </w:r>
      <w:r>
        <w:t xml:space="preserve"> </w:t>
      </w:r>
      <w:r>
        <w:t xml:space="preserve">(a concrete measurement with Tigress+KLEE);</w:t>
      </w:r>
      <w:r>
        <w:t xml:space="preserve"> </w:t>
      </w:r>
      <w:r>
        <w:t xml:space="preserve">this is the academic foundation of the deobfuscation discussion in section 10.</w:t>
      </w:r>
    </w:p>
    <w:p>
      <w:pPr>
        <w:pStyle w:val="Compact"/>
        <w:numPr>
          <w:ilvl w:val="0"/>
          <w:numId w:val="1044"/>
        </w:numPr>
      </w:pPr>
      <w:r>
        <w:rPr>
          <w:b/>
          <w:bCs/>
        </w:rPr>
        <w:t xml:space="preserve">“How do I apply these rules with a tool instead of by hand?”</w:t>
      </w:r>
      <w:r>
        <w:t xml:space="preserve"> </w:t>
      </w:r>
      <w:r>
        <w:t xml:space="preserve">→ look at the</w:t>
      </w:r>
      <w:r>
        <w:t xml:space="preserve"> </w:t>
      </w:r>
      <w:r>
        <w:rPr>
          <w:b/>
          <w:bCs/>
        </w:rPr>
        <w:t xml:space="preserve">Obfuscator-LLVM</w:t>
      </w:r>
      <w:r>
        <w:t xml:space="preserve"> </w:t>
      </w:r>
      <w:r>
        <w:t xml:space="preserve">documentation;</w:t>
      </w:r>
      <w:r>
        <w:t xml:space="preserve"> </w:t>
      </w:r>
      <w:r>
        <w:t xml:space="preserve">week 14 will show this applied in practice through Tigress.</w:t>
      </w:r>
    </w:p>
    <w:p>
      <w:pPr>
        <w:pStyle w:val="BlockText"/>
      </w:pPr>
      <w:r>
        <w:rPr>
          <w:b/>
          <w:bCs/>
        </w:rPr>
        <w:t xml:space="preserve">Next week</w:t>
      </w:r>
    </w:p>
    <w:p>
      <w:pPr>
        <w:pStyle w:val="BlockText"/>
      </w:pPr>
      <w:r>
        <w:rPr>
          <w:b/>
          <w:bCs/>
        </w:rPr>
        <w:t xml:space="preserve">Week 10 — Certificates and cryptographic methods.</w:t>
      </w:r>
      <w:r>
        <w:t xml:space="preserve"> </w:t>
      </w:r>
      <w:r>
        <w:t xml:space="preserve">This week we said</w:t>
      </w:r>
      <w:r>
        <w:t xml:space="preserve"> </w:t>
      </w:r>
      <w:r>
        <w:t xml:space="preserve">“obfuscation does not protect the</w:t>
      </w:r>
      <w:r>
        <w:t xml:space="preserve"> </w:t>
      </w:r>
      <w:r>
        <w:t xml:space="preserve">key”</w:t>
      </w:r>
      <w:r>
        <w:t xml:space="preserve">; week 10 covers choosing keys correctly, their lifecycle, and protecting them with PKI. Week 11 covers</w:t>
      </w:r>
      <w:r>
        <w:t xml:space="preserve"> </w:t>
      </w:r>
      <w:r>
        <w:t xml:space="preserve">whitebox cryptography, and week 14 covers this week’s rules’ automated counterpart (Tigress).</w:t>
      </w:r>
    </w:p>
    <w:bookmarkEnd w:id="129"/>
    <w:bookmarkEnd w:id="130"/>
    <w:bookmarkEnd w:id="131"/>
    <w:sectPr>
      <w:headerReference r:id="rId9" w:type="default"/>
      <w:footerReference r:id="rId10" w:type="default"/>
      <w:pgSz w:h="16838" w:w="11906"/>
      <w:pgMar w:bottom="1247" w:footer="510" w:header="510" w:left="1134" w:right="1134" w:top="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color w:val="5B6770"/>
        <w:sz w:val="16"/>
      </w:rPr>
      <w:t>Dr. Öğr. Üyesi Uğur CORUH · 2026-2027 Güz</w:t>
      <w:tab/>
      <w:t xml:space="preserve">Sayfa </w:t>
    </w:r>
    <w:r>
      <w:rPr>
        <w:sz w:val="16"/>
      </w:rPr>
      <w:fldChar w:fldCharType="begin"/>
    </w:r>
    <w:r>
      <w:rPr>
        <w:sz w:val="16"/>
      </w:rPr>
      <w:instrText xml:space="preserve">PAGE</w:instrText>
    </w:r>
    <w:r>
      <w:rPr>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12" w:space="4" w:color="006D77"/>
      </w:pBdr>
    </w:pPr>
    <w:r>
      <w:drawing>
        <wp:inline xmlns:a="http://schemas.openxmlformats.org/drawingml/2006/main" xmlns:pic="http://schemas.openxmlformats.org/drawingml/2006/picture">
          <wp:extent cx="293787" cy="396000"/>
          <wp:docPr id="1" name="Picture 1"/>
          <wp:cNvGraphicFramePr>
            <a:graphicFrameLocks noChangeAspect="1"/>
          </wp:cNvGraphicFramePr>
          <a:graphic>
            <a:graphicData uri="http://schemas.openxmlformats.org/drawingml/2006/picture">
              <pic:pic>
                <pic:nvPicPr>
                  <pic:cNvPr id="0" name="rteu_logo.jpg"/>
                  <pic:cNvPicPr/>
                </pic:nvPicPr>
                <pic:blipFill>
                  <a:blip r:embed="rId1"/>
                  <a:stretch>
                    <a:fillRect/>
                  </a:stretch>
                </pic:blipFill>
                <pic:spPr>
                  <a:xfrm>
                    <a:off x="0" y="0"/>
                    <a:ext cx="293787" cy="396000"/>
                  </a:xfrm>
                  <a:prstGeom prst="rect"/>
                </pic:spPr>
              </pic:pic>
            </a:graphicData>
          </a:graphic>
        </wp:inline>
      </w:drawing>
    </w:r>
    <w:r>
      <w:rPr>
        <w:b/>
        <w:color w:val="1F2D3A"/>
        <w:sz w:val="17"/>
      </w:rPr>
      <w:t xml:space="preserve">  RECEP TAYYİP ERDOĞAN ÜNİVERSİTESİ · Bilgisayar Mühendisliği</w:t>
    </w:r>
    <w:r>
      <w:rPr>
        <w:color w:val="006D77"/>
        <w:sz w:val="17"/>
      </w:rPr>
      <w:tab/>
      <w:t>CEN429 Güvenli Programlama</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2"/>
  </w:num>
  <w:num w:numId="1037">
    <w:abstractNumId w:val="992"/>
  </w:num>
  <w:num w:numId="1038">
    <w:abstractNumId w:val="992"/>
  </w:num>
  <w:num w:numId="1039">
    <w:abstractNumId w:val="992"/>
  </w:num>
  <w:num w:numId="1040">
    <w:abstractNumId w:val="992"/>
  </w:num>
  <w:num w:numId="1041">
    <w:abstractNumId w:val="992"/>
  </w:num>
  <w:num w:numId="1042">
    <w:abstractNumId w:val="992"/>
  </w:num>
  <w:num w:numId="1043">
    <w:abstractNumId w:val="991"/>
  </w:num>
  <w:num w:numId="104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eastAsia="Calibri" w:hAnsi="Calibri"/>
      <w:sz w:val="21"/>
    </w:rPr>
  </w:style>
  <w:style w:styleId="BodyText" w:type="paragraph">
    <w:name w:val="Body Text"/>
    <w:basedOn w:val="Normal"/>
    <w:link w:val="BodyTextChar"/>
    <w:qFormat/>
    <w:pPr>
      <w:spacing w:after="180" w:before="180"/>
    </w:pPr>
    <w:rPr>
      <w:rFonts w:ascii="Calibri" w:eastAsia="Calibri" w:hAnsi="Calibri"/>
      <w:sz w:val="21"/>
    </w:rPr>
  </w:style>
  <w:style w:customStyle="1" w:styleId="FirstParagraph" w:type="paragraph">
    <w:name w:val="First Paragraph"/>
    <w:basedOn w:val="BodyText"/>
    <w:next w:val="BodyText"/>
    <w:qFormat/>
    <w:rPr>
      <w:rFonts w:ascii="Calibri" w:eastAsia="Calibri" w:hAnsi="Calibri"/>
      <w:sz w:val="21"/>
    </w:rPr>
  </w:style>
  <w:style w:customStyle="1" w:styleId="Compact" w:type="paragraph">
    <w:name w:val="Compact"/>
    <w:basedOn w:val="BodyText"/>
    <w:qFormat/>
    <w:pPr>
      <w:spacing w:after="36" w:before="36"/>
    </w:pPr>
    <w:rPr>
      <w:rFonts w:ascii="Calibri" w:eastAsia="Calibri" w:hAnsi="Calibri"/>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Calibri" w:eastAsiaTheme="majorEastAsia" w:hAnsi="Calibri" w:hAnsiTheme="majorHAnsi"/>
      <w:b/>
      <w:color w:val="006D77"/>
      <w:spacing w:val="-10"/>
      <w:kern w:val="28"/>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Calibri" w:eastAsiaTheme="majorEastAsia" w:hAnsi="Calibri" w:hAnsiTheme="majorHAnsi"/>
      <w:b/>
      <w:color w:val="006D77"/>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Calibri" w:eastAsiaTheme="majorEastAsia" w:hAnsi="Calibri" w:hAnsiTheme="majorHAnsi"/>
      <w:b/>
      <w:color w:val="006D77"/>
      <w:sz w:val="28"/>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Calibri" w:eastAsiaTheme="majorEastAsia" w:hAnsi="Calibri"/>
      <w:b/>
      <w:color w:val="1F2D3A"/>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Calibri" w:eastAsiaTheme="majorEastAsia" w:hAnsi="Calibri"/>
      <w:b/>
      <w:i/>
      <w:iCs/>
      <w:color w:val="1F2D3A"/>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Bdr>
        <w:left w:color="006D77" w:space="8" w:sz="18" w:val="single"/>
      </w:pBdr>
      <w:shd w:color="auto" w:fill="EEF7F8" w:val="clear"/>
    </w:pPr>
    <w:rPr>
      <w:i w:val="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B7CFD2" w:space="0" w:sz="4" w:val="single"/>
        <w:left w:color="B7CFD2" w:space="0" w:sz="4" w:val="single"/>
        <w:bottom w:color="B7CFD2" w:space="0" w:sz="4" w:val="single"/>
        <w:right w:color="B7CFD2" w:space="0" w:sz="4" w:val="single"/>
        <w:insideH w:color="B7CFD2" w:space="0" w:sz="4" w:val="single"/>
        <w:insideV w:color="B7CFD2" w:space="0" w:sz="4" w:val="single"/>
      </w:tblBorders>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Consolas" w:hAnsi="Consolas"/>
      <w:color w:val="A1123F"/>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image" Id="rId57" Target="media/rId57.png" /><Relationship Type="http://schemas.openxmlformats.org/officeDocument/2006/relationships/image" Id="rId51" Target="media/rId51.png" /><Relationship Type="http://schemas.openxmlformats.org/officeDocument/2006/relationships/image" Id="rId74" Target="media/rId74.png" /><Relationship Type="http://schemas.openxmlformats.org/officeDocument/2006/relationships/image" Id="rId79" Target="media/rId79.png" /><Relationship Type="http://schemas.openxmlformats.org/officeDocument/2006/relationships/image" Id="rId94" Target="media/rId94.png" /><Relationship Type="http://schemas.openxmlformats.org/officeDocument/2006/relationships/image" Id="rId102" Target="media/rId102.png" /><Relationship Type="http://schemas.openxmlformats.org/officeDocument/2006/relationships/image" Id="rId106" Target="media/rId106.png" /><Relationship Type="http://schemas.openxmlformats.org/officeDocument/2006/relationships/image" Id="rId111" Target="media/rId111.png" /><Relationship Type="http://schemas.openxmlformats.org/officeDocument/2006/relationships/image" Id="rId68" Target="media/rId68.png" /><Relationship Type="http://schemas.openxmlformats.org/officeDocument/2006/relationships/image" Id="rId40" Target="media/rId40.png" /><Relationship Type="http://schemas.openxmlformats.org/officeDocument/2006/relationships/image" Id="rId23" Target="media/rId23.png" /><Relationship Type="http://schemas.openxmlformats.org/officeDocument/2006/relationships/image" Id="rId63" Target="media/rId63.png" /><Relationship Type="http://schemas.openxmlformats.org/officeDocument/2006/relationships/image" Id="rId87" Target="media/rId87.png" /><Relationship Type="http://schemas.openxmlformats.org/officeDocument/2006/relationships/image" Id="rId119" Target="media/rId119.png" /><Relationship Type="http://schemas.openxmlformats.org/officeDocument/2006/relationships/hyperlink" Id="rId20" Target="https://github.com/ucoruh/cen429-secure-programming/tree/main/code/week-09" TargetMode="External" /></Relationships>
</file>

<file path=word/_rels/footnotes.xml.rels><?xml version="1.0" encoding="UTF-8"?><Relationships xmlns="http://schemas.openxmlformats.org/package/2006/relationships"><Relationship Type="http://schemas.openxmlformats.org/officeDocument/2006/relationships/hyperlink" Id="rId20" Target="https://github.com/ucoruh/cen429-secure-programming/tree/main/code/week-0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2026-09-23T17:04:37Z</dcterms:created>
  <dcterms:modified xsi:type="dcterms:W3CDTF">2026-09-23T17:04:37Z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meta">
    <vt:lpwstr>Week 9 — Advanced Obfuscation and Diversification</vt:lpwstr>
  </property>
</Properties>
</file>