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0.png" ContentType="image/png"/>
  <Override PartName="/word/media/rId25.png" ContentType="image/png"/>
  <Override PartName="/word/media/rId29.png" ContentType="image/png"/>
  <Override PartName="/word/media/rId35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week-7-midterm-project-demonstrations"/>
    <w:p>
      <w:pPr>
        <w:pStyle w:val="Heading1"/>
      </w:pPr>
      <w:r>
        <w:t xml:space="preserve">Week 7 — Midterm Project Demonstrations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30.10.2026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Learning outcomes</w:t>
            </w:r>
          </w:p>
        </w:tc>
        <w:tc>
          <w:tcPr/>
          <w:p>
            <w:pPr>
              <w:pStyle w:val="Compact"/>
            </w:pPr>
            <w:r>
              <w:t xml:space="preserve">LO.1, 2, 3, 5, 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Duration</w:t>
            </w:r>
          </w:p>
        </w:tc>
        <w:tc>
          <w:tcPr/>
          <w:p>
            <w:pPr>
              <w:pStyle w:val="Compact"/>
            </w:pPr>
            <w:r>
              <w:t xml:space="preserve">3 hours</w:t>
            </w:r>
          </w:p>
        </w:tc>
      </w:tr>
    </w:tbl>
    <w:p>
      <w:pPr>
        <w:pStyle w:val="BlockText"/>
      </w:pPr>
      <w:r>
        <w:rPr>
          <w:b/>
          <w:bCs/>
        </w:rPr>
        <w:t xml:space="preserve">What happens this week?</w:t>
      </w:r>
    </w:p>
    <w:p>
      <w:pPr>
        <w:pStyle w:val="BlockText"/>
      </w:pPr>
      <w:r>
        <w:t xml:space="preserve">There is no lecture this week. The</w:t>
      </w:r>
      <w:r>
        <w:t xml:space="preserve"> </w:t>
      </w:r>
      <w:r>
        <w:rPr>
          <w:b/>
          <w:bCs/>
        </w:rPr>
        <w:t xml:space="preserve">first checkpoint of the term project (RAP1)</w:t>
      </w:r>
      <w:r>
        <w:t xml:space="preserve"> </w:t>
      </w:r>
      <w:r>
        <w:t xml:space="preserve">takes place: each team submits</w:t>
      </w:r>
      <w:r>
        <w:t xml:space="preserve"> </w:t>
      </w:r>
      <w:r>
        <w:t xml:space="preserve">its midterm report (the midterm sections of the security guide) and demonstrates its working application. RAP1 is</w:t>
      </w:r>
      <w:r>
        <w:t xml:space="preserve"> </w:t>
      </w:r>
      <w:r>
        <w:rPr>
          <w:b/>
          <w:bCs/>
        </w:rPr>
        <w:t xml:space="preserve">60% of the midterm grade</w:t>
      </w:r>
      <w:r>
        <w:t xml:space="preserve">; the remaining 40% is next week’s Quiz-1 (</w:t>
      </w:r>
      <w:r>
        <w:rPr>
          <w:rStyle w:val="VerbatimChar"/>
        </w:rPr>
        <w:t xml:space="preserve">Grade_Midterm = 0.6·RAP1 + 0.4·QUIZ1</w:t>
      </w:r>
      <w:r>
        <w:t xml:space="preserve">).</w:t>
      </w:r>
      <w:r>
        <w:t xml:space="preserve"> </w:t>
      </w:r>
      <w:r>
        <w:t xml:space="preserve">The detailed rubric (criteria, points, achievement levels) is in the course’s project guide; this page is a</w:t>
      </w:r>
      <w:r>
        <w:t xml:space="preserve"> </w:t>
      </w:r>
      <w:r>
        <w:t xml:space="preserve">checklist to help you prepare for the demonstration.</w:t>
      </w:r>
    </w:p>
    <w:p>
      <w:pPr>
        <w:pStyle w:val="BlockText"/>
      </w:pPr>
      <w:r>
        <w:rPr>
          <w:b/>
          <w:bCs/>
        </w:rPr>
        <w:t xml:space="preserve">Submission and timing rules</w:t>
      </w:r>
    </w:p>
    <w:p>
      <w:pPr>
        <w:pStyle w:val="BlockText"/>
      </w:pPr>
      <w:r>
        <w:t xml:space="preserve">Late submissions are not accepted (syllabus, section G). The demonstration order, time per team and submission</w:t>
      </w:r>
      <w:r>
        <w:t xml:space="preserve"> </w:t>
      </w:r>
      <w:r>
        <w:t xml:space="preserve">time are announced in class. If something unexpected happens, notify the instructor</w:t>
      </w:r>
      <w:r>
        <w:t xml:space="preserve"> </w:t>
      </w:r>
      <w:r>
        <w:rPr>
          <w:b/>
          <w:bCs/>
        </w:rPr>
        <w:t xml:space="preserve">before the demonstration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4" w:name="what-does-the-midterm-checkpoint-measure"/>
    <w:p>
      <w:pPr>
        <w:pStyle w:val="Heading2"/>
      </w:pPr>
      <w:r>
        <w:t xml:space="preserve">1. What does the midterm checkpoint measure?</w:t>
      </w:r>
    </w:p>
    <w:p>
      <w:pPr>
        <w:pStyle w:val="FirstParagraph"/>
      </w:pPr>
      <w:r>
        <w:t xml:space="preserve">The five criteria of the midterm checkpoint rubric in the syllabus, and the corresponding sections in your security</w:t>
      </w:r>
      <w:r>
        <w:t xml:space="preserve"> </w:t>
      </w:r>
      <w:r>
        <w:t xml:space="preserve">guide:</w:t>
      </w:r>
    </w:p>
    <w:p>
      <w:pPr>
        <w:pStyle w:val="BodyText"/>
      </w:pPr>
      <w:r>
        <w:drawing>
          <wp:inline>
            <wp:extent cx="5759999" cy="2748610"/>
            <wp:effectExtent b="0" l="0" r="0" t="0"/>
            <wp:docPr descr="Demonstration day flow" title="" id="21" name="Picture"/>
            <a:graphic>
              <a:graphicData uri="http://schemas.openxmlformats.org/drawingml/2006/picture">
                <pic:pic>
                  <pic:nvPicPr>
                    <pic:cNvPr descr="h07-01-gosterim-akisi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748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Learning outcome</w:t>
            </w:r>
          </w:p>
        </w:tc>
        <w:tc>
          <w:tcPr/>
          <w:p>
            <w:pPr>
              <w:pStyle w:val="Compact"/>
            </w:pPr>
            <w:r>
              <w:t xml:space="preserve">Where in the guide</w:t>
            </w:r>
          </w:p>
        </w:tc>
        <w:tc>
          <w:tcPr/>
          <w:p>
            <w:pPr>
              <w:pStyle w:val="Compact"/>
            </w:pPr>
            <w:r>
              <w:t xml:space="preserve">Which weeks?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Security analysis</w:t>
            </w:r>
          </w:p>
        </w:tc>
        <w:tc>
          <w:tcPr/>
          <w:p>
            <w:pPr>
              <w:pStyle w:val="Compact"/>
            </w:pPr>
            <w:r>
              <w:t xml:space="preserve">LO.1</w:t>
            </w:r>
          </w:p>
        </w:tc>
        <w:tc>
          <w:tcPr/>
          <w:p>
            <w:pPr>
              <w:pStyle w:val="Compact"/>
            </w:pPr>
            <w:r>
              <w:t xml:space="preserve">S2 product overview · S3 architecture and interface table · S4 threat and attacker model</w:t>
            </w:r>
          </w:p>
        </w:tc>
        <w:tc>
          <w:tcPr/>
          <w:p>
            <w:pPr>
              <w:pStyle w:val="Compact"/>
            </w:pPr>
            <w:r>
              <w:t xml:space="preserve">1, 2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Data security</w:t>
            </w:r>
          </w:p>
        </w:tc>
        <w:tc>
          <w:tcPr/>
          <w:p>
            <w:pPr>
              <w:pStyle w:val="Compact"/>
            </w:pPr>
            <w:r>
              <w:t xml:space="preserve">LO.2</w:t>
            </w:r>
          </w:p>
        </w:tc>
        <w:tc>
          <w:tcPr/>
          <w:p>
            <w:pPr>
              <w:pStyle w:val="Compact"/>
            </w:pPr>
            <w:r>
              <w:t xml:space="preserve">S5 asset list (draft) · S7 data security and security shell matrix</w:t>
            </w:r>
          </w:p>
        </w:tc>
        <w:tc>
          <w:tcPr/>
          <w:p>
            <w:pPr>
              <w:pStyle w:val="Compact"/>
            </w:pPr>
            <w:r>
              <w:t xml:space="preserve">1, 3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C/C++ code hardening and RASP</w:t>
            </w:r>
          </w:p>
        </w:tc>
        <w:tc>
          <w:tcPr/>
          <w:p>
            <w:pPr>
              <w:pStyle w:val="Compact"/>
            </w:pPr>
            <w:r>
              <w:t xml:space="preserve">LO.3</w:t>
            </w:r>
          </w:p>
        </w:tc>
        <w:tc>
          <w:tcPr/>
          <w:p>
            <w:pPr>
              <w:pStyle w:val="Compact"/>
            </w:pPr>
            <w:r>
              <w:t xml:space="preserve">S9 code hardening (basic) · S10 RASP and response policy</w:t>
            </w:r>
          </w:p>
        </w:tc>
        <w:tc>
          <w:tcPr/>
          <w:p>
            <w:pPr>
              <w:pStyle w:val="Compact"/>
            </w:pPr>
            <w:r>
              <w:t xml:space="preserve">4, 6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Project management</w:t>
            </w:r>
          </w:p>
        </w:tc>
        <w:tc>
          <w:tcPr/>
          <w:p>
            <w:pPr>
              <w:pStyle w:val="Compact"/>
            </w:pPr>
            <w:r>
              <w:t xml:space="preserve">LO.5</w:t>
            </w:r>
          </w:p>
        </w:tc>
        <w:tc>
          <w:tcPr/>
          <w:p>
            <w:pPr>
              <w:pStyle w:val="Compact"/>
            </w:pPr>
            <w:r>
              <w:t xml:space="preserve">S13 development environment and process, SBOM, change management · GitHub repository and plan</w:t>
            </w:r>
          </w:p>
        </w:tc>
        <w:tc>
          <w:tcPr/>
          <w:p>
            <w:pPr>
              <w:pStyle w:val="Compact"/>
            </w:pPr>
            <w:r>
              <w:t xml:space="preserve">1, 5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Interim report</w:t>
            </w:r>
          </w:p>
        </w:tc>
        <w:tc>
          <w:tcPr/>
          <w:p>
            <w:pPr>
              <w:pStyle w:val="Compact"/>
            </w:pPr>
            <w:r>
              <w:t xml:space="preserve">LO.7</w:t>
            </w:r>
          </w:p>
        </w:tc>
        <w:tc>
          <w:tcPr/>
          <w:p>
            <w:pPr>
              <w:pStyle w:val="Compact"/>
            </w:pPr>
            <w:r>
              <w:t xml:space="preserve">All sections in the midterm column; document structure, references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</w:tr>
    </w:tbl>
    <w:bookmarkStart w:id="23" w:name="X8f9df3eb8a1ad2692d0d3d39019bc6c8b093a52"/>
    <w:p>
      <w:pPr>
        <w:pStyle w:val="Heading3"/>
      </w:pPr>
      <w:r>
        <w:t xml:space="preserve">Sections that must be present in the interim report</w:t>
      </w:r>
    </w:p>
    <w:p>
      <w:pPr>
        <w:pStyle w:val="FirstParagraph"/>
      </w:pPr>
      <w:r>
        <w:t xml:space="preserve">The section structure of your security guide stays the same throughout the term; at the midterm checkpoint some</w:t>
      </w:r>
      <w:r>
        <w:t xml:space="preserve"> </w:t>
      </w:r>
      <w:r>
        <w:t xml:space="preserve">sections are expected complete and others as drafts: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At the midterm checkpoint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S0</w:t>
            </w:r>
          </w:p>
        </w:tc>
        <w:tc>
          <w:tcPr/>
          <w:p>
            <w:pPr>
              <w:pStyle w:val="Compact"/>
            </w:pPr>
            <w:r>
              <w:t xml:space="preserve">Cover, document control, version history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</w:t>
            </w:r>
          </w:p>
        </w:tc>
        <w:tc>
          <w:tcPr/>
          <w:p>
            <w:pPr>
              <w:pStyle w:val="Compact"/>
            </w:pPr>
            <w:r>
              <w:t xml:space="preserve">Scope, target audience, abbreviations, references</w:t>
            </w:r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S2</w:t>
            </w:r>
          </w:p>
        </w:tc>
        <w:tc>
          <w:tcPr/>
          <w:p>
            <w:pPr>
              <w:pStyle w:val="Compact"/>
            </w:pPr>
            <w:r>
              <w:t xml:space="preserve">Product overview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S3</w:t>
            </w:r>
          </w:p>
        </w:tc>
        <w:tc>
          <w:tcPr/>
          <w:p>
            <w:pPr>
              <w:pStyle w:val="Compact"/>
            </w:pPr>
            <w:r>
              <w:t xml:space="preserve">Architecture and interface table, trust boundaries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S4</w:t>
            </w:r>
          </w:p>
        </w:tc>
        <w:tc>
          <w:tcPr/>
          <w:p>
            <w:pPr>
              <w:pStyle w:val="Compact"/>
            </w:pPr>
            <w:r>
              <w:t xml:space="preserve">Threat model and attacker model (STRIDE, attack table, CWE)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S5</w:t>
            </w:r>
          </w:p>
        </w:tc>
        <w:tc>
          <w:tcPr/>
          <w:p>
            <w:pPr>
              <w:pStyle w:val="Compact"/>
            </w:pPr>
            <w:r>
              <w:t xml:space="preserve">Asset list and asset protection scheme (C/I/I+)</w:t>
            </w:r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S7</w:t>
            </w:r>
          </w:p>
        </w:tc>
        <w:tc>
          <w:tcPr/>
          <w:p>
            <w:pPr>
              <w:pStyle w:val="Compact"/>
            </w:pPr>
            <w:r>
              <w:t xml:space="preserve">Data security (at rest/in use/in transit) + security shell matrix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S9</w:t>
            </w:r>
          </w:p>
        </w:tc>
        <w:tc>
          <w:tcPr/>
          <w:p>
            <w:pPr>
              <w:pStyle w:val="Compact"/>
            </w:pPr>
            <w:r>
              <w:t xml:space="preserve">Code hardening (compiler hardening, obfuscation)</w:t>
            </w:r>
          </w:p>
        </w:tc>
        <w:tc>
          <w:tcPr/>
          <w:p>
            <w:pPr>
              <w:pStyle w:val="Compact"/>
            </w:pPr>
            <w:r>
              <w:t xml:space="preserve">Basic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S10</w:t>
            </w:r>
          </w:p>
        </w:tc>
        <w:tc>
          <w:tcPr/>
          <w:p>
            <w:pPr>
              <w:pStyle w:val="Compact"/>
            </w:pPr>
            <w:r>
              <w:t xml:space="preserve">RASP + response policy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S12</w:t>
            </w:r>
          </w:p>
        </w:tc>
        <w:tc>
          <w:tcPr/>
          <w:p>
            <w:pPr>
              <w:pStyle w:val="Compact"/>
            </w:pPr>
            <w:r>
              <w:t xml:space="preserve">Reporting and logging policy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S13</w:t>
            </w:r>
          </w:p>
        </w:tc>
        <w:tc>
          <w:tcPr/>
          <w:p>
            <w:pPr>
              <w:pStyle w:val="Compact"/>
            </w:pPr>
            <w:r>
              <w:t xml:space="preserve">Development environment and process, SBOM, change management</w:t>
            </w:r>
          </w:p>
        </w:tc>
        <w:tc>
          <w:tcPr/>
          <w:p>
            <w:pPr>
              <w:pStyle w:val="Compact"/>
            </w:pPr>
            <w:r>
              <w:t xml:space="preserve">Complete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S16</w:t>
            </w:r>
          </w:p>
        </w:tc>
        <w:tc>
          <w:tcPr/>
          <w:p>
            <w:pPr>
              <w:pStyle w:val="Compact"/>
            </w:pPr>
            <w:r>
              <w:t xml:space="preserve">Security testing and verification</w:t>
            </w:r>
          </w:p>
        </w:tc>
        <w:tc>
          <w:tcPr/>
          <w:p>
            <w:pPr>
              <w:pStyle w:val="Compact"/>
            </w:pPr>
            <w:r>
              <w:t xml:space="preserve">Plan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S17</w:t>
            </w:r>
          </w:p>
        </w:tc>
        <w:tc>
          <w:tcPr/>
          <w:p>
            <w:pPr>
              <w:pStyle w:val="Compact"/>
            </w:pPr>
            <w:r>
              <w:t xml:space="preserve">Requirement compliance matrix</w:t>
            </w:r>
          </w:p>
        </w:tc>
        <w:tc>
          <w:tcPr/>
          <w:p>
            <w:pPr>
              <w:pStyle w:val="Compact"/>
            </w:pPr>
            <w:r>
              <w:t xml:space="preserve">Draft</w:t>
            </w:r>
          </w:p>
        </w:tc>
      </w:tr>
    </w:tbl>
    <w:p>
      <w:pPr>
        <w:pStyle w:val="BodyText"/>
      </w:pPr>
      <w:r>
        <w:t xml:space="preserve">S6, S8, S11, S14 and S15 are left for the final checkpoint.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8" w:name="week-by-week-preparation-checklist"/>
    <w:p>
      <w:pPr>
        <w:pStyle w:val="Heading2"/>
      </w:pPr>
      <w:r>
        <w:t xml:space="preserve">2. Week-by-week preparation checklist</w:t>
      </w:r>
    </w:p>
    <w:p>
      <w:pPr>
        <w:pStyle w:val="FirstParagraph"/>
      </w:pPr>
      <w:r>
        <w:t xml:space="preserve">The list below collects, in one place, the tasks from the</w:t>
      </w:r>
      <w:r>
        <w:t xml:space="preserve"> </w:t>
      </w:r>
      <w:r>
        <w:t xml:space="preserve">“Term project: this week”</w:t>
      </w:r>
      <w:r>
        <w:t xml:space="preserve"> </w:t>
      </w:r>
      <w:r>
        <w:t xml:space="preserve">sections of the first six weeks.</w:t>
      </w:r>
      <w:r>
        <w:t xml:space="preserve"> </w:t>
      </w:r>
      <w:r>
        <w:t xml:space="preserve">You should be able to show every item in your guide and your repository.</w:t>
      </w:r>
    </w:p>
    <w:p>
      <w:pPr>
        <w:pStyle w:val="BodyText"/>
      </w:pPr>
      <w:r>
        <w:drawing>
          <wp:inline>
            <wp:extent cx="5759999" cy="2687780"/>
            <wp:effectExtent b="0" l="0" r="0" t="0"/>
            <wp:docPr descr="RAP1 submission contents" title="" id="26" name="Picture"/>
            <a:graphic>
              <a:graphicData uri="http://schemas.openxmlformats.org/drawingml/2006/picture">
                <pic:pic>
                  <pic:nvPicPr>
                    <pic:cNvPr descr="h07-02-rap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687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b/>
          <w:bCs/>
        </w:rPr>
        <w:t xml:space="preserve">Week 1 — Project plan and first sections</w:t>
      </w:r>
    </w:p>
    <w:p>
      <w:pPr>
        <w:pStyle w:val="Compact"/>
        <w:numPr>
          <w:ilvl w:val="0"/>
          <w:numId w:val="1001"/>
        </w:numPr>
      </w:pPr>
      <w:r>
        <w:t xml:space="preserve">GitHub repository, README, project plan (work packages, schedule, task assignment) approved.</w:t>
      </w:r>
    </w:p>
    <w:p>
      <w:pPr>
        <w:pStyle w:val="Compact"/>
        <w:numPr>
          <w:ilvl w:val="0"/>
          <w:numId w:val="1002"/>
        </w:numPr>
      </w:pPr>
      <w:r>
        <w:t xml:space="preserve">S0 cover and version history.</w:t>
      </w:r>
    </w:p>
    <w:p>
      <w:pPr>
        <w:pStyle w:val="Compact"/>
        <w:numPr>
          <w:ilvl w:val="0"/>
          <w:numId w:val="1003"/>
        </w:numPr>
      </w:pPr>
      <w:r>
        <w:t xml:space="preserve">S2 product overview: what does the application do, who uses it?</w:t>
      </w:r>
    </w:p>
    <w:p>
      <w:pPr>
        <w:pStyle w:val="Compact"/>
        <w:numPr>
          <w:ilvl w:val="0"/>
          <w:numId w:val="1004"/>
        </w:numPr>
      </w:pPr>
      <w:r>
        <w:t xml:space="preserve">S3 architecture diagram and</w:t>
      </w:r>
      <w:r>
        <w:t xml:space="preserve"> </w:t>
      </w:r>
      <w:r>
        <w:rPr>
          <w:b/>
          <w:bCs/>
        </w:rPr>
        <w:t xml:space="preserve">interface table</w:t>
      </w:r>
      <w:r>
        <w:t xml:space="preserve"> </w:t>
      </w:r>
      <w:r>
        <w:t xml:space="preserve">(for each interface: endpoints, authentication,</w:t>
      </w:r>
      <w:r>
        <w:t xml:space="preserve"> </w:t>
      </w:r>
      <w:r>
        <w:t xml:space="preserve">confidentiality/integrity).</w:t>
      </w:r>
    </w:p>
    <w:p>
      <w:pPr>
        <w:pStyle w:val="Compact"/>
        <w:numPr>
          <w:ilvl w:val="0"/>
          <w:numId w:val="1005"/>
        </w:numPr>
      </w:pPr>
      <w:r>
        <w:t xml:space="preserve">S4 attacker model, STRIDE table, at least one</w:t>
      </w:r>
      <w:r>
        <w:t xml:space="preserve"> </w:t>
      </w:r>
      <w:r>
        <w:rPr>
          <w:b/>
          <w:bCs/>
        </w:rPr>
        <w:t xml:space="preserve">attack tree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S5 asset list draft: location, creation → deletion, C/I/I+.</w:t>
      </w:r>
    </w:p>
    <w:p>
      <w:pPr>
        <w:pStyle w:val="BlockText"/>
      </w:pPr>
      <w:r>
        <w:rPr>
          <w:b/>
          <w:bCs/>
        </w:rPr>
        <w:t xml:space="preserve">Week 2 — Threat table and classification</w:t>
      </w:r>
    </w:p>
    <w:p>
      <w:pPr>
        <w:pStyle w:val="Compact"/>
        <w:numPr>
          <w:ilvl w:val="0"/>
          <w:numId w:val="1007"/>
        </w:numPr>
      </w:pPr>
      <w:r>
        <w:t xml:space="preserve">In the S4 threat table, every threat is matched to a</w:t>
      </w:r>
      <w:r>
        <w:t xml:space="preserve"> </w:t>
      </w:r>
      <w:r>
        <w:rPr>
          <w:b/>
          <w:bCs/>
        </w:rPr>
        <w:t xml:space="preserve">CWE</w:t>
      </w:r>
      <w:r>
        <w:t xml:space="preserve"> </w:t>
      </w:r>
      <w:r>
        <w:t xml:space="preserve">and has a</w:t>
      </w:r>
      <w:r>
        <w:t xml:space="preserve"> </w:t>
      </w:r>
      <w:r>
        <w:rPr>
          <w:b/>
          <w:bCs/>
        </w:rPr>
        <w:t xml:space="preserve">CVSS v3.1</w:t>
      </w:r>
      <w:r>
        <w:t xml:space="preserve"> </w:t>
      </w:r>
      <w:r>
        <w:t xml:space="preserve">vector.</w:t>
      </w:r>
    </w:p>
    <w:p>
      <w:pPr>
        <w:pStyle w:val="Compact"/>
        <w:numPr>
          <w:ilvl w:val="0"/>
          <w:numId w:val="1008"/>
        </w:numPr>
      </w:pPr>
      <w:r>
        <w:t xml:space="preserve">The attack tree is attached in a tool’s input format or as a drawing.</w:t>
      </w:r>
    </w:p>
    <w:p>
      <w:pPr>
        <w:pStyle w:val="Compact"/>
        <w:numPr>
          <w:ilvl w:val="0"/>
          <w:numId w:val="1009"/>
        </w:numPr>
      </w:pPr>
      <w:r>
        <w:t xml:space="preserve">Threats are derived from the rows of the interface table; every asset appears in at least one threat.</w:t>
      </w:r>
    </w:p>
    <w:p>
      <w:pPr>
        <w:pStyle w:val="BlockText"/>
      </w:pPr>
      <w:r>
        <w:rPr>
          <w:b/>
          <w:bCs/>
        </w:rPr>
        <w:t xml:space="preserve">Week 3 — Data security</w:t>
      </w:r>
    </w:p>
    <w:p>
      <w:pPr>
        <w:pStyle w:val="Compact"/>
        <w:numPr>
          <w:ilvl w:val="0"/>
          <w:numId w:val="1010"/>
        </w:numPr>
      </w:pPr>
      <w:r>
        <w:t xml:space="preserve">S7: for data in transit, at rest and in use — which algorithm, which key, which binding?</w:t>
      </w:r>
    </w:p>
    <w:p>
      <w:pPr>
        <w:pStyle w:val="Compact"/>
        <w:numPr>
          <w:ilvl w:val="0"/>
          <w:numId w:val="101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security shell matrix</w:t>
      </w:r>
      <w:r>
        <w:t xml:space="preserve"> </w:t>
      </w:r>
      <w:r>
        <w:t xml:space="preserve">(stage × shell) for the most sensitive asset.</w:t>
      </w:r>
    </w:p>
    <w:p>
      <w:pPr>
        <w:pStyle w:val="Compact"/>
        <w:numPr>
          <w:ilvl w:val="0"/>
          <w:numId w:val="1012"/>
        </w:numPr>
      </w:pPr>
      <w:r>
        <w:t xml:space="preserve">Random values come from a CSPRNG; the AEAD tag is verified before the plaintext is used.</w:t>
      </w:r>
    </w:p>
    <w:p>
      <w:pPr>
        <w:pStyle w:val="Compact"/>
        <w:numPr>
          <w:ilvl w:val="0"/>
          <w:numId w:val="1013"/>
        </w:numPr>
      </w:pPr>
      <w:r>
        <w:t xml:space="preserve">If TLS is used, chain validation + hostname verification (+ pinning if applicable) can be demonstrated.</w:t>
      </w:r>
    </w:p>
    <w:p>
      <w:pPr>
        <w:pStyle w:val="BlockText"/>
      </w:pPr>
      <w:r>
        <w:rPr>
          <w:b/>
          <w:bCs/>
        </w:rPr>
        <w:t xml:space="preserve">Week 4 — C/C++ hardening</w:t>
      </w:r>
    </w:p>
    <w:p>
      <w:pPr>
        <w:pStyle w:val="Compact"/>
        <w:numPr>
          <w:ilvl w:val="0"/>
          <w:numId w:val="1014"/>
        </w:numPr>
      </w:pPr>
      <w:r>
        <w:t xml:space="preserve">S9: compiler protection table (</w:t>
      </w:r>
      <w:r>
        <w:rPr>
          <w:rStyle w:val="VerbatimChar"/>
        </w:rPr>
        <w:t xml:space="preserve">checksec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dumpbin</w:t>
      </w:r>
      <w:r>
        <w:t xml:space="preserve">); justification for any protection left off.</w:t>
      </w:r>
    </w:p>
    <w:p>
      <w:pPr>
        <w:pStyle w:val="Compact"/>
        <w:numPr>
          <w:ilvl w:val="0"/>
          <w:numId w:val="1015"/>
        </w:numPr>
      </w:pPr>
      <w:r>
        <w:t xml:space="preserve">Scan against CERT rules; at least five findings fixed and documented with the rule id.</w:t>
      </w:r>
    </w:p>
    <w:p>
      <w:pPr>
        <w:pStyle w:val="Compact"/>
        <w:numPr>
          <w:ilvl w:val="0"/>
          <w:numId w:val="1016"/>
        </w:numPr>
      </w:pPr>
      <w:r>
        <w:t xml:space="preserve">Tests run with ASan + UBSan; at least one fuzz target and its result.</w:t>
      </w:r>
    </w:p>
    <w:p>
      <w:pPr>
        <w:pStyle w:val="Compact"/>
        <w:numPr>
          <w:ilvl w:val="0"/>
          <w:numId w:val="1017"/>
        </w:numPr>
      </w:pPr>
      <w:r>
        <w:t xml:space="preserve">No logging in the release build; no sensitive string appears in</w:t>
      </w:r>
      <w:r>
        <w:t xml:space="preserve"> </w:t>
      </w:r>
      <w:r>
        <w:rPr>
          <w:rStyle w:val="VerbatimChar"/>
        </w:rPr>
        <w:t xml:space="preserve">strings</w:t>
      </w:r>
      <w:r>
        <w:t xml:space="preserve"> </w:t>
      </w:r>
      <w:r>
        <w:t xml:space="preserve">output.</w:t>
      </w:r>
    </w:p>
    <w:p>
      <w:pPr>
        <w:pStyle w:val="BlockText"/>
      </w:pPr>
      <w:r>
        <w:rPr>
          <w:b/>
          <w:bCs/>
        </w:rPr>
        <w:t xml:space="preserve">Week 5 — Dependencies and input validation</w:t>
      </w:r>
    </w:p>
    <w:p>
      <w:pPr>
        <w:pStyle w:val="Compact"/>
        <w:numPr>
          <w:ilvl w:val="0"/>
          <w:numId w:val="1018"/>
        </w:numPr>
      </w:pPr>
      <w:r>
        <w:t xml:space="preserve">S13: SBOM in CycloneDX format and vulnerability scan result.</w:t>
      </w:r>
    </w:p>
    <w:p>
      <w:pPr>
        <w:pStyle w:val="Compact"/>
        <w:numPr>
          <w:ilvl w:val="0"/>
          <w:numId w:val="1019"/>
        </w:numPr>
      </w:pPr>
      <w:r>
        <w:t xml:space="preserve">Input validation table: for each entry point, format, length limit, validating function.</w:t>
      </w:r>
    </w:p>
    <w:p>
      <w:pPr>
        <w:pStyle w:val="BlockText"/>
      </w:pPr>
      <w:r>
        <w:rPr>
          <w:b/>
          <w:bCs/>
        </w:rPr>
        <w:t xml:space="preserve">Week 6 — RASP</w:t>
      </w:r>
    </w:p>
    <w:p>
      <w:pPr>
        <w:pStyle w:val="Compact"/>
        <w:numPr>
          <w:ilvl w:val="0"/>
          <w:numId w:val="1020"/>
        </w:numPr>
      </w:pPr>
      <w:r>
        <w:t xml:space="preserve">S10: for each critical operation, which RASP checks run, when, and where?</w:t>
      </w:r>
    </w:p>
    <w:p>
      <w:pPr>
        <w:pStyle w:val="Compact"/>
        <w:numPr>
          <w:ilvl w:val="0"/>
          <w:numId w:val="1021"/>
        </w:numPr>
      </w:pPr>
      <w:r>
        <w:t xml:space="preserve">Response policy: which secret is wiped, is it fail-closed, is it a decoy, where is the event reported?</w:t>
      </w:r>
    </w:p>
    <w:p>
      <w:pPr>
        <w:pStyle w:val="Compact"/>
        <w:numPr>
          <w:ilvl w:val="0"/>
          <w:numId w:val="1022"/>
        </w:numPr>
      </w:pPr>
      <w:r>
        <w:t xml:space="preserve">A bypass attempt on at least one check and its result (also written into the S16 plan).</w:t>
      </w:r>
    </w:p>
    <w:p>
      <w:r>
        <w:pict>
          <v:rect style="width:0;height:1.5pt" o:hralign="center" o:hrstd="t" o:hr="t"/>
        </w:pict>
      </w:r>
    </w:p>
    <w:bookmarkEnd w:id="28"/>
    <w:bookmarkStart w:id="34" w:name="demonstration-suggested-flow"/>
    <w:p>
      <w:pPr>
        <w:pStyle w:val="Heading2"/>
      </w:pPr>
      <w:r>
        <w:t xml:space="preserve">3. Demonstration: suggested flow</w:t>
      </w:r>
    </w:p>
    <w:p>
      <w:pPr>
        <w:pStyle w:val="FirstParagraph"/>
      </w:pPr>
      <w:r>
        <w:t xml:space="preserve">Think of the demonstration as a meeting where an assessor is examining your product for the first time. Time is</w:t>
      </w:r>
      <w:r>
        <w:t xml:space="preserve"> </w:t>
      </w:r>
      <w:r>
        <w:t xml:space="preserve">limited; rehearse beforehand. Suggested order:</w:t>
      </w:r>
    </w:p>
    <w:p>
      <w:pPr>
        <w:pStyle w:val="BodyText"/>
      </w:pPr>
      <w:r>
        <w:drawing>
          <wp:inline>
            <wp:extent cx="5759999" cy="2470728"/>
            <wp:effectExtent b="0" l="0" r="0" t="0"/>
            <wp:docPr descr="Common mistakes in the demonstration" title="" id="30" name="Picture"/>
            <a:graphic>
              <a:graphicData uri="http://schemas.openxmlformats.org/drawingml/2006/picture">
                <pic:pic>
                  <pic:nvPicPr>
                    <pic:cNvPr descr="h07-03-sik-hatalar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47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Product and architecture (S2–S3):</w:t>
      </w:r>
      <w:r>
        <w:t xml:space="preserve"> </w:t>
      </w:r>
      <w:r>
        <w:t xml:space="preserve">What does the application do? Show the interface table and trust boundaries</w:t>
      </w:r>
      <w:r>
        <w:t xml:space="preserve"> </w:t>
      </w:r>
      <w:r>
        <w:t xml:space="preserve">in a single diagram.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Threats and assets (S4–S5):</w:t>
      </w:r>
      <w:r>
        <w:t xml:space="preserve"> </w:t>
      </w:r>
      <w:r>
        <w:t xml:space="preserve">The three most critical threats and the assets they target.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Live demonstration:</w:t>
      </w:r>
      <w:r>
        <w:t xml:space="preserve"> </w:t>
      </w:r>
      <w:r>
        <w:t xml:space="preserve">Run the application; show at least one security control</w:t>
      </w:r>
      <w:r>
        <w:t xml:space="preserve"> </w:t>
      </w:r>
      <w:r>
        <w:rPr>
          <w:b/>
          <w:bCs/>
        </w:rPr>
        <w:t xml:space="preserve">working live</w:t>
      </w:r>
      <w:r>
        <w:t xml:space="preserve"> </w:t>
      </w:r>
      <w:r>
        <w:t xml:space="preserve">(e.g., a tampered</w:t>
      </w:r>
      <w:r>
        <w:t xml:space="preserve"> </w:t>
      </w:r>
      <w:r>
        <w:t xml:space="preserve">file being rejected, a RASP check being triggered).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Evidence:</w:t>
      </w:r>
      <w:r>
        <w:t xml:space="preserve"> </w:t>
      </w:r>
      <w:r>
        <w:t xml:space="preserve">The protection table, sanitizer/fuzzing results, SBOM itself — not</w:t>
      </w:r>
      <w:r>
        <w:t xml:space="preserve"> </w:t>
      </w:r>
      <w:r>
        <w:t xml:space="preserve">“we did it”</w:t>
      </w:r>
      <w:r>
        <w:t xml:space="preserve"> </w:t>
      </w:r>
      <w:r>
        <w:t xml:space="preserve">but</w:t>
      </w:r>
      <w:r>
        <w:t xml:space="preserve"> </w:t>
      </w:r>
      <w:r>
        <w:t xml:space="preserve">“we ran this</w:t>
      </w:r>
      <w:r>
        <w:t xml:space="preserve"> </w:t>
      </w:r>
      <w:r>
        <w:t xml:space="preserve">command and got this output.”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Remaining risk and plan:</w:t>
      </w:r>
      <w:r>
        <w:t xml:space="preserve"> </w:t>
      </w:r>
      <w:r>
        <w:t xml:space="preserve">What have you not done yet, what will you do before the final?</w:t>
      </w:r>
    </w:p>
    <w:p>
      <w:pPr>
        <w:pStyle w:val="BlockText"/>
      </w:pPr>
      <w:r>
        <w:rPr>
          <w:b/>
          <w:bCs/>
        </w:rPr>
        <w:t xml:space="preserve">Think like an assessor</w:t>
      </w:r>
    </w:p>
    <w:p>
      <w:pPr>
        <w:pStyle w:val="BlockText"/>
      </w:pPr>
      <w:r>
        <w:t xml:space="preserve">Prepare an answer to three questions for every control:</w:t>
      </w:r>
      <w:r>
        <w:t xml:space="preserve"> </w:t>
      </w:r>
      <w:r>
        <w:rPr>
          <w:b/>
          <w:bCs/>
        </w:rPr>
        <w:t xml:space="preserve">What does it protect?</w:t>
      </w:r>
      <w:r>
        <w:t xml:space="preserve"> </w:t>
      </w:r>
      <w:r>
        <w:t xml:space="preserve">(which asset, which threat) ·</w:t>
      </w:r>
      <w:r>
        <w:t xml:space="preserve"> </w:t>
      </w:r>
      <w:r>
        <w:rPr>
          <w:b/>
          <w:bCs/>
        </w:rPr>
        <w:t xml:space="preserve">How was it built?</w:t>
      </w:r>
      <w:r>
        <w:t xml:space="preserve"> </w:t>
      </w:r>
      <w:r>
        <w:t xml:space="preserve">(file, function, flag) ·</w:t>
      </w:r>
      <w:r>
        <w:t xml:space="preserve"> </w:t>
      </w:r>
      <w:r>
        <w:rPr>
          <w:b/>
          <w:bCs/>
        </w:rPr>
        <w:t xml:space="preserve">How was it proven?</w:t>
      </w:r>
      <w:r>
        <w:t xml:space="preserve"> </w:t>
      </w:r>
      <w:r>
        <w:t xml:space="preserve">(test, command, output). A control whose</w:t>
      </w:r>
      <w:r>
        <w:t xml:space="preserve"> </w:t>
      </w:r>
      <w:r>
        <w:t xml:space="preserve">answer is</w:t>
      </w:r>
      <w:r>
        <w:t xml:space="preserve"> </w:t>
      </w:r>
      <w:r>
        <w:t xml:space="preserve">“we didn’t test it”</w:t>
      </w:r>
      <w:r>
        <w:t xml:space="preserve"> </w:t>
      </w:r>
      <w:r>
        <w:t xml:space="preserve">does not exist yet, in the assessor’s eyes.</w:t>
      </w:r>
    </w:p>
    <w:bookmarkStart w:id="32" w:name="X46943baf8a3f49bee48595db689bf5d7997106b"/>
    <w:p>
      <w:pPr>
        <w:pStyle w:val="Heading3"/>
      </w:pPr>
      <w:r>
        <w:t xml:space="preserve">Sample questions you may be asked during the demonstration</w:t>
      </w:r>
    </w:p>
    <w:p>
      <w:pPr>
        <w:pStyle w:val="Compact"/>
        <w:numPr>
          <w:ilvl w:val="0"/>
          <w:numId w:val="1024"/>
        </w:numPr>
      </w:pPr>
      <w:r>
        <w:t xml:space="preserve">In your interface table, which flow crossing a trust boundary is the riskiest? Why?</w:t>
      </w:r>
    </w:p>
    <w:p>
      <w:pPr>
        <w:pStyle w:val="Compact"/>
        <w:numPr>
          <w:ilvl w:val="0"/>
          <w:numId w:val="1024"/>
        </w:numPr>
      </w:pPr>
      <w:r>
        <w:t xml:space="preserve">How long does this asset stay unencrypted in memory? Where is it wiped? How did you confirm the compiler did not</w:t>
      </w:r>
      <w:r>
        <w:t xml:space="preserve"> </w:t>
      </w:r>
      <w:r>
        <w:t xml:space="preserve">remove the wipe?</w:t>
      </w:r>
    </w:p>
    <w:p>
      <w:pPr>
        <w:pStyle w:val="Compact"/>
        <w:numPr>
          <w:ilvl w:val="0"/>
          <w:numId w:val="1024"/>
        </w:numPr>
      </w:pPr>
      <w:r>
        <w:t xml:space="preserve">Where does your encryption key come from, where does it live? Can the nonce repeat?</w:t>
      </w:r>
    </w:p>
    <w:p>
      <w:pPr>
        <w:pStyle w:val="Compact"/>
        <w:numPr>
          <w:ilvl w:val="0"/>
          <w:numId w:val="1024"/>
        </w:numPr>
      </w:pPr>
      <w:r>
        <w:t xml:space="preserve">Which compiler protection is turned off? Why?</w:t>
      </w:r>
    </w:p>
    <w:p>
      <w:pPr>
        <w:pStyle w:val="Compact"/>
        <w:numPr>
          <w:ilvl w:val="0"/>
          <w:numId w:val="1024"/>
        </w:numPr>
      </w:pPr>
      <w:r>
        <w:t xml:space="preserve">What happens when your RASP check fails? Is the response right next to the trigger?</w:t>
      </w:r>
    </w:p>
    <w:p>
      <w:pPr>
        <w:pStyle w:val="Compact"/>
        <w:numPr>
          <w:ilvl w:val="0"/>
          <w:numId w:val="1024"/>
        </w:numPr>
      </w:pPr>
      <w:r>
        <w:t xml:space="preserve">Does your SBOM contain a component with a known vulnerability? Are you affected?</w:t>
      </w:r>
    </w:p>
    <w:p>
      <w:pPr>
        <w:pStyle w:val="Compact"/>
        <w:numPr>
          <w:ilvl w:val="0"/>
          <w:numId w:val="1024"/>
        </w:numPr>
      </w:pPr>
      <w:r>
        <w:t xml:space="preserve">Which section describes the control for T3 in your threat table, and how was it tested?</w:t>
      </w:r>
    </w:p>
    <w:bookmarkEnd w:id="32"/>
    <w:bookmarkStart w:id="33" w:name="common-mistakes"/>
    <w:p>
      <w:pPr>
        <w:pStyle w:val="Heading3"/>
      </w:pPr>
      <w:r>
        <w:t xml:space="preserve">Common mistakes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Mistake</w:t>
            </w:r>
          </w:p>
        </w:tc>
        <w:tc>
          <w:tcPr/>
          <w:p>
            <w:pPr>
              <w:pStyle w:val="Compact"/>
            </w:pPr>
            <w:r>
              <w:t xml:space="preserve">Why is it a problem?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control described in the guide is not in the code (or vice versa)</w:t>
            </w:r>
          </w:p>
        </w:tc>
        <w:tc>
          <w:tcPr/>
          <w:p>
            <w:pPr>
              <w:pStyle w:val="Compact"/>
            </w:pPr>
            <w:r>
              <w:t xml:space="preserve">Document and product are inconsistent: one of the most serious findings in an assessor’s eyes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Saying</w:t>
            </w:r>
            <w:r>
              <w:t xml:space="preserve"> </w:t>
            </w:r>
            <w:r>
              <w:t xml:space="preserve">“it’s secure”</w:t>
            </w:r>
            <w:r>
              <w:t xml:space="preserve"> </w:t>
            </w:r>
            <w:r>
              <w:t xml:space="preserve">without showing evidence</w:t>
            </w:r>
          </w:p>
        </w:tc>
        <w:tc>
          <w:tcPr/>
          <w:p>
            <w:pPr>
              <w:pStyle w:val="Compact"/>
            </w:pPr>
            <w:r>
              <w:t xml:space="preserve">A claim without evidence is not scored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Keys, logs and the code itself are missing from the asset list</w:t>
            </w:r>
          </w:p>
        </w:tc>
        <w:tc>
          <w:tcPr/>
          <w:p>
            <w:pPr>
              <w:pStyle w:val="Compact"/>
            </w:pPr>
            <w:r>
              <w:t xml:space="preserve">An asset that is not in the list is treated as unprotected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threat table was written from general knowledge, not from the interfaces</w:t>
            </w:r>
          </w:p>
        </w:tc>
        <w:tc>
          <w:tcPr/>
          <w:p>
            <w:pPr>
              <w:pStyle w:val="Compact"/>
            </w:pPr>
            <w:r>
              <w:t xml:space="preserve">Project-specific threats get missed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live demonstration was not rehearsed</w:t>
            </w:r>
          </w:p>
        </w:tc>
        <w:tc>
          <w:tcPr/>
          <w:p>
            <w:pPr>
              <w:pStyle w:val="Compact"/>
            </w:pPr>
            <w:r>
              <w:t xml:space="preserve">Time is wasted; a demonstration that does not work lowers the score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Secret information (password, key, personal data) in the repository</w:t>
            </w:r>
          </w:p>
        </w:tc>
        <w:tc>
          <w:tcPr/>
          <w:p>
            <w:pPr>
              <w:pStyle w:val="Compact"/>
            </w:pPr>
            <w:r>
              <w:t xml:space="preserve">A serious security mistake; all values must be synthetic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3"/>
    <w:bookmarkEnd w:id="34"/>
    <w:bookmarkStart w:id="38" w:name="academic-integrity"/>
    <w:p>
      <w:pPr>
        <w:pStyle w:val="Heading2"/>
      </w:pPr>
      <w:r>
        <w:t xml:space="preserve">4. Academic integrity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“Academic Integrity”</w:t>
      </w:r>
      <w:r>
        <w:t xml:space="preserve"> </w:t>
      </w:r>
      <w:r>
        <w:t xml:space="preserve">section of the syllabus applies to the project as well: using someone else’s code or text</w:t>
      </w:r>
      <w:r>
        <w:t xml:space="preserve"> </w:t>
      </w:r>
      <w:r>
        <w:t xml:space="preserve">without attribution, taking work from outside the team, and fabricating results are not acceptable. You must be able</w:t>
      </w:r>
      <w:r>
        <w:t xml:space="preserve"> </w:t>
      </w:r>
      <w:r>
        <w:t xml:space="preserve">to explain every line you submit. Any member of the team may be asked a question during the demonstration.</w:t>
      </w:r>
    </w:p>
    <w:p>
      <w:pPr>
        <w:pStyle w:val="BodyText"/>
      </w:pPr>
      <w:r>
        <w:drawing>
          <wp:inline>
            <wp:extent cx="5759999" cy="2283460"/>
            <wp:effectExtent b="0" l="0" r="0" t="0"/>
            <wp:docPr descr="How the rubric is read" title="" id="36" name="Picture"/>
            <a:graphic>
              <a:graphicData uri="http://schemas.openxmlformats.org/drawingml/2006/picture">
                <pic:pic>
                  <pic:nvPicPr>
                    <pic:cNvPr descr="h07-04-rubrik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2283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8"/>
    <w:bookmarkStart w:id="39" w:name="after-the-demonstration"/>
    <w:p>
      <w:pPr>
        <w:pStyle w:val="Heading2"/>
      </w:pPr>
      <w:r>
        <w:t xml:space="preserve">5. After the demonstration</w:t>
      </w:r>
    </w:p>
    <w:p>
      <w:pPr>
        <w:pStyle w:val="Compact"/>
        <w:numPr>
          <w:ilvl w:val="0"/>
          <w:numId w:val="1025"/>
        </w:numPr>
      </w:pPr>
      <w:r>
        <w:t xml:space="preserve">Write the feedback you received as a</w:t>
      </w:r>
      <w:r>
        <w:t xml:space="preserve"> </w:t>
      </w:r>
      <w:r>
        <w:rPr>
          <w:b/>
          <w:bCs/>
        </w:rPr>
        <w:t xml:space="preserve">finding list</w:t>
      </w:r>
      <w:r>
        <w:t xml:space="preserve"> </w:t>
      </w:r>
      <w:r>
        <w:t xml:space="preserve">(finding, severity, correction plan, target date). This list</w:t>
      </w:r>
      <w:r>
        <w:t xml:space="preserve"> </w:t>
      </w:r>
      <w:r>
        <w:t xml:space="preserve">is a small model of the assessment process you will see in Week 12.</w:t>
      </w:r>
    </w:p>
    <w:p>
      <w:pPr>
        <w:pStyle w:val="Compact"/>
        <w:numPr>
          <w:ilvl w:val="0"/>
          <w:numId w:val="1025"/>
        </w:numPr>
      </w:pPr>
      <w:r>
        <w:t xml:space="preserve">The sections expected at the final checkpoint (S6 identity and binding, S8 cryptography and key lifecycle, S11</w:t>
      </w:r>
      <w:r>
        <w:t xml:space="preserve"> </w:t>
      </w:r>
      <w:r>
        <w:t xml:space="preserve">secure communication, S14 assumptions and deferred requirements, S15 build and deployment pipeline, S16 test</w:t>
      </w:r>
      <w:r>
        <w:t xml:space="preserve"> </w:t>
      </w:r>
      <w:r>
        <w:t xml:space="preserve">results, S17 compliance matrix) will be filled in with the topics of weeks 9–14.</w:t>
      </w:r>
    </w:p>
    <w:bookmarkEnd w:id="39"/>
    <w:bookmarkEnd w:id="40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image" Id="rId29" Target="media/rId2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2026-09-23T17:04:33Z</dcterms:created>
  <dcterms:modified xsi:type="dcterms:W3CDTF">2026-09-23T17:04:33Z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7 — Midterm Project Demonstrations</vt:lpwstr>
  </property>
</Properties>
</file>