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51.png" ContentType="image/png"/>
  <Override PartName="/word/media/rId67.png" ContentType="image/png"/>
  <Override PartName="/word/media/rId77.png" ContentType="image/png"/>
  <Override PartName="/word/media/rId84.png" ContentType="image/png"/>
  <Override PartName="/word/media/rId93.png" ContentType="image/png"/>
  <Override PartName="/word/media/rId58.png" ContentType="image/png"/>
  <Override PartName="/word/media/rId104.png" ContentType="image/png"/>
  <Override PartName="/word/media/rId48.png" ContentType="image/png"/>
  <Override PartName="/word/media/rId112.png" ContentType="image/png"/>
  <Override PartName="/word/media/rId21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8" w:name="week-11-whitebox-cryptography"/>
    <w:p>
      <w:pPr>
        <w:pStyle w:val="Heading1"/>
      </w:pPr>
      <w:r>
        <w:t xml:space="preserve">Week 11 — Whitebox Cryptography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27.11.2026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LO.2,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pStyle w:val="Compact"/>
            </w:pPr>
            <w:r>
              <w:t xml:space="preserve">Symmetric encryption and key management from Week 3; obfuscation rules (K-01…K-12) from Week 9; arrays and the XOR operation in 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code/week-11</w:t>
              </w:r>
            </w:hyperlink>
            <w:r>
              <w:t xml:space="preserve"> </w:t>
            </w:r>
            <w:r>
              <w:t xml:space="preserve">— 2 demos; build once in the</w:t>
            </w:r>
            <w:r>
              <w:t xml:space="preserve"> </w:t>
            </w:r>
            <w:r>
              <w:rPr>
                <w:rStyle w:val="VerbatimChar"/>
              </w:rPr>
              <w:t xml:space="preserve">code</w:t>
            </w:r>
            <w:r>
              <w:t xml:space="preserve"> </w:t>
            </w:r>
            <w:r>
              <w:t xml:space="preserve">folder, then run from</w:t>
            </w:r>
            <w:r>
              <w:t xml:space="preserve"> </w:t>
            </w:r>
            <w:r>
              <w:rPr>
                <w:rStyle w:val="VerbatimChar"/>
              </w:rPr>
              <w:t xml:space="preserve">bin/linux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bin\windows</w:t>
            </w:r>
            <w:r>
              <w:t xml:space="preserve"> </w:t>
            </w:r>
            <w:r>
              <w:t xml:space="preserve">on Windows)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This week’s working demo</w:t>
      </w:r>
    </w:p>
    <w:p>
      <w:pPr>
        <w:pStyle w:val="BlockText"/>
      </w:pPr>
      <w:r>
        <w:rPr>
          <w:rStyle w:val="VerbatimChar"/>
        </w:rPr>
        <w:t xml:space="preserve">code/week-11/01-oyuncak-tablo</w:t>
      </w:r>
      <w:r>
        <w:t xml:space="preserve"> </w:t>
      </w:r>
      <w:r>
        <w:t xml:space="preserve">— Toy whitebox: the unencoded table leaks the key, the encoded table stops the naive read.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code/week-11/02-gomulu-anahtar</w:t>
      </w:r>
      <w:r>
        <w:t xml:space="preserve"> </w:t>
      </w:r>
      <w:r>
        <w:t xml:space="preserve">— The embedded (naive) key is physically present in the binary → the key in the software is not protected.</w:t>
      </w:r>
    </w:p>
    <w:p>
      <w:pPr>
        <w:pStyle w:val="BlockText"/>
      </w:pPr>
      <w:r>
        <w:t xml:space="preserve">Run it: from the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folder, once</w:t>
      </w:r>
      <w:r>
        <w:t xml:space="preserve"> </w:t>
      </w:r>
      <w:r>
        <w:rPr>
          <w:rStyle w:val="VerbatimChar"/>
        </w:rPr>
        <w:t xml:space="preserve">./build.sh</w:t>
      </w:r>
      <w:r>
        <w:t xml:space="preserve"> </w:t>
      </w:r>
      <w:r>
        <w:t xml:space="preserve">(on Windows</w:t>
      </w:r>
      <w:r>
        <w:t xml:space="preserve"> </w:t>
      </w:r>
      <w:r>
        <w:rPr>
          <w:rStyle w:val="VerbatimChar"/>
        </w:rPr>
        <w:t xml:space="preserve">.\build.ps1</w:t>
      </w:r>
      <w:r>
        <w:t xml:space="preserve">), then from the demo folder’s</w:t>
      </w:r>
      <w:r>
        <w:t xml:space="preserve"> </w:t>
      </w:r>
      <w:r>
        <w:rPr>
          <w:rStyle w:val="VerbatimChar"/>
        </w:rPr>
        <w:t xml:space="preserve">bin/linux</w:t>
      </w:r>
      <w:r>
        <w:t xml:space="preserve"> </w:t>
      </w:r>
      <w:r>
        <w:t xml:space="preserve">(on Windows</w:t>
      </w:r>
      <w:r>
        <w:t xml:space="preserve"> </w:t>
      </w:r>
      <w:r>
        <w:rPr>
          <w:rStyle w:val="VerbatimChar"/>
        </w:rPr>
        <w:t xml:space="preserve">bin\windows</w:t>
      </w:r>
      <w:r>
        <w:t xml:space="preserve">). Step-by-step commands are in the box below. Entirely synthetic and safe; it does not harm the student’s computer.</w:t>
      </w:r>
    </w:p>
    <w:p>
      <w:pPr>
        <w:pStyle w:val="BlockText"/>
      </w:pPr>
      <w:r>
        <w:rPr>
          <w:b/>
          <w:bCs/>
        </w:rPr>
        <w:t xml:space="preserve">Run the demo yourself — step by step (copy-paste)</w:t>
      </w:r>
    </w:p>
    <w:p>
      <w:pPr>
        <w:pStyle w:val="BlockText"/>
      </w:pPr>
      <w:r>
        <w:t xml:space="preserve">The initial build is explained in</w:t>
      </w:r>
      <w:r>
        <w:t xml:space="preserve"> </w:t>
      </w:r>
      <w:r>
        <w:rPr>
          <w:rStyle w:val="VerbatimChar"/>
        </w:rPr>
        <w:t xml:space="preserve">code/README.en.md</w:t>
      </w:r>
      <w:r>
        <w:t xml:space="preserve">. From the</w:t>
      </w:r>
      <w:r>
        <w:t xml:space="preserve"> </w:t>
      </w:r>
      <w:r>
        <w:rPr>
          <w:rStyle w:val="VerbatimChar"/>
          <w:b/>
          <w:bCs/>
        </w:rPr>
        <w:t xml:space="preserve">code</w:t>
      </w:r>
      <w:r>
        <w:t xml:space="preserve"> </w:t>
      </w:r>
      <w:r>
        <w:t xml:space="preserve">folder:</w:t>
      </w:r>
    </w:p>
    <w:p>
      <w:pPr>
        <w:pStyle w:val="SourceCode"/>
      </w:pPr>
      <w:r>
        <w:rPr>
          <w:rStyle w:val="CommentTok"/>
        </w:rPr>
        <w:t xml:space="preserve"># Windows (PowerShell)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week-11\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oyuncak-tablo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\bin\windows\oyuncak_wb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gomulu-anahtar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\bin\windows\gomulu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tara</w:t>
      </w:r>
    </w:p>
    <w:p>
      <w:pPr>
        <w:pStyle w:val="SourceCode"/>
      </w:pPr>
      <w:r>
        <w:rPr>
          <w:rStyle w:val="CommentTok"/>
        </w:rPr>
        <w:t xml:space="preserve"># WSL / Linux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week-11/01-oyuncak-tablo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./bin/linux/oyuncak_wb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../02-gomulu-anahtar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./bin/linux/gomulu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--tara</w:t>
      </w:r>
    </w:p>
    <w:p>
      <w:pPr>
        <w:pStyle w:val="BlockText"/>
      </w:pPr>
      <w:r>
        <w:rPr>
          <w:b/>
          <w:bCs/>
        </w:rPr>
        <w:t xml:space="preserve">Expected output:</w:t>
      </w:r>
      <w:r>
        <w:t xml:space="preserve"> </w:t>
      </w:r>
      <w:r>
        <w:t xml:space="preserve">The naive table</w:t>
      </w:r>
      <w:r>
        <w:t xml:space="preserve"> </w:t>
      </w:r>
      <w:r>
        <w:rPr>
          <w:rStyle w:val="VerbatimChar"/>
        </w:rPr>
        <w:t xml:space="preserve">T[x]=S[x⊕k]</w:t>
      </w:r>
      <w:r>
        <w:t xml:space="preserve"> </w:t>
      </w:r>
      <w:r>
        <w:rPr>
          <w:b/>
          <w:bCs/>
        </w:rPr>
        <w:t xml:space="preserve">leaks</w:t>
      </w:r>
      <w:r>
        <w:t xml:space="preserve"> </w:t>
      </w:r>
      <w:r>
        <w:t xml:space="preserve">the secret key (</w:t>
      </w:r>
      <w:r>
        <w:rPr>
          <w:rStyle w:val="VerbatimChar"/>
        </w:rPr>
        <w:t xml:space="preserve">0x3C</w:t>
      </w:r>
      <w:r>
        <w:t xml:space="preserve">); the encoded table</w:t>
      </w:r>
      <w:r>
        <w:t xml:space="preserve"> </w:t>
      </w:r>
      <w:r>
        <w:rPr>
          <w:b/>
          <w:bCs/>
        </w:rPr>
        <w:t xml:space="preserve">does not leak it</w:t>
      </w:r>
      <w:r>
        <w:t xml:space="preserve"> </w:t>
      </w:r>
      <w:r>
        <w:t xml:space="preserve">(same encryption, different internal structure). The second demo finds the key embedded in its own binary with an</w:t>
      </w:r>
      <w:r>
        <w:t xml:space="preserve"> </w:t>
      </w:r>
      <w:r>
        <w:rPr>
          <w:b/>
          <w:bCs/>
        </w:rPr>
        <w:t xml:space="preserve">entropy scan</w:t>
      </w:r>
      <w:r>
        <w:t xml:space="preserve"> </w:t>
      </w:r>
      <w:r>
        <w:t xml:space="preserve">→</w:t>
      </w:r>
      <w:r>
        <w:t xml:space="preserve"> </w:t>
      </w:r>
      <w:r>
        <w:t xml:space="preserve">“embedding a key in an array is not protection”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By the end of this week you will be able to</w:t>
      </w:r>
    </w:p>
    <w:p>
      <w:pPr>
        <w:pStyle w:val="Compact"/>
        <w:numPr>
          <w:ilvl w:val="0"/>
          <w:numId w:val="1001"/>
        </w:numPr>
      </w:pPr>
      <w:r>
        <w:t xml:space="preserve">Distinguish the</w:t>
      </w:r>
      <w:r>
        <w:t xml:space="preserve"> </w:t>
      </w:r>
      <w:r>
        <w:rPr>
          <w:b/>
          <w:bCs/>
        </w:rPr>
        <w:t xml:space="preserve">black box</w:t>
      </w:r>
      <w:r>
        <w:t xml:space="preserve">,</w:t>
      </w:r>
      <w:r>
        <w:t xml:space="preserve"> </w:t>
      </w:r>
      <w:r>
        <w:rPr>
          <w:b/>
          <w:bCs/>
        </w:rPr>
        <w:t xml:space="preserve">grey box</w:t>
      </w:r>
      <w:r>
        <w:t xml:space="preserve">, and</w:t>
      </w:r>
      <w:r>
        <w:t xml:space="preserve"> </w:t>
      </w:r>
      <w:r>
        <w:rPr>
          <w:b/>
          <w:bCs/>
        </w:rPr>
        <w:t xml:space="preserve">white box</w:t>
      </w:r>
      <w:r>
        <w:t xml:space="preserve"> </w:t>
      </w:r>
      <w:r>
        <w:t xml:space="preserve">attacker models; define the problem that</w:t>
      </w:r>
      <w:r>
        <w:t xml:space="preserve"> </w:t>
      </w:r>
      <w:r>
        <w:t xml:space="preserve">whitebox cryptography (WBC) tries to solve —</w:t>
      </w:r>
      <w:r>
        <w:t xml:space="preserve"> </w:t>
      </w:r>
      <w:r>
        <w:t xml:space="preserve">“when the key and the code are in the attacker’s hands at the</w:t>
      </w:r>
      <w:r>
        <w:t xml:space="preserve"> </w:t>
      </w:r>
      <w:r>
        <w:t xml:space="preserve">same time”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Explain the WBC attacker’s capabilities (reading memory, observing the flow, running a single round,</w:t>
      </w:r>
      <w:r>
        <w:t xml:space="preserve"> </w:t>
      </w:r>
      <w:r>
        <w:t xml:space="preserve">fault injection) and why a software key cannot be hidden</w:t>
      </w:r>
      <w:r>
        <w:t xml:space="preserve"> </w:t>
      </w:r>
      <w:r>
        <w:rPr>
          <w:b/>
          <w:bCs/>
        </w:rPr>
        <w:t xml:space="preserve">mathematically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Analyse a</w:t>
      </w:r>
      <w:r>
        <w:t xml:space="preserve"> </w:t>
      </w:r>
      <w:r>
        <w:rPr>
          <w:b/>
          <w:bCs/>
        </w:rPr>
        <w:t xml:space="preserve">table-based</w:t>
      </w:r>
      <w:r>
        <w:t xml:space="preserve"> </w:t>
      </w:r>
      <w:r>
        <w:t xml:space="preserve">WBC implementation (Chow AES) at a conceptual level: partial evaluation, internal</w:t>
      </w:r>
      <w:r>
        <w:t xml:space="preserve"> </w:t>
      </w:r>
      <w:r>
        <w:t xml:space="preserve">and external encodings, mixing bijections; and estimate its</w:t>
      </w:r>
      <w:r>
        <w:t xml:space="preserve"> </w:t>
      </w:r>
      <w:r>
        <w:rPr>
          <w:b/>
          <w:bCs/>
        </w:rPr>
        <w:t xml:space="preserve">cost</w:t>
      </w:r>
      <w:r>
        <w:t xml:space="preserve"> </w:t>
      </w:r>
      <w:r>
        <w:t xml:space="preserve">(table size, speed).</w:t>
      </w:r>
    </w:p>
    <w:p>
      <w:pPr>
        <w:pStyle w:val="Compact"/>
        <w:numPr>
          <w:ilvl w:val="0"/>
          <w:numId w:val="1001"/>
        </w:numPr>
      </w:pPr>
      <w:r>
        <w:t xml:space="preserve">Read the</w:t>
      </w:r>
      <w:r>
        <w:t xml:space="preserve"> </w:t>
      </w:r>
      <w:r>
        <w:rPr>
          <w:b/>
          <w:bCs/>
        </w:rPr>
        <w:t xml:space="preserve">attack history</w:t>
      </w:r>
      <w:r>
        <w:t xml:space="preserve"> </w:t>
      </w:r>
      <w:r>
        <w:t xml:space="preserve">(BGE, DCA, DFA) of published WBC designs as a security rule:</w:t>
      </w:r>
      <w:r>
        <w:t xml:space="preserve"> </w:t>
      </w:r>
      <w:r>
        <w:t xml:space="preserve">“pure software WBC</w:t>
      </w:r>
      <w:r>
        <w:t xml:space="preserve"> </w:t>
      </w:r>
      <w:r>
        <w:t xml:space="preserve">is not sufficient on its own”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Place WBC</w:t>
      </w:r>
      <w:r>
        <w:t xml:space="preserve"> </w:t>
      </w:r>
      <w:r>
        <w:rPr>
          <w:b/>
          <w:bCs/>
        </w:rPr>
        <w:t xml:space="preserve">in its correct spot within layered defence</w:t>
      </w:r>
      <w:r>
        <w:t xml:space="preserve">: alongside obfuscation, RASP, key rotation,</w:t>
      </w:r>
      <w:r>
        <w:t xml:space="preserve"> </w:t>
      </w:r>
      <w:r>
        <w:t xml:space="preserve">device/version binding, and server-side risk auditing; and recognise the hardware alternatives (TEE, secure</w:t>
      </w:r>
      <w:r>
        <w:t xml:space="preserve"> </w:t>
      </w:r>
      <w:r>
        <w:t xml:space="preserve">element, HSM/SoftHSM).</w:t>
      </w:r>
    </w:p>
    <w:p>
      <w:pPr>
        <w:pStyle w:val="BlockText"/>
      </w:pPr>
      <w:r>
        <w:rPr>
          <w:b/>
          <w:bCs/>
        </w:rPr>
        <w:t xml:space="preserve">Class schedule (timing plan for the instructor)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0:00–0:25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Black/grey/white box models; WBC attacker capabilities; why is the problem hard?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0:25–0:50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The collapse of naive solutions: embedded key, entropy attack, code lifting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0:50–0:55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0:55–1:40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Table-based WBC (Chow AES): partial evaluation, internal/external encoding, bijections, table size and speed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1:40–1:45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1:45–2:20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Attack history: BGE, DCA, DFA, WhibOx competitions;</w:t>
            </w:r>
            <w:r>
              <w:t xml:space="preserve"> </w:t>
            </w:r>
            <w:r>
              <w:t xml:space="preserve">“all of them were broken”</w:t>
            </w:r>
            <w:r>
              <w:t xml:space="preserve"> </w:t>
            </w:r>
            <w:r>
              <w:t xml:space="preserve">and countermeasures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2:20–2:45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WBC’s place in layered defence; hardware alternatives (TEE/SE, HSM/SoftHSM)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2:45–3:00</w:t>
            </w:r>
          </w:p>
        </w:tc>
        <w:tc>
          <w:tcPr/>
          <w:p>
            <w:pPr>
              <w:pStyle w:val="Compact"/>
            </w:pPr>
            <w:r>
              <w:t xml:space="preserve">5+</w:t>
            </w:r>
          </w:p>
        </w:tc>
        <w:tc>
          <w:tcPr/>
          <w:p>
            <w:pPr>
              <w:pStyle w:val="Compact"/>
            </w:pPr>
            <w:r>
              <w:t xml:space="preserve">Mistake→attack→protection example; project S8; self-check</w:t>
            </w:r>
          </w:p>
        </w:tc>
      </w:tr>
    </w:tbl>
    <w:p>
      <w:pPr>
        <w:pStyle w:val="BlockText"/>
      </w:pPr>
      <w:r>
        <w:rPr>
          <w:b/>
          <w:bCs/>
        </w:rPr>
        <w:t xml:space="preserve">About this week’s sources</w:t>
      </w:r>
    </w:p>
    <w:p>
      <w:pPr>
        <w:pStyle w:val="BlockText"/>
      </w:pPr>
      <w:r>
        <w:t xml:space="preserve">This week rests on two main sources: (1) the</w:t>
      </w:r>
      <w:r>
        <w:t xml:space="preserve"> </w:t>
      </w:r>
      <w:r>
        <w:rPr>
          <w:b/>
          <w:bCs/>
        </w:rPr>
        <w:t xml:space="preserve">secure programming technical guide</w:t>
      </w:r>
      <w:r>
        <w:t xml:space="preserve"> </w:t>
      </w:r>
      <w:r>
        <w:t xml:space="preserve">— it describes the WBC</w:t>
      </w:r>
      <w:r>
        <w:t xml:space="preserve"> </w:t>
      </w:r>
      <w:r>
        <w:t xml:space="preserve">attacker model and how whitebox AES is positioned in a product (the requirement that keys be</w:t>
      </w:r>
      <w:r>
        <w:t xml:space="preserve"> </w:t>
      </w:r>
      <w:r>
        <w:t xml:space="preserve">“secured and/or</w:t>
      </w:r>
      <w:r>
        <w:t xml:space="preserve"> </w:t>
      </w:r>
      <w:r>
        <w:t xml:space="preserve">hidden”</w:t>
      </w:r>
      <w:r>
        <w:t xml:space="preserve">); (2) the field’s</w:t>
      </w:r>
      <w:r>
        <w:t xml:space="preserve"> </w:t>
      </w:r>
      <w:r>
        <w:rPr>
          <w:b/>
          <w:bCs/>
        </w:rPr>
        <w:t xml:space="preserve">core academic sources</w:t>
      </w:r>
      <w:r>
        <w:t xml:space="preserve"> </w:t>
      </w:r>
      <w:r>
        <w:t xml:space="preserve">(Chow et al. 2002; BGE, DCA, DFA for cryptanalysis). We</w:t>
      </w:r>
      <w:r>
        <w:t xml:space="preserve"> </w:t>
      </w:r>
      <w:r>
        <w:t xml:space="preserve">learn the WBC attacker’s capabilities here</w:t>
      </w:r>
      <w:r>
        <w:t xml:space="preserve"> </w:t>
      </w:r>
      <w:r>
        <w:rPr>
          <w:b/>
          <w:bCs/>
        </w:rPr>
        <w:t xml:space="preserve">in order to test our defence</w:t>
      </w:r>
      <w:r>
        <w:t xml:space="preserve">; we do not write working attack</w:t>
      </w:r>
      <w:r>
        <w:t xml:space="preserve"> </w:t>
      </w:r>
      <w:r>
        <w:t xml:space="preserve">code. All examples and keys are</w:t>
      </w:r>
      <w:r>
        <w:t xml:space="preserve"> </w:t>
      </w:r>
      <w:r>
        <w:rPr>
          <w:b/>
          <w:bCs/>
        </w:rPr>
        <w:t xml:space="preserve">synthetic</w:t>
      </w:r>
      <w:r>
        <w:t xml:space="preserve">. This week is the natural continuation of Week 3’s</w:t>
      </w:r>
      <w:r>
        <w:t xml:space="preserve"> </w:t>
      </w:r>
      <w:r>
        <w:t xml:space="preserve">“confidentiality</w:t>
      </w:r>
      <w:r>
        <w:t xml:space="preserve"> </w:t>
      </w:r>
      <w:r>
        <w:t xml:space="preserve">is cryptography’s job”</w:t>
      </w:r>
      <w:r>
        <w:t xml:space="preserve"> </w:t>
      </w:r>
      <w:r>
        <w:t xml:space="preserve">and Week 9’s</w:t>
      </w:r>
      <w:r>
        <w:t xml:space="preserve"> </w:t>
      </w:r>
      <w:r>
        <w:t xml:space="preserve">“obfuscation does not protect a key”</w:t>
      </w:r>
      <w:r>
        <w:t xml:space="preserve"> </w:t>
      </w:r>
      <w:r>
        <w:t xml:space="preserve">rules.</w:t>
      </w:r>
    </w:p>
    <w:p>
      <w:r>
        <w:pict>
          <v:rect style="width:0;height:1.5pt" o:hralign="center" o:hrstd="t" o:hr="t"/>
        </w:pict>
      </w:r>
    </w:p>
    <w:bookmarkStart w:id="47" w:name="basic-concepts-from-scratch"/>
    <w:p>
      <w:pPr>
        <w:pStyle w:val="Heading2"/>
      </w:pPr>
      <w:r>
        <w:t xml:space="preserve">0. Basic concepts (from scratch)</w:t>
      </w:r>
    </w:p>
    <w:p>
      <w:pPr>
        <w:pStyle w:val="FirstParagraph"/>
      </w:pPr>
      <w:r>
        <w:t xml:space="preserve">This section</w:t>
      </w:r>
      <w:r>
        <w:t xml:space="preserve"> </w:t>
      </w:r>
      <w:r>
        <w:rPr>
          <w:b/>
          <w:bCs/>
        </w:rPr>
        <w:t xml:space="preserve">assumes no prior knowledge</w:t>
      </w:r>
      <w:r>
        <w:t xml:space="preserve">. We define, from scratch, the terms we will use for the rest of the</w:t>
      </w:r>
      <w:r>
        <w:t xml:space="preserve"> </w:t>
      </w:r>
      <w:r>
        <w:t xml:space="preserve">week. If you don’t know a term, read this section first; later sections build on these.</w:t>
      </w:r>
    </w:p>
    <w:bookmarkStart w:id="24" w:name="what-is-encryption"/>
    <w:p>
      <w:pPr>
        <w:pStyle w:val="Heading3"/>
      </w:pPr>
      <w:r>
        <w:t xml:space="preserve">What is encryption?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Encryption:</w:t>
      </w:r>
      <w:r>
        <w:t xml:space="preserve"> </w:t>
      </w:r>
      <w:r>
        <w:t xml:space="preserve">turning readable data (</w:t>
      </w:r>
      <w:r>
        <w:rPr>
          <w:b/>
          <w:bCs/>
        </w:rPr>
        <w:t xml:space="preserve">plaintext</w:t>
      </w:r>
      <w:r>
        <w:t xml:space="preserve">) into unreadable data (</w:t>
      </w:r>
      <w:r>
        <w:rPr>
          <w:b/>
          <w:bCs/>
        </w:rPr>
        <w:t xml:space="preserve">ciphertext</w:t>
      </w:r>
      <w:r>
        <w:t xml:space="preserve">) using a</w:t>
      </w:r>
      <w:r>
        <w:t xml:space="preserve"> </w:t>
      </w:r>
      <w:r>
        <w:rPr>
          <w:b/>
          <w:bCs/>
        </w:rPr>
        <w:t xml:space="preserve">key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Decryption:</w:t>
      </w:r>
      <w:r>
        <w:t xml:space="preserve"> </w:t>
      </w:r>
      <w:r>
        <w:t xml:space="preserve">reversing it with the key.</w:t>
      </w:r>
    </w:p>
    <w:p>
      <w:pPr>
        <w:pStyle w:val="FirstParagraph"/>
      </w:pPr>
      <w:r>
        <w:drawing>
          <wp:inline>
            <wp:extent cx="5759999" cy="2477114"/>
            <wp:effectExtent b="0" l="0" r="0" t="0"/>
            <wp:docPr descr="Encryption: a two-way, key-dependent transformation" title="" id="22" name="Picture"/>
            <a:graphic>
              <a:graphicData uri="http://schemas.openxmlformats.org/drawingml/2006/picture">
                <pic:pic>
                  <pic:nvPicPr>
                    <pic:cNvPr descr="h11-10-sifreleme-temel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7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5" w:name="what-is-a-key"/>
    <w:p>
      <w:pPr>
        <w:pStyle w:val="Heading3"/>
      </w:pPr>
      <w:r>
        <w:t xml:space="preserve">What is a key?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Key:</w:t>
      </w:r>
      <w:r>
        <w:t xml:space="preserve"> </w:t>
      </w:r>
      <w:r>
        <w:t xml:space="preserve">the secret number (a byte sequence) that governs the encryption.</w:t>
      </w:r>
    </w:p>
    <w:p>
      <w:pPr>
        <w:pStyle w:val="Compact"/>
        <w:numPr>
          <w:ilvl w:val="0"/>
          <w:numId w:val="1003"/>
        </w:numPr>
      </w:pPr>
      <w:r>
        <w:t xml:space="preserve">Same algorithm + different key = different result.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Security depends on the secrecy of the key</w:t>
      </w:r>
      <w:r>
        <w:t xml:space="preserve">, not the secrecy of the algorithm (Kerckhoffs’s principle).</w:t>
      </w:r>
    </w:p>
    <w:bookmarkEnd w:id="25"/>
    <w:bookmarkStart w:id="26" w:name="symmetric-and-asymmetric"/>
    <w:p>
      <w:pPr>
        <w:pStyle w:val="Heading3"/>
      </w:pPr>
      <w:r>
        <w:t xml:space="preserve">Symmetric and asymmetric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Symmetric:</w:t>
      </w:r>
      <w:r>
        <w:t xml:space="preserve"> </w:t>
      </w:r>
      <w:r>
        <w:t xml:space="preserve">encryption and decryption use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key (e.g. </w:t>
      </w:r>
      <w:r>
        <w:rPr>
          <w:b/>
          <w:bCs/>
        </w:rPr>
        <w:t xml:space="preserve">AES</w:t>
      </w:r>
      <w:r>
        <w:t xml:space="preserve">). Fast.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Asymmetric:</w:t>
      </w:r>
      <w:r>
        <w:t xml:space="preserve"> </w:t>
      </w:r>
      <w:r>
        <w:t xml:space="preserve">a public/private key pair (e.g. RSA). Slow, but key distribution is easy.</w:t>
      </w:r>
    </w:p>
    <w:p>
      <w:pPr>
        <w:pStyle w:val="FirstParagraph"/>
      </w:pPr>
      <w:r>
        <w:t xml:space="preserve">This week we will mainly work with</w:t>
      </w:r>
      <w:r>
        <w:t xml:space="preserve"> </w:t>
      </w:r>
      <w:r>
        <w:rPr>
          <w:b/>
          <w:bCs/>
        </w:rPr>
        <w:t xml:space="preserve">AES</w:t>
      </w:r>
      <w:r>
        <w:t xml:space="preserve"> </w:t>
      </w:r>
      <w:r>
        <w:t xml:space="preserve">(symmetric).</w:t>
      </w:r>
    </w:p>
    <w:bookmarkEnd w:id="26"/>
    <w:bookmarkStart w:id="27" w:name="what-is-aes-from-a-high-level"/>
    <w:p>
      <w:pPr>
        <w:pStyle w:val="Heading3"/>
      </w:pPr>
      <w:r>
        <w:t xml:space="preserve">What is AES? (from a high level)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AES:</w:t>
      </w:r>
      <w:r>
        <w:t xml:space="preserve"> </w:t>
      </w:r>
      <w:r>
        <w:t xml:space="preserve">the most widely used symmetric encryption algorithm.</w:t>
      </w:r>
    </w:p>
    <w:p>
      <w:pPr>
        <w:pStyle w:val="Compact"/>
        <w:numPr>
          <w:ilvl w:val="0"/>
          <w:numId w:val="1005"/>
        </w:numPr>
      </w:pPr>
      <w:r>
        <w:t xml:space="preserve">Operates on 16-byte</w:t>
      </w:r>
      <w:r>
        <w:t xml:space="preserve"> </w:t>
      </w:r>
      <w:r>
        <w:rPr>
          <w:b/>
          <w:bCs/>
        </w:rPr>
        <w:t xml:space="preserve">blocks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Mixes the data in</w:t>
      </w:r>
      <w:r>
        <w:t xml:space="preserve"> </w:t>
      </w:r>
      <w:r>
        <w:rPr>
          <w:b/>
          <w:bCs/>
        </w:rPr>
        <w:t xml:space="preserve">rounds</w:t>
      </w:r>
      <w:r>
        <w:t xml:space="preserve">; each round: byte substitution, row/column mixing, key addition.</w:t>
      </w:r>
    </w:p>
    <w:p>
      <w:pPr>
        <w:pStyle w:val="FirstParagraph"/>
      </w:pPr>
      <w:r>
        <w:t xml:space="preserve">The details will not be asked in this week’s exam; the</w:t>
      </w:r>
      <w:r>
        <w:t xml:space="preserve"> </w:t>
      </w:r>
      <w:r>
        <w:rPr>
          <w:b/>
          <w:bCs/>
        </w:rPr>
        <w:t xml:space="preserve">idea</w:t>
      </w:r>
      <w:r>
        <w:t xml:space="preserve"> </w:t>
      </w:r>
      <w:r>
        <w:t xml:space="preserve">is enough.</w:t>
      </w:r>
    </w:p>
    <w:bookmarkEnd w:id="27"/>
    <w:bookmarkStart w:id="28" w:name="what-is-an-s-box"/>
    <w:p>
      <w:pPr>
        <w:pStyle w:val="Heading3"/>
      </w:pPr>
      <w:r>
        <w:t xml:space="preserve">What is an S-box?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S-box (substitution box):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fixed table</w:t>
      </w:r>
      <w:r>
        <w:t xml:space="preserve"> </w:t>
      </w:r>
      <w:r>
        <w:t xml:space="preserve">that replaces one byte with another.</w:t>
      </w:r>
    </w:p>
    <w:p>
      <w:pPr>
        <w:pStyle w:val="Compact"/>
        <w:numPr>
          <w:ilvl w:val="0"/>
          <w:numId w:val="1006"/>
        </w:numPr>
      </w:pPr>
      <w:r>
        <w:t xml:space="preserve">This is AES’s</w:t>
      </w:r>
      <w:r>
        <w:t xml:space="preserve"> </w:t>
      </w:r>
      <w:r>
        <w:t xml:space="preserve">“byte substitution”</w:t>
      </w:r>
      <w:r>
        <w:t xml:space="preserve"> </w:t>
      </w:r>
      <w:r>
        <w:t xml:space="preserve">step.</w:t>
      </w:r>
    </w:p>
    <w:p>
      <w:pPr>
        <w:pStyle w:val="Compact"/>
        <w:numPr>
          <w:ilvl w:val="0"/>
          <w:numId w:val="1006"/>
        </w:numPr>
      </w:pPr>
      <w:r>
        <w:t xml:space="preserve">Example: a 256-entry mapping such as</w:t>
      </w:r>
      <w:r>
        <w:t xml:space="preserve"> </w:t>
      </w:r>
      <w:r>
        <w:rPr>
          <w:rStyle w:val="VerbatimChar"/>
        </w:rPr>
        <w:t xml:space="preserve">S-box[0x53] = 0xED</w:t>
      </w:r>
      <w:r>
        <w:t xml:space="preserve">.</w:t>
      </w:r>
    </w:p>
    <w:p>
      <w:pPr>
        <w:pStyle w:val="FirstParagraph"/>
      </w:pPr>
      <w:r>
        <w:t xml:space="preserve">Keep this table in mind; it is the heart of whitebox.</w:t>
      </w:r>
    </w:p>
    <w:bookmarkEnd w:id="28"/>
    <w:bookmarkStart w:id="29" w:name="lookup-table"/>
    <w:p>
      <w:pPr>
        <w:pStyle w:val="Heading3"/>
      </w:pPr>
      <w:r>
        <w:t xml:space="preserve">Lookup table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Lookup table:</w:t>
      </w:r>
      <w:r>
        <w:t xml:space="preserve"> </w:t>
      </w:r>
      <w:r>
        <w:t xml:space="preserve">an array that gives</w:t>
      </w:r>
      <w:r>
        <w:t xml:space="preserve"> </w:t>
      </w:r>
      <w:r>
        <w:t xml:space="preserve">“output for a given input”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T[x]</w:t>
      </w:r>
      <w:r>
        <w:t xml:space="preserve"> </w:t>
      </w:r>
      <w:r>
        <w:t xml:space="preserve">= the precomputed result for x.</w:t>
      </w:r>
    </w:p>
    <w:p>
      <w:pPr>
        <w:pStyle w:val="Compact"/>
        <w:numPr>
          <w:ilvl w:val="0"/>
          <w:numId w:val="1007"/>
        </w:numPr>
      </w:pPr>
      <w:r>
        <w:t xml:space="preserve">Instead of computing,</w:t>
      </w:r>
      <w:r>
        <w:t xml:space="preserve"> </w:t>
      </w:r>
      <w:r>
        <w:rPr>
          <w:b/>
          <w:bCs/>
        </w:rPr>
        <w:t xml:space="preserve">you read from the table</w:t>
      </w:r>
      <w:r>
        <w:t xml:space="preserve">; it’s fast.</w:t>
      </w:r>
    </w:p>
    <w:p>
      <w:pPr>
        <w:pStyle w:val="FirstParagraph"/>
      </w:pPr>
      <w:r>
        <w:t xml:space="preserve">Whitebox buries the computation inside tables.</w:t>
      </w:r>
    </w:p>
    <w:bookmarkEnd w:id="29"/>
    <w:bookmarkStart w:id="30" w:name="xor-reminder"/>
    <w:p>
      <w:pPr>
        <w:pStyle w:val="Heading3"/>
      </w:pPr>
      <w:r>
        <w:t xml:space="preserve">XOR reminder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XOR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): 1 if the bits differ, 0 if they’re the same.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 ^ b ^ b == a</w:t>
      </w:r>
      <w:r>
        <w:t xml:space="preserve"> </w:t>
      </w:r>
      <w:r>
        <w:t xml:space="preserve">→ reversible.</w:t>
      </w:r>
    </w:p>
    <w:p>
      <w:pPr>
        <w:pStyle w:val="Compact"/>
        <w:numPr>
          <w:ilvl w:val="0"/>
          <w:numId w:val="1008"/>
        </w:numPr>
      </w:pPr>
      <w:r>
        <w:t xml:space="preserve">In AES, the</w:t>
      </w:r>
      <w:r>
        <w:t xml:space="preserve"> </w:t>
      </w:r>
      <w:r>
        <w:t xml:space="preserve">“key addition”</w:t>
      </w:r>
      <w:r>
        <w:t xml:space="preserve"> </w:t>
      </w:r>
      <w:r>
        <w:t xml:space="preserve">step is an XOR:</w:t>
      </w:r>
      <w:r>
        <w:t xml:space="preserve"> </w:t>
      </w:r>
      <w:r>
        <w:rPr>
          <w:rStyle w:val="VerbatimChar"/>
        </w:rPr>
        <w:t xml:space="preserve">state ^ key</w:t>
      </w:r>
      <w:r>
        <w:t xml:space="preserve">.</w:t>
      </w:r>
    </w:p>
    <w:bookmarkEnd w:id="30"/>
    <w:bookmarkStart w:id="31" w:name="bit-security-level"/>
    <w:p>
      <w:pPr>
        <w:pStyle w:val="Heading3"/>
      </w:pPr>
      <w:r>
        <w:t xml:space="preserve">Bit security level</w:t>
      </w:r>
    </w:p>
    <w:p>
      <w:pPr>
        <w:pStyle w:val="Compact"/>
        <w:numPr>
          <w:ilvl w:val="0"/>
          <w:numId w:val="1009"/>
        </w:numPr>
      </w:pPr>
      <w:r>
        <w:t xml:space="preserve">“</w:t>
      </w:r>
      <w:r>
        <w:rPr>
          <w:b/>
          <w:bCs/>
        </w:rPr>
        <w:t xml:space="preserve">n-bit security</w:t>
      </w:r>
      <w:r>
        <w:t xml:space="preserve">”</w:t>
      </w:r>
      <w:r>
        <w:t xml:space="preserve"> </w:t>
      </w:r>
      <w:r>
        <w:t xml:space="preserve">= roughly 2ⁿ attempts are needed to break it.</w:t>
      </w:r>
    </w:p>
    <w:p>
      <w:pPr>
        <w:pStyle w:val="Compact"/>
        <w:numPr>
          <w:ilvl w:val="0"/>
          <w:numId w:val="1009"/>
        </w:numPr>
      </w:pPr>
      <w:r>
        <w:t xml:space="preserve">AES-128 → 128 bits; considered unbreakable today.</w:t>
      </w:r>
    </w:p>
    <w:p>
      <w:pPr>
        <w:pStyle w:val="Compact"/>
        <w:numPr>
          <w:ilvl w:val="0"/>
          <w:numId w:val="1009"/>
        </w:numPr>
      </w:pPr>
      <w:r>
        <w:t xml:space="preserve">Higher number = stronger.</w:t>
      </w:r>
    </w:p>
    <w:bookmarkEnd w:id="31"/>
    <w:bookmarkStart w:id="32" w:name="what-is-a-side-channel"/>
    <w:p>
      <w:pPr>
        <w:pStyle w:val="Heading3"/>
      </w:pPr>
      <w:r>
        <w:t xml:space="preserve">What is a side channel?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Side channel:</w:t>
      </w:r>
      <w:r>
        <w:t xml:space="preserve"> </w:t>
      </w:r>
      <w:r>
        <w:t xml:space="preserve">an attack that uses not the algorithm’s mathematics, but the</w:t>
      </w:r>
      <w:r>
        <w:t xml:space="preserve"> </w:t>
      </w:r>
      <w:r>
        <w:rPr>
          <w:b/>
          <w:bCs/>
        </w:rPr>
        <w:t xml:space="preserve">physical/indirect information</w:t>
      </w:r>
      <w:r>
        <w:rPr>
          <w:b/>
          <w:bCs/>
        </w:rPr>
        <w:t xml:space="preserve"> </w:t>
      </w:r>
      <w:r>
        <w:rPr>
          <w:b/>
          <w:bCs/>
        </w:rPr>
        <w:t xml:space="preserve">it leaks while running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Example: elapsed</w:t>
      </w:r>
      <w:r>
        <w:t xml:space="preserve"> </w:t>
      </w:r>
      <w:r>
        <w:rPr>
          <w:b/>
          <w:bCs/>
        </w:rPr>
        <w:t xml:space="preserve">time</w:t>
      </w:r>
      <w:r>
        <w:t xml:space="preserve">,</w:t>
      </w:r>
      <w:r>
        <w:t xml:space="preserve"> </w:t>
      </w:r>
      <w:r>
        <w:rPr>
          <w:b/>
          <w:bCs/>
        </w:rPr>
        <w:t xml:space="preserve">power</w:t>
      </w:r>
      <w:r>
        <w:t xml:space="preserve"> </w:t>
      </w:r>
      <w:r>
        <w:t xml:space="preserve">consumption, electromagnetic emission.</w:t>
      </w:r>
    </w:p>
    <w:p>
      <w:pPr>
        <w:pStyle w:val="FirstParagraph"/>
      </w:pPr>
      <w:r>
        <w:t xml:space="preserve">This is classic on smart cards; shortly we’ll see its software counterpart in whitebox.</w:t>
      </w:r>
    </w:p>
    <w:bookmarkEnd w:id="32"/>
    <w:bookmarkStart w:id="33" w:name="what-is-dpa"/>
    <w:p>
      <w:pPr>
        <w:pStyle w:val="Heading3"/>
      </w:pPr>
      <w:r>
        <w:t xml:space="preserve">What is DPA?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DPA (Differential Power Analysis):</w:t>
      </w:r>
      <w:r>
        <w:t xml:space="preserve"> </w:t>
      </w:r>
      <w:r>
        <w:t xml:space="preserve">a side-channel attack that applies statistics to a device’s</w:t>
      </w:r>
      <w:r>
        <w:t xml:space="preserve"> </w:t>
      </w:r>
      <w:r>
        <w:rPr>
          <w:b/>
          <w:bCs/>
        </w:rPr>
        <w:t xml:space="preserve">power</w:t>
      </w:r>
      <w:r>
        <w:rPr>
          <w:b/>
          <w:bCs/>
        </w:rPr>
        <w:t xml:space="preserve"> </w:t>
      </w:r>
      <w:r>
        <w:rPr>
          <w:b/>
          <w:bCs/>
        </w:rPr>
        <w:t xml:space="preserve">consumption</w:t>
      </w:r>
      <w:r>
        <w:t xml:space="preserve"> </w:t>
      </w:r>
      <w:r>
        <w:t xml:space="preserve">measurements to extract the key.</w:t>
      </w:r>
    </w:p>
    <w:p>
      <w:pPr>
        <w:pStyle w:val="Compact"/>
        <w:numPr>
          <w:ilvl w:val="0"/>
          <w:numId w:val="1011"/>
        </w:numPr>
      </w:pPr>
      <w:r>
        <w:t xml:space="preserve">It doesn’t look inside the device; it measures from outside.</w:t>
      </w:r>
    </w:p>
    <w:p>
      <w:pPr>
        <w:pStyle w:val="FirstParagraph"/>
      </w:pPr>
      <w:r>
        <w:t xml:space="preserve">Keep this idea in mind; whitebox’s most powerful attack (DCA) is the software form of exactly this.</w:t>
      </w:r>
    </w:p>
    <w:bookmarkEnd w:id="33"/>
    <w:bookmarkStart w:id="34" w:name="bijection-a-one-to-one-onto-mapping"/>
    <w:p>
      <w:pPr>
        <w:pStyle w:val="Heading3"/>
      </w:pPr>
      <w:r>
        <w:t xml:space="preserve">Bijection (a one-to-one, onto mapping)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Bijection:</w:t>
      </w:r>
      <w:r>
        <w:t xml:space="preserve"> </w:t>
      </w:r>
      <w:r>
        <w:t xml:space="preserve">a transformation that maps every input to exactly one output, and that</w:t>
      </w:r>
      <w:r>
        <w:t xml:space="preserve"> </w:t>
      </w:r>
      <w:r>
        <w:rPr>
          <w:b/>
          <w:bCs/>
        </w:rPr>
        <w:t xml:space="preserve">can be inverted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Example:</w:t>
      </w:r>
      <w:r>
        <w:t xml:space="preserve"> </w:t>
      </w:r>
      <w:r>
        <w:rPr>
          <w:rStyle w:val="VerbatimChar"/>
        </w:rPr>
        <w:t xml:space="preserve">f(x) = x ^ 0x5A</w:t>
      </w:r>
      <w:r>
        <w:t xml:space="preserve"> </w:t>
      </w:r>
      <w:r>
        <w:t xml:space="preserve">is a bijection (its inverse is itself).</w:t>
      </w:r>
    </w:p>
    <w:p>
      <w:pPr>
        <w:pStyle w:val="FirstParagraph"/>
      </w:pPr>
      <w:r>
        <w:t xml:space="preserve">Whitebox wraps tables in</w:t>
      </w:r>
      <w:r>
        <w:t xml:space="preserve"> </w:t>
      </w:r>
      <w:r>
        <w:rPr>
          <w:b/>
          <w:bCs/>
        </w:rPr>
        <w:t xml:space="preserve">hidden bijections</w:t>
      </w:r>
      <w:r>
        <w:t xml:space="preserve">.</w:t>
      </w:r>
    </w:p>
    <w:bookmarkEnd w:id="34"/>
    <w:bookmarkStart w:id="35" w:name="tee-and-secure-element-se"/>
    <w:p>
      <w:pPr>
        <w:pStyle w:val="Heading3"/>
      </w:pPr>
      <w:r>
        <w:t xml:space="preserve">TEE and secure element (SE)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TEE (Trusted Execution Environment):</w:t>
      </w:r>
      <w:r>
        <w:t xml:space="preserve"> </w:t>
      </w:r>
      <w:r>
        <w:t xml:space="preserve">a secure region of the phone’s processor that is</w:t>
      </w:r>
      <w:r>
        <w:t xml:space="preserve"> </w:t>
      </w:r>
      <w:r>
        <w:rPr>
          <w:b/>
          <w:bCs/>
        </w:rPr>
        <w:t xml:space="preserve">isolated</w:t>
      </w:r>
      <w:r>
        <w:t xml:space="preserve"> </w:t>
      </w:r>
      <w:r>
        <w:t xml:space="preserve">from the</w:t>
      </w:r>
      <w:r>
        <w:t xml:space="preserve"> </w:t>
      </w:r>
      <w:r>
        <w:t xml:space="preserve">operating system.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Secure element (SE):</w:t>
      </w:r>
      <w:r>
        <w:t xml:space="preserve"> </w:t>
      </w:r>
      <w:r>
        <w:t xml:space="preserve">a separate, tamper-resistant</w:t>
      </w:r>
      <w:r>
        <w:t xml:space="preserve"> </w:t>
      </w:r>
      <w:r>
        <w:rPr>
          <w:b/>
          <w:bCs/>
        </w:rPr>
        <w:t xml:space="preserve">hardware</w:t>
      </w:r>
      <w:r>
        <w:t xml:space="preserve"> </w:t>
      </w:r>
      <w:r>
        <w:t xml:space="preserve">chip that stores keys.</w:t>
      </w:r>
    </w:p>
    <w:p>
      <w:pPr>
        <w:pStyle w:val="FirstParagraph"/>
      </w:pPr>
      <w:r>
        <w:t xml:space="preserve">These are the strongest protection for a key; whitebox is for the situation where they are</w:t>
      </w:r>
      <w:r>
        <w:t xml:space="preserve"> </w:t>
      </w:r>
      <w:r>
        <w:rPr>
          <w:b/>
          <w:bCs/>
        </w:rPr>
        <w:t xml:space="preserve">absent</w:t>
      </w:r>
      <w:r>
        <w:t xml:space="preserve">.</w:t>
      </w:r>
    </w:p>
    <w:bookmarkEnd w:id="35"/>
    <w:bookmarkStart w:id="36" w:name="hsm-and-softhsm"/>
    <w:p>
      <w:pPr>
        <w:pStyle w:val="Heading3"/>
      </w:pPr>
      <w:r>
        <w:t xml:space="preserve">HSM and SoftHSM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HSM (Hardware Security Module):</w:t>
      </w:r>
      <w:r>
        <w:t xml:space="preserve"> </w:t>
      </w:r>
      <w:r>
        <w:t xml:space="preserve">dedicated hardware on a server that stores/operates on keys; the key</w:t>
      </w:r>
      <w:r>
        <w:t xml:space="preserve"> </w:t>
      </w:r>
      <w:r>
        <w:rPr>
          <w:b/>
          <w:bCs/>
        </w:rPr>
        <w:t xml:space="preserve">never leaves it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SoftHSM: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software emulation</w:t>
      </w:r>
      <w:r>
        <w:t xml:space="preserve"> </w:t>
      </w:r>
      <w:r>
        <w:t xml:space="preserve">of an HSM; the same interface (PKCS#11), but no hardware protection (for</w:t>
      </w:r>
      <w:r>
        <w:t xml:space="preserve"> </w:t>
      </w:r>
      <w:r>
        <w:t xml:space="preserve">development/testing).</w:t>
      </w:r>
    </w:p>
    <w:bookmarkEnd w:id="36"/>
    <w:bookmarkStart w:id="37" w:name="what-is-a-debugger"/>
    <w:p>
      <w:pPr>
        <w:pStyle w:val="Heading3"/>
      </w:pPr>
      <w:r>
        <w:t xml:space="preserve">What is a debugger?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Debugger:</w:t>
      </w:r>
      <w:r>
        <w:t xml:space="preserve"> </w:t>
      </w:r>
      <w:r>
        <w:t xml:space="preserve">a tool that lets you run a program</w:t>
      </w:r>
      <w:r>
        <w:t xml:space="preserve"> </w:t>
      </w:r>
      <w:r>
        <w:rPr>
          <w:b/>
          <w:bCs/>
        </w:rPr>
        <w:t xml:space="preserve">step by step</w:t>
      </w:r>
      <w:r>
        <w:t xml:space="preserve">, read every value currently in memory, and</w:t>
      </w:r>
      <w:r>
        <w:t xml:space="preserve"> </w:t>
      </w:r>
      <w:r>
        <w:t xml:space="preserve">see the processor’s registers (e.g. </w:t>
      </w:r>
      <w:r>
        <w:rPr>
          <w:rStyle w:val="VerbatimChar"/>
        </w:rPr>
        <w:t xml:space="preserve">gdb</w:t>
      </w:r>
      <w:r>
        <w:t xml:space="preserve">,</w:t>
      </w:r>
      <w:r>
        <w:t xml:space="preserve"> </w:t>
      </w:r>
      <w:r>
        <w:rPr>
          <w:rStyle w:val="VerbatimChar"/>
        </w:rPr>
        <w:t xml:space="preserve">x64dbg</w:t>
      </w:r>
      <w:r>
        <w:t xml:space="preserve">, IDA/Ghidra’s dynamic mode).</w:t>
      </w:r>
    </w:p>
    <w:p>
      <w:pPr>
        <w:pStyle w:val="Compact"/>
        <w:numPr>
          <w:ilvl w:val="0"/>
          <w:numId w:val="1015"/>
        </w:numPr>
      </w:pPr>
      <w:r>
        <w:t xml:space="preserve">For a programmer we use this to</w:t>
      </w:r>
      <w:r>
        <w:t xml:space="preserve"> </w:t>
      </w:r>
      <w:r>
        <w:rPr>
          <w:b/>
          <w:bCs/>
        </w:rPr>
        <w:t xml:space="preserve">find bugs</w:t>
      </w:r>
      <w:r>
        <w:t xml:space="preserve">; for a white-box attacker it turns into a tool for</w:t>
      </w:r>
      <w:r>
        <w:t xml:space="preserve"> </w:t>
      </w:r>
      <w:r>
        <w:rPr>
          <w:b/>
          <w:bCs/>
        </w:rPr>
        <w:t xml:space="preserve">observing</w:t>
      </w:r>
      <w:r>
        <w:rPr>
          <w:b/>
          <w:bCs/>
        </w:rPr>
        <w:t xml:space="preserve"> </w:t>
      </w:r>
      <w:r>
        <w:rPr>
          <w:b/>
          <w:bCs/>
        </w:rPr>
        <w:t xml:space="preserve">every step</w:t>
      </w:r>
      <w:r>
        <w:t xml:space="preserve"> </w:t>
      </w:r>
      <w:r>
        <w:t xml:space="preserve">of the program.</w:t>
      </w:r>
    </w:p>
    <w:p>
      <w:pPr>
        <w:pStyle w:val="FirstParagraph"/>
      </w:pPr>
      <w:r>
        <w:t xml:space="preserve">The white-box attacker’s</w:t>
      </w:r>
      <w:r>
        <w:t xml:space="preserve"> </w:t>
      </w:r>
      <w:r>
        <w:t xml:space="preserve">“observing execution”</w:t>
      </w:r>
      <w:r>
        <w:t xml:space="preserve"> </w:t>
      </w:r>
      <w:r>
        <w:t xml:space="preserve">and</w:t>
      </w:r>
      <w:r>
        <w:t xml:space="preserve"> </w:t>
      </w:r>
      <w:r>
        <w:t xml:space="preserve">“running only one round”</w:t>
      </w:r>
      <w:r>
        <w:t xml:space="preserve"> </w:t>
      </w:r>
      <w:r>
        <w:t xml:space="preserve">capability is, in practice, exactly</w:t>
      </w:r>
      <w:r>
        <w:t xml:space="preserve"> </w:t>
      </w:r>
      <w:r>
        <w:t xml:space="preserve">sitting down with a debugger and setting a breakpoint.</w:t>
      </w:r>
    </w:p>
    <w:bookmarkEnd w:id="37"/>
    <w:bookmarkStart w:id="38" w:name="static-analysis-and-dynamic-analysis"/>
    <w:p>
      <w:pPr>
        <w:pStyle w:val="Heading3"/>
      </w:pPr>
      <w:r>
        <w:t xml:space="preserve">Static analysis and dynamic analysis</w:t>
      </w:r>
    </w:p>
    <w:p>
      <w:pPr>
        <w:pStyle w:val="FirstParagraph"/>
      </w:pPr>
      <w:r>
        <w:t xml:space="preserve">There are two fundamental ways to examine a program, and to understand which</w:t>
      </w:r>
      <w:r>
        <w:t xml:space="preserve"> </w:t>
      </w:r>
      <w:r>
        <w:t xml:space="preserve">“box”</w:t>
      </w:r>
      <w:r>
        <w:t xml:space="preserve"> </w:t>
      </w:r>
      <w:r>
        <w:t xml:space="preserve">a whitebox attack stands in, we</w:t>
      </w:r>
      <w:r>
        <w:t xml:space="preserve"> </w:t>
      </w:r>
      <w:r>
        <w:t xml:space="preserve">need to distinguish between them: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Static analysis:</w:t>
      </w:r>
      <w:r>
        <w:t xml:space="preserve"> </w:t>
      </w:r>
      <w:r>
        <w:t xml:space="preserve">analysis performed</w:t>
      </w:r>
      <w:r>
        <w:t xml:space="preserve"> </w:t>
      </w:r>
      <w:r>
        <w:rPr>
          <w:b/>
          <w:bCs/>
        </w:rPr>
        <w:t xml:space="preserve">without running</w:t>
      </w:r>
      <w:r>
        <w:t xml:space="preserve"> </w:t>
      </w:r>
      <w:r>
        <w:t xml:space="preserve">the program, examining only the binary (or source</w:t>
      </w:r>
      <w:r>
        <w:t xml:space="preserve"> </w:t>
      </w:r>
      <w:r>
        <w:t xml:space="preserve">code) (e.g. the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command, reading instructions with a disassembler).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Dynamic analysis:</w:t>
      </w:r>
      <w:r>
        <w:t xml:space="preserve"> </w:t>
      </w:r>
      <w:r>
        <w:t xml:space="preserve">analysis performed by</w:t>
      </w:r>
      <w:r>
        <w:t xml:space="preserve"> </w:t>
      </w:r>
      <w:r>
        <w:rPr>
          <w:b/>
          <w:bCs/>
        </w:rPr>
        <w:t xml:space="preserve">actually running</w:t>
      </w:r>
      <w:r>
        <w:t xml:space="preserve"> </w:t>
      </w:r>
      <w:r>
        <w:t xml:space="preserve">the program and observing it with a debugger</w:t>
      </w:r>
      <w:r>
        <w:t xml:space="preserve"> </w:t>
      </w:r>
      <w:r>
        <w:t xml:space="preserve">or the instrumentation we’ll define below.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entropy scan</w:t>
      </w:r>
      <w:r>
        <w:t xml:space="preserve"> </w:t>
      </w:r>
      <w:r>
        <w:t xml:space="preserve">in Section 2 is static (the program is never run);</w:t>
      </w:r>
      <w:r>
        <w:t xml:space="preserve"> </w:t>
      </w:r>
      <w:r>
        <w:rPr>
          <w:b/>
          <w:bCs/>
        </w:rPr>
        <w:t xml:space="preserve">DCA</w:t>
      </w:r>
      <w:r>
        <w:t xml:space="preserve"> </w:t>
      </w:r>
      <w:r>
        <w:t xml:space="preserve">in Section 4 is dynamic (the</w:t>
      </w:r>
      <w:r>
        <w:t xml:space="preserve"> </w:t>
      </w:r>
      <w:r>
        <w:t xml:space="preserve">program is run and observed repeatedly). Both are available to the white-box attacker; the black-box attacker can</w:t>
      </w:r>
      <w:r>
        <w:t xml:space="preserve"> </w:t>
      </w:r>
      <w:r>
        <w:t xml:space="preserve">do neither.</w:t>
      </w:r>
    </w:p>
    <w:bookmarkEnd w:id="38"/>
    <w:bookmarkStart w:id="39" w:name="what-are-instrumentation-and-an-emulator"/>
    <w:p>
      <w:pPr>
        <w:pStyle w:val="Heading3"/>
      </w:pPr>
      <w:r>
        <w:t xml:space="preserve">What are instrumentation and an emulator?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Instrumentation:</w:t>
      </w:r>
      <w:r>
        <w:t xml:space="preserve"> </w:t>
      </w:r>
      <w:r>
        <w:t xml:space="preserve">modifying a program, or running it under a special tool, so that it</w:t>
      </w:r>
      <w:r>
        <w:t xml:space="preserve"> </w:t>
      </w:r>
      <w:r>
        <w:rPr>
          <w:b/>
          <w:bCs/>
        </w:rPr>
        <w:t xml:space="preserve">automatically records</w:t>
      </w:r>
      <w:r>
        <w:rPr>
          <w:b/>
          <w:bCs/>
        </w:rPr>
        <w:t xml:space="preserve"> </w:t>
      </w:r>
      <w:r>
        <w:rPr>
          <w:b/>
          <w:bCs/>
        </w:rPr>
        <w:t xml:space="preserve">what is processed at specific points</w:t>
      </w:r>
      <w:r>
        <w:t xml:space="preserve"> </w:t>
      </w:r>
      <w:r>
        <w:t xml:space="preserve">while it runs (e.g. adding a layer that logs every memory read/write).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Emulator:</w:t>
      </w:r>
      <w:r>
        <w:t xml:space="preserve"> </w:t>
      </w:r>
      <w:r>
        <w:t xml:space="preserve">a tool that</w:t>
      </w:r>
      <w:r>
        <w:t xml:space="preserve"> </w:t>
      </w:r>
      <w:r>
        <w:rPr>
          <w:b/>
          <w:bCs/>
        </w:rPr>
        <w:t xml:space="preserve">imitates the real processor in software</w:t>
      </w:r>
      <w:r>
        <w:t xml:space="preserve">; because it interprets each instruction</w:t>
      </w:r>
      <w:r>
        <w:t xml:space="preserve"> </w:t>
      </w:r>
      <w:r>
        <w:t xml:space="preserve">one by one, it can record</w:t>
      </w:r>
      <w:r>
        <w:t xml:space="preserve"> </w:t>
      </w:r>
      <w:r>
        <w:rPr>
          <w:b/>
          <w:bCs/>
        </w:rPr>
        <w:t xml:space="preserve">every step</w:t>
      </w:r>
      <w:r>
        <w:t xml:space="preserve"> </w:t>
      </w:r>
      <w:r>
        <w:t xml:space="preserve">of the running program without stopping it.</w:t>
      </w:r>
    </w:p>
    <w:p>
      <w:pPr>
        <w:pStyle w:val="FirstParagraph"/>
      </w:pPr>
      <w:r>
        <w:t xml:space="preserve">If the attacker instruments the whitebox routine or runs it under an emulator, they can automatically collect the</w:t>
      </w:r>
      <w:r>
        <w:t xml:space="preserve"> </w:t>
      </w:r>
      <w:r>
        <w:rPr>
          <w:b/>
          <w:bCs/>
        </w:rPr>
        <w:t xml:space="preserve">value read/written</w:t>
      </w:r>
      <w:r>
        <w:t xml:space="preserve"> </w:t>
      </w:r>
      <w:r>
        <w:t xml:space="preserve">at every lookup-table access. They can repeat this</w:t>
      </w:r>
      <w:r>
        <w:t xml:space="preserve"> </w:t>
      </w:r>
      <w:r>
        <w:rPr>
          <w:b/>
          <w:bCs/>
        </w:rPr>
        <w:t xml:space="preserve">thousands of times</w:t>
      </w:r>
      <w:r>
        <w:t xml:space="preserve"> </w:t>
      </w:r>
      <w:r>
        <w:t xml:space="preserve">without having to</w:t>
      </w:r>
      <w:r>
        <w:t xml:space="preserve"> </w:t>
      </w:r>
      <w:r>
        <w:t xml:space="preserve">manually single-step through a debugger — this is the precondition for the DCA attack we’ll see shortly.</w:t>
      </w:r>
    </w:p>
    <w:bookmarkEnd w:id="39"/>
    <w:bookmarkStart w:id="40" w:name="what-is-an-execution-trace"/>
    <w:p>
      <w:pPr>
        <w:pStyle w:val="Heading3"/>
      </w:pPr>
      <w:r>
        <w:t xml:space="preserve">What is an execution trace?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Execution trace: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sequence</w:t>
      </w:r>
      <w:r>
        <w:t xml:space="preserve"> </w:t>
      </w:r>
      <w:r>
        <w:t xml:space="preserve">of intermediate values recorded over the course of one run — which memory</w:t>
      </w:r>
      <w:r>
        <w:t xml:space="preserve"> </w:t>
      </w:r>
      <w:r>
        <w:t xml:space="preserve">address was read, which value was written, which instruction executed.</w:t>
      </w:r>
    </w:p>
    <w:p>
      <w:pPr>
        <w:pStyle w:val="Compact"/>
        <w:numPr>
          <w:ilvl w:val="0"/>
          <w:numId w:val="1018"/>
        </w:numPr>
      </w:pPr>
      <w:r>
        <w:t xml:space="preserve">In the black box, the attacker sees only the</w:t>
      </w:r>
      <w:r>
        <w:t xml:space="preserve"> </w:t>
      </w:r>
      <w:r>
        <w:rPr>
          <w:b/>
          <w:bCs/>
        </w:rPr>
        <w:t xml:space="preserve">final output</w:t>
      </w:r>
      <w:r>
        <w:t xml:space="preserve"> </w:t>
      </w:r>
      <w:r>
        <w:t xml:space="preserve">(the ciphertext); in the white box, the attacker</w:t>
      </w:r>
      <w:r>
        <w:t xml:space="preserve"> </w:t>
      </w:r>
      <w:r>
        <w:t xml:space="preserve">can, if they wish, see and store the</w:t>
      </w:r>
      <w:r>
        <w:t xml:space="preserve"> </w:t>
      </w:r>
      <w:r>
        <w:rPr>
          <w:b/>
          <w:bCs/>
        </w:rPr>
        <w:t xml:space="preserve">entire trace</w:t>
      </w:r>
      <w:r>
        <w:t xml:space="preserve"> </w:t>
      </w:r>
      <w:r>
        <w:t xml:space="preserve">(every intermediate step of the algorithm).</w:t>
      </w:r>
    </w:p>
    <w:p>
      <w:pPr>
        <w:pStyle w:val="FirstParagraph"/>
      </w:pPr>
      <w:r>
        <w:t xml:space="preserve">In Sections 3 and 4 we will always use the word</w:t>
      </w:r>
      <w:r>
        <w:t xml:space="preserve"> </w:t>
      </w:r>
      <w:r>
        <w:t xml:space="preserve">“trace”</w:t>
      </w:r>
      <w:r>
        <w:t xml:space="preserve"> </w:t>
      </w:r>
      <w:r>
        <w:t xml:space="preserve">in this sense: a list of the intermediate values read from</w:t>
      </w:r>
      <w:r>
        <w:t xml:space="preserve"> </w:t>
      </w:r>
      <w:r>
        <w:t xml:space="preserve">whitebox tables, recorded over and over for different inputs.</w:t>
      </w:r>
    </w:p>
    <w:bookmarkEnd w:id="40"/>
    <w:bookmarkStart w:id="41" w:name="X7e86c93526e55c7838fee266b63a15bf93b84b1"/>
    <w:p>
      <w:pPr>
        <w:pStyle w:val="Heading3"/>
      </w:pPr>
      <w:r>
        <w:t xml:space="preserve">What is correlation (a statistical relationship)?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Correlation:</w:t>
      </w:r>
      <w:r>
        <w:t xml:space="preserve"> </w:t>
      </w:r>
      <w:r>
        <w:t xml:space="preserve">a measure of whether two variables (e.g. </w:t>
      </w:r>
      <w:r>
        <w:t xml:space="preserve">“an observed value”</w:t>
      </w:r>
      <w:r>
        <w:t xml:space="preserve"> </w:t>
      </w:r>
      <w:r>
        <w:t xml:space="preserve">and</w:t>
      </w:r>
      <w:r>
        <w:t xml:space="preserve"> </w:t>
      </w:r>
      <w:r>
        <w:t xml:space="preserve">“a predicted value computed</w:t>
      </w:r>
      <w:r>
        <w:t xml:space="preserve"> </w:t>
      </w:r>
      <w:r>
        <w:t xml:space="preserve">from a key hypothesis”</w:t>
      </w:r>
      <w:r>
        <w:t xml:space="preserve">)</w:t>
      </w:r>
      <w:r>
        <w:t xml:space="preserve"> </w:t>
      </w:r>
      <w:r>
        <w:rPr>
          <w:b/>
          <w:bCs/>
        </w:rPr>
        <w:t xml:space="preserve">change together, consistently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High correlation → the two variables</w:t>
      </w:r>
      <w:r>
        <w:t xml:space="preserve"> </w:t>
      </w:r>
      <w:r>
        <w:rPr>
          <w:b/>
          <w:bCs/>
        </w:rPr>
        <w:t xml:space="preserve">appear linked</w:t>
      </w:r>
      <w:r>
        <w:t xml:space="preserve">. Low/no correlation → there</w:t>
      </w:r>
      <w:r>
        <w:t xml:space="preserve"> </w:t>
      </w:r>
      <w:r>
        <w:rPr>
          <w:b/>
          <w:bCs/>
        </w:rPr>
        <w:t xml:space="preserve">appears to be no</w:t>
      </w:r>
      <w:r>
        <w:rPr>
          <w:b/>
          <w:bCs/>
        </w:rPr>
        <w:t xml:space="preserve"> </w:t>
      </w:r>
      <w:r>
        <w:rPr>
          <w:b/>
          <w:bCs/>
        </w:rPr>
        <w:t xml:space="preserve">relationship beyond chance</w:t>
      </w:r>
      <w:r>
        <w:t xml:space="preserve">.</w:t>
      </w:r>
    </w:p>
    <w:p>
      <w:pPr>
        <w:pStyle w:val="FirstParagraph"/>
      </w:pPr>
      <w:r>
        <w:t xml:space="preserve">Side-channel attacks (DPA, and its software form DCA) use exactly this to separate the</w:t>
      </w:r>
      <w:r>
        <w:t xml:space="preserve"> </w:t>
      </w:r>
      <w:r>
        <w:rPr>
          <w:b/>
          <w:bCs/>
        </w:rPr>
        <w:t xml:space="preserve">correct</w:t>
      </w:r>
      <w:r>
        <w:t xml:space="preserve"> </w:t>
      </w:r>
      <w:r>
        <w:t xml:space="preserve">key hypothesis</w:t>
      </w:r>
      <w:r>
        <w:t xml:space="preserve"> </w:t>
      </w:r>
      <w:r>
        <w:t xml:space="preserve">from the incorrect ones: for the correct hypothesis, the predicted values turn out to be</w:t>
      </w:r>
      <w:r>
        <w:t xml:space="preserve"> </w:t>
      </w:r>
      <w:r>
        <w:rPr>
          <w:b/>
          <w:bCs/>
        </w:rPr>
        <w:t xml:space="preserve">correlated</w:t>
      </w:r>
      <w:r>
        <w:t xml:space="preserve"> </w:t>
      </w:r>
      <w:r>
        <w:t xml:space="preserve">with what</w:t>
      </w:r>
      <w:r>
        <w:t xml:space="preserve"> </w:t>
      </w:r>
      <w:r>
        <w:t xml:space="preserve">is actually observed; for incorrect hypotheses, they don’t.</w:t>
      </w:r>
    </w:p>
    <w:bookmarkEnd w:id="41"/>
    <w:bookmarkStart w:id="42" w:name="what-is-a-permutation"/>
    <w:p>
      <w:pPr>
        <w:pStyle w:val="Heading3"/>
      </w:pPr>
      <w:r>
        <w:t xml:space="preserve">What is a permutation?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Permutation:</w:t>
      </w:r>
      <w:r>
        <w:t xml:space="preserve"> </w:t>
      </w:r>
      <w:r>
        <w:t xml:space="preserve">a special kind of one-to-one, onto (bijective) mapping that</w:t>
      </w:r>
      <w:r>
        <w:t xml:space="preserve"> </w:t>
      </w:r>
      <w:r>
        <w:rPr>
          <w:b/>
          <w:bCs/>
        </w:rPr>
        <w:t xml:space="preserve">reorders</w:t>
      </w:r>
      <w:r>
        <w:t xml:space="preserve"> </w:t>
      </w:r>
      <w:r>
        <w:t xml:space="preserve">the elements of a</w:t>
      </w:r>
      <w:r>
        <w:t xml:space="preserve"> </w:t>
      </w:r>
      <w:r>
        <w:t xml:space="preserve">finite set — each element takes the place of exactly one other element, exactly once.</w:t>
      </w:r>
    </w:p>
    <w:p>
      <w:pPr>
        <w:pStyle w:val="Compact"/>
        <w:numPr>
          <w:ilvl w:val="0"/>
          <w:numId w:val="1020"/>
        </w:numPr>
      </w:pPr>
      <w:r>
        <w:t xml:space="preserve">Example: on the set</w:t>
      </w:r>
      <w:r>
        <w:t xml:space="preserve"> </w:t>
      </w:r>
      <w:r>
        <w:rPr>
          <w:rStyle w:val="VerbatimChar"/>
        </w:rPr>
        <w:t xml:space="preserve">{0,1,2,3}</w:t>
      </w:r>
      <w:r>
        <w:t xml:space="preserve">,</w:t>
      </w:r>
      <w:r>
        <w:t xml:space="preserve"> </w:t>
      </w:r>
      <w:r>
        <w:rPr>
          <w:rStyle w:val="VerbatimChar"/>
        </w:rPr>
        <w:t xml:space="preserve">0→2, 1→0, 2→3, 3→1</w:t>
      </w:r>
      <w:r>
        <w:t xml:space="preserve"> </w:t>
      </w:r>
      <w:r>
        <w:t xml:space="preserve">is a permutation; every value is used exactly once, none</w:t>
      </w:r>
      <w:r>
        <w:t xml:space="preserve"> </w:t>
      </w:r>
      <w:r>
        <w:t xml:space="preserve">are skipped or repeated.</w:t>
      </w:r>
    </w:p>
    <w:p>
      <w:pPr>
        <w:pStyle w:val="FirstParagraph"/>
      </w:pPr>
      <w:r>
        <w:t xml:space="preserve">An S-box is a permutation of a fixed-size set (byte values); the</w:t>
      </w:r>
      <w:r>
        <w:t xml:space="preserve"> </w:t>
      </w:r>
      <w:r>
        <w:rPr>
          <w:b/>
          <w:bCs/>
        </w:rPr>
        <w:t xml:space="preserve">toy S-box</w:t>
      </w:r>
      <w:r>
        <w:t xml:space="preserve"> </w:t>
      </w:r>
      <w:r>
        <w:t xml:space="preserve">we’ll build shortly is a small</w:t>
      </w:r>
      <w:r>
        <w:t xml:space="preserve"> </w:t>
      </w:r>
      <w:r>
        <w:t xml:space="preserve">(4-element) example of the same idea.</w:t>
      </w:r>
    </w:p>
    <w:bookmarkEnd w:id="42"/>
    <w:bookmarkStart w:id="43" w:name="what-is-entropy-a-measure-of-randomness"/>
    <w:p>
      <w:pPr>
        <w:pStyle w:val="Heading3"/>
      </w:pPr>
      <w:r>
        <w:t xml:space="preserve">What is entropy (a measure of randomness)?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Entropy:</w:t>
      </w:r>
      <w:r>
        <w:t xml:space="preserve"> </w:t>
      </w:r>
      <w:r>
        <w:t xml:space="preserve">a measure of how</w:t>
      </w:r>
      <w:r>
        <w:t xml:space="preserve"> </w:t>
      </w:r>
      <w:r>
        <w:rPr>
          <w:b/>
          <w:bCs/>
        </w:rPr>
        <w:t xml:space="preserve">random/unpredictable</w:t>
      </w:r>
      <w:r>
        <w:t xml:space="preserve"> </w:t>
      </w:r>
      <w:r>
        <w:t xml:space="preserve">a block of data appears to be.</w:t>
      </w:r>
    </w:p>
    <w:p>
      <w:pPr>
        <w:pStyle w:val="Compact"/>
        <w:numPr>
          <w:ilvl w:val="0"/>
          <w:numId w:val="1021"/>
        </w:numPr>
      </w:pPr>
      <w:r>
        <w:t xml:space="preserve">Ordinary text (e.g. an English sentence) appears to have</w:t>
      </w:r>
      <w:r>
        <w:t xml:space="preserve"> </w:t>
      </w:r>
      <w:r>
        <w:rPr>
          <w:b/>
          <w:bCs/>
        </w:rPr>
        <w:t xml:space="preserve">low</w:t>
      </w:r>
      <w:r>
        <w:t xml:space="preserve"> </w:t>
      </w:r>
      <w:r>
        <w:t xml:space="preserve">entropy: some letters (e, t, a) occur very</w:t>
      </w:r>
      <w:r>
        <w:t xml:space="preserve"> </w:t>
      </w:r>
      <w:r>
        <w:t xml:space="preserve">often, others (q, z) very rarely; this uneven distribution increases predictability.</w:t>
      </w:r>
    </w:p>
    <w:p>
      <w:pPr>
        <w:pStyle w:val="Compact"/>
        <w:numPr>
          <w:ilvl w:val="0"/>
          <w:numId w:val="1021"/>
        </w:numPr>
      </w:pPr>
      <w:r>
        <w:t xml:space="preserve">A randomly generated cryptographic key appears to have</w:t>
      </w:r>
      <w:r>
        <w:t xml:space="preserve"> </w:t>
      </w:r>
      <w:r>
        <w:rPr>
          <w:b/>
          <w:bCs/>
        </w:rPr>
        <w:t xml:space="preserve">high</w:t>
      </w:r>
      <w:r>
        <w:t xml:space="preserve"> </w:t>
      </w:r>
      <w:r>
        <w:t xml:space="preserve">entropy: all byte values (0x00–0xFF) appear at</w:t>
      </w:r>
      <w:r>
        <w:t xml:space="preserve"> </w:t>
      </w:r>
      <w:r>
        <w:t xml:space="preserve">almost equal frequency, with no pattern.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Entropy scan:</w:t>
      </w:r>
      <w:r>
        <w:t xml:space="preserve"> </w:t>
      </w:r>
      <w:r>
        <w:t xml:space="preserve">a static-analysis technique that walks through a binary from start to end, looking for blocks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abnormally high entropy relative to their surroundings</w:t>
      </w:r>
      <w:r>
        <w:t xml:space="preserve">; it is used to find embedded keys, compressed,</w:t>
      </w:r>
      <w:r>
        <w:t xml:space="preserve"> </w:t>
      </w:r>
      <w:r>
        <w:t xml:space="preserve">or encrypted data (Shamir–van Someren’s observation).</w:t>
      </w:r>
    </w:p>
    <w:p>
      <w:pPr>
        <w:pStyle w:val="FirstParagraph"/>
      </w:pPr>
      <w:r>
        <w:t xml:space="preserve">As we’ll see in Section 2, this is exactly the tool that exposes the</w:t>
      </w:r>
      <w:r>
        <w:t xml:space="preserve"> </w:t>
      </w:r>
      <w:r>
        <w:t xml:space="preserve">“embedding the key in a fixed array”</w:t>
      </w:r>
      <w:r>
        <w:t xml:space="preserve"> </w:t>
      </w:r>
      <w:r>
        <w:t xml:space="preserve">mistake</w:t>
      </w:r>
      <w:r>
        <w:t xml:space="preserve"> </w:t>
      </w:r>
      <w:r>
        <w:rPr>
          <w:b/>
          <w:bCs/>
        </w:rPr>
        <w:t xml:space="preserve">within seconds</w:t>
      </w:r>
      <w:r>
        <w:t xml:space="preserve">; the</w:t>
      </w:r>
      <w:r>
        <w:t xml:space="preserve"> </w:t>
      </w:r>
      <w:r>
        <w:rPr>
          <w:rStyle w:val="VerbatimChar"/>
        </w:rPr>
        <w:t xml:space="preserve">--tara</w:t>
      </w:r>
      <w:r>
        <w:t xml:space="preserve"> </w:t>
      </w:r>
      <w:r>
        <w:t xml:space="preserve">option in this week’s</w:t>
      </w:r>
      <w:r>
        <w:t xml:space="preserve"> </w:t>
      </w:r>
      <w:r>
        <w:rPr>
          <w:rStyle w:val="VerbatimChar"/>
        </w:rPr>
        <w:t xml:space="preserve">02-gomulu-anahtar</w:t>
      </w:r>
      <w:r>
        <w:t xml:space="preserve"> </w:t>
      </w:r>
      <w:r>
        <w:t xml:space="preserve">demo applies the same idea.</w:t>
      </w:r>
    </w:p>
    <w:bookmarkEnd w:id="43"/>
    <w:bookmarkStart w:id="44" w:name="the-finite-field-gf2-very-briefly"/>
    <w:p>
      <w:pPr>
        <w:pStyle w:val="Heading3"/>
      </w:pPr>
      <w:r>
        <w:t xml:space="preserve">The finite field GF(2) — very briefly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Finite field:</w:t>
      </w:r>
      <w:r>
        <w:t xml:space="preserve"> </w:t>
      </w:r>
      <w:r>
        <w:t xml:space="preserve">a number system with addition and multiplication defined on it that has a</w:t>
      </w:r>
      <w:r>
        <w:t xml:space="preserve"> </w:t>
      </w:r>
      <w:r>
        <w:rPr>
          <w:b/>
          <w:bCs/>
        </w:rPr>
        <w:t xml:space="preserve">limited number</w:t>
      </w:r>
      <w:r>
        <w:t xml:space="preserve"> </w:t>
      </w:r>
      <w:r>
        <w:t xml:space="preserve">of elements (unlike ordinary numbers, it doesn’t</w:t>
      </w:r>
      <w:r>
        <w:t xml:space="preserve"> </w:t>
      </w:r>
      <w:r>
        <w:t xml:space="preserve">“overflow”</w:t>
      </w:r>
      <w:r>
        <w:t xml:space="preserve">; it never leaves a fixed set).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GF(2):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smallest</w:t>
      </w:r>
      <w:r>
        <w:t xml:space="preserve"> </w:t>
      </w:r>
      <w:r>
        <w:t xml:space="preserve">finite field, consisting only of the elements</w:t>
      </w:r>
      <w:r>
        <w:t xml:space="preserve"> </w:t>
      </w:r>
      <w:r>
        <w:rPr>
          <w:rStyle w:val="VerbatimChar"/>
        </w:rPr>
        <w:t xml:space="preserve">{0, 1}</w:t>
      </w:r>
      <w:r>
        <w:t xml:space="preserve">; in this field, addition is</w:t>
      </w:r>
      <w:r>
        <w:t xml:space="preserve"> </w:t>
      </w:r>
      <w:r>
        <w:t xml:space="preserve">exactly</w:t>
      </w:r>
      <w:r>
        <w:t xml:space="preserve"> </w:t>
      </w:r>
      <w:r>
        <w:rPr>
          <w:b/>
          <w:bCs/>
        </w:rPr>
        <w:t xml:space="preserve">XOR</w:t>
      </w:r>
      <w:r>
        <w:t xml:space="preserve">, and multiplication is the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operation.</w:t>
      </w:r>
    </w:p>
    <w:p>
      <w:pPr>
        <w:pStyle w:val="Compact"/>
        <w:numPr>
          <w:ilvl w:val="0"/>
          <w:numId w:val="1022"/>
        </w:numPr>
      </w:pPr>
      <w:r>
        <w:t xml:space="preserve">AES’s internal mathematics works on bytes in a larger finite field called GF(2⁸); whitebox’s</w:t>
      </w:r>
      <w:r>
        <w:t xml:space="preserve"> </w:t>
      </w:r>
      <w:r>
        <w:t xml:space="preserve">“mixing matrices”</w:t>
      </w:r>
      <w:r>
        <w:t xml:space="preserve">,</w:t>
      </w:r>
      <w:r>
        <w:t xml:space="preserve"> </w:t>
      </w:r>
      <w:r>
        <w:t xml:space="preserve">which we’ll see shortly, are built over GF(2), i.e. with</w:t>
      </w:r>
      <w:r>
        <w:t xml:space="preserve"> </w:t>
      </w:r>
      <w:r>
        <w:rPr>
          <w:b/>
          <w:bCs/>
        </w:rPr>
        <w:t xml:space="preserve">pure XOR-based linear algebra</w:t>
      </w:r>
      <w:r>
        <w:t xml:space="preserve">.</w:t>
      </w:r>
    </w:p>
    <w:p>
      <w:pPr>
        <w:pStyle w:val="FirstParagraph"/>
      </w:pPr>
      <w:r>
        <w:t xml:space="preserve">Detailed finite-field arithmetic is outside this week’s scope and will not be asked in the exam; it’s enough to</w:t>
      </w:r>
      <w:r>
        <w:t xml:space="preserve"> </w:t>
      </w:r>
      <w:r>
        <w:t xml:space="preserve">carry the idea that</w:t>
      </w:r>
      <w:r>
        <w:t xml:space="preserve"> </w:t>
      </w:r>
      <w:r>
        <w:t xml:space="preserve">“GF(2) = a world of reversible linear operations that work with XORs”</w:t>
      </w:r>
      <w:r>
        <w:t xml:space="preserve">.</w:t>
      </w:r>
    </w:p>
    <w:bookmarkEnd w:id="44"/>
    <w:bookmarkStart w:id="45" w:name="Xe5ce7bf7c7bb1afa99b6847f683d991423efeed"/>
    <w:p>
      <w:pPr>
        <w:pStyle w:val="Heading3"/>
      </w:pPr>
      <w:r>
        <w:t xml:space="preserve">Matrix, linear transformation, non-singular matrix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Matrix:</w:t>
      </w:r>
      <w:r>
        <w:t xml:space="preserve"> </w:t>
      </w:r>
      <w:r>
        <w:t xml:space="preserve">a rectangular arrangement of numbers (here, only 0s and 1s).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Linear transformation:</w:t>
      </w:r>
      <w:r>
        <w:t xml:space="preserve"> </w:t>
      </w:r>
      <w:r>
        <w:t xml:space="preserve">a transformation that produces output bits by</w:t>
      </w:r>
      <w:r>
        <w:t xml:space="preserve"> </w:t>
      </w:r>
      <w:r>
        <w:t xml:space="preserve">“multiplying”</w:t>
      </w:r>
      <w:r>
        <w:t xml:space="preserve"> </w:t>
      </w:r>
      <w:r>
        <w:t xml:space="preserve">the input bits by a</w:t>
      </w:r>
      <w:r>
        <w:t xml:space="preserve"> </w:t>
      </w:r>
      <w:r>
        <w:t xml:space="preserve">fixed matrix (in practice, by XOR-ing selected bits).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Non-singular matrix:</w:t>
      </w:r>
      <w:r>
        <w:t xml:space="preserve"> </w:t>
      </w:r>
      <w:r>
        <w:t xml:space="preserve">a matrix that</w:t>
      </w:r>
      <w:r>
        <w:t xml:space="preserve"> </w:t>
      </w:r>
      <w:r>
        <w:rPr>
          <w:b/>
          <w:bCs/>
        </w:rPr>
        <w:t xml:space="preserve">has an inverse</w:t>
      </w:r>
      <w:r>
        <w:t xml:space="preserve"> </w:t>
      </w:r>
      <w:r>
        <w:t xml:space="preserve">— i.e. the transformation it applies is</w:t>
      </w:r>
      <w:r>
        <w:t xml:space="preserve"> </w:t>
      </w:r>
      <w:r>
        <w:rPr>
          <w:b/>
          <w:bCs/>
        </w:rPr>
        <w:t xml:space="preserve">reversible</w:t>
      </w:r>
      <w:r>
        <w:t xml:space="preserve"> </w:t>
      </w:r>
      <w:r>
        <w:t xml:space="preserve">and loses no information. Whitebox’s mixing matrices are always chosen to be non-singular;</w:t>
      </w:r>
      <w:r>
        <w:t xml:space="preserve"> </w:t>
      </w:r>
      <w:r>
        <w:t xml:space="preserve">otherwise decryption would become impossible (the information could not be recovered).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Rank:</w:t>
      </w:r>
      <w:r>
        <w:t xml:space="preserve"> </w:t>
      </w:r>
      <w:r>
        <w:t xml:space="preserve">a measure of how many</w:t>
      </w:r>
      <w:r>
        <w:t xml:space="preserve"> </w:t>
      </w:r>
      <w:r>
        <w:rPr>
          <w:b/>
          <w:bCs/>
        </w:rPr>
        <w:t xml:space="preserve">independent</w:t>
      </w:r>
      <w:r>
        <w:t xml:space="preserve"> </w:t>
      </w:r>
      <w:r>
        <w:t xml:space="preserve">rows/columns a matrix has;</w:t>
      </w:r>
      <w:r>
        <w:t xml:space="preserve"> </w:t>
      </w:r>
      <w:r>
        <w:t xml:space="preserve">“full rank”</w:t>
      </w:r>
      <w:r>
        <w:t xml:space="preserve"> </w:t>
      </w:r>
      <w:r>
        <w:t xml:space="preserve">means the matrix is</w:t>
      </w:r>
      <w:r>
        <w:t xml:space="preserve"> </w:t>
      </w:r>
      <w:r>
        <w:t xml:space="preserve">non-singular, i.e. its inverse exists.</w:t>
      </w:r>
    </w:p>
    <w:p>
      <w:pPr>
        <w:pStyle w:val="FirstParagraph"/>
      </w:pPr>
      <w:r>
        <w:t xml:space="preserve">In Section 3, Step 4, we’ll make this concrete with a</w:t>
      </w:r>
      <w:r>
        <w:t xml:space="preserve"> </w:t>
      </w:r>
      <w:r>
        <w:rPr>
          <w:b/>
          <w:bCs/>
        </w:rPr>
        <w:t xml:space="preserve">small, hand-solvable GF(2) matrix example</w:t>
      </w:r>
      <w:r>
        <w:t xml:space="preserve">.</w:t>
      </w:r>
    </w:p>
    <w:bookmarkEnd w:id="45"/>
    <w:bookmarkStart w:id="46" w:name="now-were-ready"/>
    <w:p>
      <w:pPr>
        <w:pStyle w:val="Heading3"/>
      </w:pPr>
      <w:r>
        <w:t xml:space="preserve">Now we’re ready</w:t>
      </w:r>
    </w:p>
    <w:p>
      <w:pPr>
        <w:pStyle w:val="FirstParagraph"/>
      </w:pPr>
      <w:r>
        <w:t xml:space="preserve">The terms we now know:</w:t>
      </w:r>
    </w:p>
    <w:p>
      <w:pPr>
        <w:pStyle w:val="BodyText"/>
      </w:pPr>
      <w:r>
        <w:t xml:space="preserve">encryption/decryption · key · symmetric/asymmetric · AES · S-box · lookup table · XOR · bit security · side channel · DPA · bijection · TEE/SE · HSM/SoftHSM · debugger · static/dynamic analysis · instrumentation/emulator · execution trace · correlation · permutation · entropy · GF(2) · non-singular matrix/rank</w:t>
      </w:r>
    </w:p>
    <w:p>
      <w:pPr>
        <w:pStyle w:val="BodyText"/>
      </w:pPr>
      <w:r>
        <w:t xml:space="preserve">These terms will be used throughout the week not</w:t>
      </w:r>
      <w:r>
        <w:t xml:space="preserve"> </w:t>
      </w:r>
      <w:r>
        <w:rPr>
          <w:b/>
          <w:bCs/>
        </w:rPr>
        <w:t xml:space="preserve">in isolation</w:t>
      </w:r>
      <w:r>
        <w:t xml:space="preserve">, but in</w:t>
      </w:r>
      <w:r>
        <w:t xml:space="preserve"> </w:t>
      </w:r>
      <w:r>
        <w:rPr>
          <w:b/>
          <w:bCs/>
        </w:rPr>
        <w:t xml:space="preserve">connected chains</w:t>
      </w:r>
      <w:r>
        <w:t xml:space="preserve">. Let’s look at the</w:t>
      </w:r>
      <w:r>
        <w:t xml:space="preserve"> </w:t>
      </w:r>
      <w:r>
        <w:t xml:space="preserve">three main chains now, because as the sections progress we’ll return to</w:t>
      </w:r>
      <w:r>
        <w:t xml:space="preserve"> </w:t>
      </w:r>
      <w:r>
        <w:rPr>
          <w:b/>
          <w:bCs/>
        </w:rPr>
        <w:t xml:space="preserve">every link</w:t>
      </w:r>
      <w:r>
        <w:t xml:space="preserve"> </w:t>
      </w:r>
      <w:r>
        <w:t xml:space="preserve">in these chains: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Construction chain:</w:t>
      </w:r>
      <w:r>
        <w:t xml:space="preserve"> </w:t>
      </w:r>
      <w:r>
        <w:t xml:space="preserve">key → S-box → lookup table (partial evaluation) → bijection (internal/external</w:t>
      </w:r>
      <w:r>
        <w:t xml:space="preserve"> </w:t>
      </w:r>
      <w:r>
        <w:t xml:space="preserve">encoding) → GF(2) matrix (mixing). This chain will be built</w:t>
      </w:r>
      <w:r>
        <w:t xml:space="preserve"> </w:t>
      </w:r>
      <w:r>
        <w:rPr>
          <w:b/>
          <w:bCs/>
        </w:rPr>
        <w:t xml:space="preserve">by hand</w:t>
      </w:r>
      <w:r>
        <w:t xml:space="preserve"> </w:t>
      </w:r>
      <w:r>
        <w:t xml:space="preserve">in Section 3, with our toy S-box.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Attack chain:</w:t>
      </w:r>
      <w:r>
        <w:t xml:space="preserve"> </w:t>
      </w:r>
      <w:r>
        <w:t xml:space="preserve">static/dynamic analysis → entropy scan / debugger → execution trace → correlation. This</w:t>
      </w:r>
      <w:r>
        <w:t xml:space="preserve"> </w:t>
      </w:r>
      <w:r>
        <w:t xml:space="preserve">chain will become</w:t>
      </w:r>
      <w:r>
        <w:t xml:space="preserve"> </w:t>
      </w:r>
      <w:r>
        <w:rPr>
          <w:b/>
          <w:bCs/>
        </w:rPr>
        <w:t xml:space="preserve">concrete</w:t>
      </w:r>
      <w:r>
        <w:t xml:space="preserve"> </w:t>
      </w:r>
      <w:r>
        <w:t xml:space="preserve">in Sections 1, 3, and 4 — first in the white-box attacker’s session, then in the</w:t>
      </w:r>
      <w:r>
        <w:t xml:space="preserve"> </w:t>
      </w:r>
      <w:r>
        <w:t xml:space="preserve">DCA example.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Defence chain:</w:t>
      </w:r>
      <w:r>
        <w:t xml:space="preserve"> </w:t>
      </w:r>
      <w:r>
        <w:t xml:space="preserve">TEE/SE/HSM → WBC (the product of the construction chain) → key rotation + device binding +</w:t>
      </w:r>
      <w:r>
        <w:t xml:space="preserve"> </w:t>
      </w:r>
      <w:r>
        <w:t xml:space="preserve">server auditing. This chain comes together in Sections 5 and 6.</w:t>
      </w:r>
    </w:p>
    <w:p>
      <w:pPr>
        <w:pStyle w:val="FirstParagraph"/>
      </w:pPr>
      <w:r>
        <w:t xml:space="preserve">Instead of memorising a term in isolation, try to remember</w:t>
      </w:r>
      <w:r>
        <w:t xml:space="preserve"> </w:t>
      </w:r>
      <w:r>
        <w:rPr>
          <w:b/>
          <w:bCs/>
        </w:rPr>
        <w:t xml:space="preserve">which link of which chain</w:t>
      </w:r>
      <w:r>
        <w:t xml:space="preserve"> </w:t>
      </w:r>
      <w:r>
        <w:t xml:space="preserve">it belongs to; the</w:t>
      </w:r>
      <w:r>
        <w:t xml:space="preserve"> </w:t>
      </w:r>
      <w:r>
        <w:t xml:space="preserve">glossary at the end of the lecture (Section 8) is organised with the same logic.</w:t>
      </w:r>
    </w:p>
    <w:p>
      <w:pPr>
        <w:pStyle w:val="BodyText"/>
      </w:pPr>
      <w:r>
        <w:t xml:space="preserve">Now to the real question:</w:t>
      </w:r>
      <w:r>
        <w:t xml:space="preserve"> </w:t>
      </w:r>
      <w:r>
        <w:rPr>
          <w:b/>
          <w:bCs/>
        </w:rPr>
        <w:t xml:space="preserve">what do we do when the key is in the attacker’s hands?</w:t>
      </w:r>
    </w:p>
    <w:bookmarkEnd w:id="46"/>
    <w:bookmarkEnd w:id="47"/>
    <w:bookmarkStart w:id="57" w:name="X19cec6efa25b6d0e193644fad71bb9d4f87b851"/>
    <w:p>
      <w:pPr>
        <w:pStyle w:val="Heading2"/>
      </w:pPr>
      <w:r>
        <w:t xml:space="preserve">1. Three attacker models: black, grey, white box</w:t>
      </w:r>
    </w:p>
    <w:p>
      <w:pPr>
        <w:pStyle w:val="FirstParagraph"/>
      </w:pPr>
      <w:r>
        <w:t xml:space="preserve">In Weeks 3 and 10 we handled cryptography under the</w:t>
      </w:r>
      <w:r>
        <w:t xml:space="preserve"> </w:t>
      </w:r>
      <w:r>
        <w:rPr>
          <w:b/>
          <w:bCs/>
        </w:rPr>
        <w:t xml:space="preserve">black box</w:t>
      </w:r>
      <w:r>
        <w:t xml:space="preserve"> </w:t>
      </w:r>
      <w:r>
        <w:t xml:space="preserve">assumption: the attacker sees only the input and</w:t>
      </w:r>
      <w:r>
        <w:t xml:space="preserve"> </w:t>
      </w:r>
      <w:r>
        <w:t xml:space="preserve">the output, and cannot see the key or the algorithm’s internal state. The security proofs of standard algorithms</w:t>
      </w:r>
      <w:r>
        <w:t xml:space="preserve"> </w:t>
      </w:r>
      <w:r>
        <w:t xml:space="preserve">such as AES, RSA, and HMAC rest on this assumption. But this assumption collapses the moment we hand the code over</w:t>
      </w:r>
      <w:r>
        <w:t xml:space="preserve"> </w:t>
      </w:r>
      <w:r>
        <w:t xml:space="preserve">to the user.</w:t>
      </w:r>
    </w:p>
    <w:p>
      <w:pPr>
        <w:pStyle w:val="BlockText"/>
      </w:pPr>
      <w:r>
        <w:rPr>
          <w:b/>
          <w:bCs/>
        </w:rPr>
        <w:t xml:space="preserve">A short history: where did whitebox cryptography come from?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1883</w:t>
      </w:r>
      <w:r>
        <w:t xml:space="preserve"> </w:t>
      </w:r>
      <w:r>
        <w:t xml:space="preserve">— Kerckhoffs’s principle: security should be in the</w:t>
      </w:r>
      <w:r>
        <w:t xml:space="preserve"> </w:t>
      </w:r>
      <w:r>
        <w:rPr>
          <w:b/>
          <w:bCs/>
        </w:rPr>
        <w:t xml:space="preserve">key</w:t>
      </w:r>
      <w:r>
        <w:t xml:space="preserve">, not the secrecy of the system. This</w:t>
      </w:r>
      <w:r>
        <w:t xml:space="preserve"> </w:t>
      </w:r>
      <w:r>
        <w:t xml:space="preserve">is the root of white-box thinking.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2002</w:t>
      </w:r>
      <w:r>
        <w:t xml:space="preserve"> </w:t>
      </w:r>
      <w:r>
        <w:t xml:space="preserve">— Chow, Eisen, Johnson, van Oorschot publish the first</w:t>
      </w:r>
      <w:r>
        <w:t xml:space="preserve"> </w:t>
      </w:r>
      <w:r>
        <w:rPr>
          <w:b/>
          <w:bCs/>
        </w:rPr>
        <w:t xml:space="preserve">whitebox AES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whitebox DES</w:t>
      </w:r>
      <w:r>
        <w:t xml:space="preserve"> </w:t>
      </w:r>
      <w:r>
        <w:t xml:space="preserve">(for</w:t>
      </w:r>
      <w:r>
        <w:t xml:space="preserve"> </w:t>
      </w:r>
      <w:r>
        <w:t xml:space="preserve">DRM). The birth of WBC.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2004</w:t>
      </w:r>
      <w:r>
        <w:t xml:space="preserve"> </w:t>
      </w:r>
      <w:r>
        <w:t xml:space="preserve">— Billet–Gilbert–Ech-Chatbi (the</w:t>
      </w:r>
      <w:r>
        <w:t xml:space="preserve"> </w:t>
      </w:r>
      <w:r>
        <w:rPr>
          <w:b/>
          <w:bCs/>
        </w:rPr>
        <w:t xml:space="preserve">BGE attack</w:t>
      </w:r>
      <w:r>
        <w:t xml:space="preserve">) break the first WB-AES → the start of the</w:t>
      </w:r>
      <w:r>
        <w:t xml:space="preserve"> </w:t>
      </w:r>
      <w:r>
        <w:t xml:space="preserve">“all of</w:t>
      </w:r>
      <w:r>
        <w:t xml:space="preserve"> </w:t>
      </w:r>
      <w:r>
        <w:t xml:space="preserve">them get broken”</w:t>
      </w:r>
      <w:r>
        <w:t xml:space="preserve"> </w:t>
      </w:r>
      <w:r>
        <w:t xml:space="preserve">rule.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2016</w:t>
      </w:r>
      <w:r>
        <w:t xml:space="preserve"> </w:t>
      </w:r>
      <w:r>
        <w:t xml:space="preserve">— Bos et al.’s</w:t>
      </w:r>
      <w:r>
        <w:t xml:space="preserve"> </w:t>
      </w:r>
      <w:r>
        <w:rPr>
          <w:b/>
          <w:bCs/>
        </w:rPr>
        <w:t xml:space="preserve">DCA</w:t>
      </w:r>
      <w:r>
        <w:t xml:space="preserve"> </w:t>
      </w:r>
      <w:r>
        <w:t xml:space="preserve">(Differential Computation Analysis): brings hardware DPA into software,</w:t>
      </w:r>
      <w:r>
        <w:t xml:space="preserve"> </w:t>
      </w:r>
      <w:r>
        <w:t xml:space="preserve">breaking many WBCs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2017–2024</w:t>
      </w:r>
      <w:r>
        <w:t xml:space="preserve"> </w:t>
      </w:r>
      <w:r>
        <w:t xml:space="preserve">— every pure-software WB-AES candidate published in the</w:t>
      </w:r>
      <w:r>
        <w:t xml:space="preserve"> </w:t>
      </w:r>
      <w:r>
        <w:rPr>
          <w:b/>
          <w:bCs/>
        </w:rPr>
        <w:t xml:space="preserve">WhibOx</w:t>
      </w:r>
      <w:r>
        <w:t xml:space="preserve"> </w:t>
      </w:r>
      <w:r>
        <w:t xml:space="preserve">competitions was broken →</w:t>
      </w:r>
      <w:r>
        <w:t xml:space="preserve"> </w:t>
      </w:r>
      <w:r>
        <w:t xml:space="preserve">today’s rule: WBC is a</w:t>
      </w:r>
      <w:r>
        <w:t xml:space="preserve"> </w:t>
      </w:r>
      <w:r>
        <w:rPr>
          <w:b/>
          <w:bCs/>
        </w:rPr>
        <w:t xml:space="preserve">delaying layer</w:t>
      </w:r>
      <w:r>
        <w:t xml:space="preserve">; hardware (TEE/SE/HSM) is preferred whenever possible.</w:t>
      </w:r>
    </w:p>
    <w:p>
      <w:pPr>
        <w:pStyle w:val="FirstParagraph"/>
      </w:pPr>
      <w:r>
        <w:drawing>
          <wp:inline>
            <wp:extent cx="5759999" cy="2377094"/>
            <wp:effectExtent b="0" l="0" r="0" t="0"/>
            <wp:docPr descr="The history of whitebox cryptography being broken" title="" id="49" name="Picture"/>
            <a:graphic>
              <a:graphicData uri="http://schemas.openxmlformats.org/drawingml/2006/picture">
                <pic:pic>
                  <pic:nvPicPr>
                    <pic:cNvPr descr="h11-08-tarihce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77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Black, grey, and white box attacker models" title="" id="52" name="Picture"/>
            <a:graphic>
              <a:graphicData uri="http://schemas.openxmlformats.org/drawingml/2006/picture">
                <pic:pic>
                  <pic:nvPicPr>
                    <pic:cNvPr descr="h11-01-saldirgan-modelleri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Visibility increases from left to right; WBC tries to</w:t>
      </w:r>
      <w:r>
        <w:t xml:space="preserve"> </w:t>
      </w:r>
      <w:r>
        <w:rPr>
          <w:b/>
          <w:bCs/>
        </w:rPr>
        <w:t xml:space="preserve">delay</w:t>
      </w:r>
      <w:r>
        <w:t xml:space="preserve"> </w:t>
      </w:r>
      <w:r>
        <w:t xml:space="preserve">key extraction in the hardest (white box) model.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What does the attacker see/do?</w:t>
            </w:r>
          </w:p>
        </w:tc>
        <w:tc>
          <w:tcPr/>
          <w:p>
            <w:pPr>
              <w:pStyle w:val="Compact"/>
            </w:pPr>
            <w:r>
              <w:t xml:space="preserve">Typical environment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Black box</w:t>
            </w:r>
          </w:p>
        </w:tc>
        <w:tc>
          <w:tcPr/>
          <w:p>
            <w:pPr>
              <w:pStyle w:val="Compact"/>
            </w:pPr>
            <w:r>
              <w:t xml:space="preserve">Only the input and output</w:t>
            </w:r>
          </w:p>
        </w:tc>
        <w:tc>
          <w:tcPr/>
          <w:p>
            <w:pPr>
              <w:pStyle w:val="Compact"/>
            </w:pPr>
            <w:r>
              <w:t xml:space="preserve">Remote server; network attacker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Grey box</w:t>
            </w:r>
          </w:p>
        </w:tc>
        <w:tc>
          <w:tcPr/>
          <w:p>
            <w:pPr>
              <w:pStyle w:val="Compact"/>
            </w:pPr>
            <w:r>
              <w:t xml:space="preserve">Input/output +</w:t>
            </w:r>
            <w:r>
              <w:t xml:space="preserve"> </w:t>
            </w:r>
            <w:r>
              <w:rPr>
                <w:b/>
                <w:bCs/>
              </w:rPr>
              <w:t xml:space="preserve">side channels</w:t>
            </w:r>
            <w:r>
              <w:t xml:space="preserve"> </w:t>
            </w:r>
            <w:r>
              <w:t xml:space="preserve">(time, power, electromagnetic)</w:t>
            </w:r>
          </w:p>
        </w:tc>
        <w:tc>
          <w:tcPr/>
          <w:p>
            <w:pPr>
              <w:pStyle w:val="Compact"/>
            </w:pPr>
            <w:r>
              <w:t xml:space="preserve">Smart card, embedded device (side-channel attacks)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White box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Everything</w:t>
            </w:r>
            <w:r>
              <w:t xml:space="preserve">: code, memory, intermediate values; can also modify</w:t>
            </w:r>
          </w:p>
        </w:tc>
        <w:tc>
          <w:tcPr/>
          <w:p>
            <w:pPr>
              <w:pStyle w:val="Compact"/>
            </w:pPr>
            <w:r>
              <w:t xml:space="preserve">Software, on the attacker’s own device</w:t>
            </w:r>
          </w:p>
        </w:tc>
      </w:tr>
    </w:tbl>
    <w:p>
      <w:pPr>
        <w:pStyle w:val="BodyText"/>
      </w:pPr>
      <w:r>
        <w:t xml:space="preserve">Whitebox cryptography (WBC) studies the security problems of an encryption algorithm running in a</w:t>
      </w:r>
      <w:r>
        <w:t xml:space="preserve"> </w:t>
      </w:r>
      <w:r>
        <w:rPr>
          <w:b/>
          <w:bCs/>
        </w:rPr>
        <w:t xml:space="preserve">white box</w:t>
      </w:r>
      <w:r>
        <w:t xml:space="preserve"> </w:t>
      </w:r>
      <w:r>
        <w:t xml:space="preserve">environment. In the source’s own words: the WBC attacker model was defined by Chow and colleagues in 2002, and the</w:t>
      </w:r>
      <w:r>
        <w:t xml:space="preserve"> </w:t>
      </w:r>
      <w:r>
        <w:t xml:space="preserve">attacker has the following capabilities (read these as</w:t>
      </w:r>
      <w:r>
        <w:t xml:space="preserve"> </w:t>
      </w:r>
      <w:r>
        <w:rPr>
          <w:b/>
          <w:bCs/>
        </w:rPr>
        <w:t xml:space="preserve">what the defence has to counter</w:t>
      </w:r>
      <w:r>
        <w:t xml:space="preserve">):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Observing execution:</w:t>
      </w:r>
      <w:r>
        <w:t xml:space="preserve"> </w:t>
      </w:r>
      <w:r>
        <w:t xml:space="preserve">access to the instructions being processed at that moment, watching the algorithm’s</w:t>
      </w:r>
      <w:r>
        <w:t xml:space="preserve"> </w:t>
      </w:r>
      <w:r>
        <w:t xml:space="preserve">flow, seeing the memory in use.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Controlling the environment / modifying it at runtime:</w:t>
      </w:r>
      <w:r>
        <w:t xml:space="preserve"> </w:t>
      </w:r>
      <w:r>
        <w:t xml:space="preserve">tampering with program memory, running</w:t>
      </w:r>
      <w:r>
        <w:t xml:space="preserve"> </w:t>
      </w:r>
      <w:r>
        <w:rPr>
          <w:b/>
          <w:bCs/>
        </w:rPr>
        <w:t xml:space="preserve">only part</w:t>
      </w:r>
      <w:r>
        <w:t xml:space="preserve"> </w:t>
      </w:r>
      <w:r>
        <w:t xml:space="preserve">of the algorithm (e.g. one round of the cipher), changing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conditions, changing loop counters,</w:t>
      </w:r>
      <w:r>
        <w:t xml:space="preserve"> </w:t>
      </w:r>
      <w:r>
        <w:rPr>
          <w:b/>
          <w:bCs/>
        </w:rPr>
        <w:t xml:space="preserve">injecting</w:t>
      </w:r>
      <w:r>
        <w:rPr>
          <w:b/>
          <w:bCs/>
        </w:rPr>
        <w:t xml:space="preserve"> </w:t>
      </w:r>
      <w:r>
        <w:rPr>
          <w:b/>
          <w:bCs/>
        </w:rPr>
        <w:t xml:space="preserve">faults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The source’s requirement</w:t>
      </w:r>
    </w:p>
    <w:p>
      <w:pPr>
        <w:pStyle w:val="BlockText"/>
      </w:pPr>
      <w:r>
        <w:t xml:space="preserve">The technical guide opens this section with a compliance statement:</w:t>
      </w:r>
      <w:r>
        <w:t xml:space="preserve"> </w:t>
      </w:r>
      <w:r>
        <w:rPr>
          <w:i/>
          <w:iCs/>
        </w:rPr>
        <w:t xml:space="preserve">“Cryptographic keys shall be secured</w:t>
      </w:r>
      <w:r>
        <w:rPr>
          <w:i/>
          <w:iCs/>
        </w:rPr>
        <w:t xml:space="preserve"> </w:t>
      </w:r>
      <w:r>
        <w:rPr>
          <w:i/>
          <w:iCs/>
        </w:rPr>
        <w:t xml:space="preserve">and/or hidden to protect confidentiality and integrity.”</w:t>
      </w:r>
      <w:r>
        <w:t xml:space="preserve"> </w:t>
      </w:r>
      <w:r>
        <w:t xml:space="preserve">But it immediately adds: what protects the</w:t>
      </w:r>
      <w:r>
        <w:t xml:space="preserve"> </w:t>
      </w:r>
      <w:r>
        <w:t xml:space="preserve">application and its assets against these attacker capabilities is</w:t>
      </w:r>
      <w:r>
        <w:t xml:space="preserve"> </w:t>
      </w:r>
      <w:r>
        <w:rPr>
          <w:b/>
          <w:bCs/>
        </w:rPr>
        <w:t xml:space="preserve">not WBC alone, but code hardening (Week</w:t>
      </w:r>
      <w:r>
        <w:rPr>
          <w:b/>
          <w:bCs/>
        </w:rPr>
        <w:t xml:space="preserve"> </w:t>
      </w:r>
      <w:r>
        <w:rPr>
          <w:b/>
          <w:bCs/>
        </w:rPr>
        <w:t xml:space="preserve">9) and RASP (Week 6) methods together.</w:t>
      </w:r>
      <w:r>
        <w:t xml:space="preserve"> </w:t>
      </w:r>
      <w:r>
        <w:t xml:space="preserve">In other words, WBC is</w:t>
      </w:r>
      <w:r>
        <w:t xml:space="preserve"> </w:t>
      </w:r>
      <w:r>
        <w:rPr>
          <w:b/>
          <w:bCs/>
        </w:rPr>
        <w:t xml:space="preserve">not presented as a standalone solution</w:t>
      </w:r>
      <w:r>
        <w:t xml:space="preserve"> </w:t>
      </w:r>
      <w:r>
        <w:t xml:space="preserve">even in its first sentence.</w:t>
      </w:r>
    </w:p>
    <w:bookmarkStart w:id="54" w:name="X236ec388eca92ac8578916bc95c961e0cf5f71f"/>
    <w:p>
      <w:pPr>
        <w:pStyle w:val="Heading3"/>
      </w:pPr>
      <w:r>
        <w:t xml:space="preserve">A concrete example: a session of a white-box attacker (step-by-step narrative)</w:t>
      </w:r>
    </w:p>
    <w:p>
      <w:pPr>
        <w:pStyle w:val="FirstParagraph"/>
      </w:pPr>
      <w:r>
        <w:t xml:space="preserve">Let’s not leave the capability list above abstract; let’s follow, step by step from start to finish,</w:t>
      </w:r>
      <w:r>
        <w:t xml:space="preserve"> </w:t>
      </w:r>
      <w:r>
        <w:rPr>
          <w:b/>
          <w:bCs/>
        </w:rPr>
        <w:t xml:space="preserve">what an</w:t>
      </w:r>
      <w:r>
        <w:rPr>
          <w:b/>
          <w:bCs/>
        </w:rPr>
        <w:t xml:space="preserve"> </w:t>
      </w:r>
      <w:r>
        <w:rPr>
          <w:b/>
          <w:bCs/>
        </w:rPr>
        <w:t xml:space="preserve">attacker actually does</w:t>
      </w:r>
      <w:r>
        <w:t xml:space="preserve">. The scenario is entirely</w:t>
      </w:r>
      <w:r>
        <w:t xml:space="preserve"> </w:t>
      </w:r>
      <w:r>
        <w:rPr>
          <w:b/>
          <w:bCs/>
        </w:rPr>
        <w:t xml:space="preserve">conceptual and synthetic</w:t>
      </w:r>
      <w:r>
        <w:t xml:space="preserve">; no real tool command or real</w:t>
      </w:r>
      <w:r>
        <w:t xml:space="preserve"> </w:t>
      </w:r>
      <w:r>
        <w:t xml:space="preserve">application name is used — the goal is to see the</w:t>
      </w:r>
      <w:r>
        <w:t xml:space="preserve"> </w:t>
      </w:r>
      <w:r>
        <w:rPr>
          <w:b/>
          <w:bCs/>
        </w:rPr>
        <w:t xml:space="preserve">order and logic</w:t>
      </w:r>
      <w:r>
        <w:t xml:space="preserve"> </w:t>
      </w:r>
      <w:r>
        <w:t xml:space="preserve">of the steps.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Acquisition.</w:t>
      </w:r>
      <w:r>
        <w:t xml:space="preserve"> </w:t>
      </w:r>
      <w:r>
        <w:t xml:space="preserve">The attacker downloads the target mobile application’s installation file (e.g. an</w:t>
      </w:r>
      <w:r>
        <w:t xml:space="preserve"> </w:t>
      </w:r>
      <w:r>
        <w:rPr>
          <w:rStyle w:val="VerbatimChar"/>
        </w:rPr>
        <w:t xml:space="preserve">.apk</w:t>
      </w:r>
      <w:r>
        <w:t xml:space="preserve">/</w:t>
      </w:r>
      <w:r>
        <w:rPr>
          <w:rStyle w:val="VerbatimChar"/>
        </w:rPr>
        <w:t xml:space="preserve">.ipa</w:t>
      </w:r>
      <w:r>
        <w:t xml:space="preserve">) onto their own computer. This is the</w:t>
      </w:r>
      <w:r>
        <w:t xml:space="preserve"> </w:t>
      </w:r>
      <w:r>
        <w:rPr>
          <w:b/>
          <w:bCs/>
        </w:rPr>
        <w:t xml:space="preserve">starting condition</w:t>
      </w:r>
      <w:r>
        <w:t xml:space="preserve"> </w:t>
      </w:r>
      <w:r>
        <w:t xml:space="preserve">of the white-box model: the code is</w:t>
      </w:r>
      <w:r>
        <w:t xml:space="preserve"> </w:t>
      </w:r>
      <w:r>
        <w:t xml:space="preserve">now on the attacker’s</w:t>
      </w:r>
      <w:r>
        <w:t xml:space="preserve"> </w:t>
      </w:r>
      <w:r>
        <w:rPr>
          <w:b/>
          <w:bCs/>
        </w:rPr>
        <w:t xml:space="preserve">own device</w:t>
      </w:r>
      <w:r>
        <w:t xml:space="preserve">, not on a server.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Static analysis.</w:t>
      </w:r>
      <w:r>
        <w:t xml:space="preserve"> </w:t>
      </w:r>
      <w:r>
        <w:t xml:space="preserve">The attacker first examines the program</w:t>
      </w:r>
      <w:r>
        <w:t xml:space="preserve"> </w:t>
      </w:r>
      <w:r>
        <w:rPr>
          <w:b/>
          <w:bCs/>
        </w:rPr>
        <w:t xml:space="preserve">without running it</w:t>
      </w:r>
      <w:r>
        <w:t xml:space="preserve">: unpacks the bundle,</w:t>
      </w:r>
      <w:r>
        <w:t xml:space="preserve"> </w:t>
      </w:r>
      <w:r>
        <w:t xml:space="preserve">lists functions with a disassembler, scans text constants with a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-like tool. The</w:t>
      </w:r>
      <w:r>
        <w:t xml:space="preserve"> </w:t>
      </w:r>
      <w:r>
        <w:rPr>
          <w:b/>
          <w:bCs/>
        </w:rPr>
        <w:t xml:space="preserve">entropy scan</w:t>
      </w:r>
      <w:r>
        <w:t xml:space="preserve"> </w:t>
      </w:r>
      <w:r>
        <w:t xml:space="preserve">we</w:t>
      </w:r>
      <w:r>
        <w:t xml:space="preserve"> </w:t>
      </w:r>
      <w:r>
        <w:t xml:space="preserve">just defined in Section 0 also comes into play here: high-entropy blocks (possible keys/constants) are</w:t>
      </w:r>
      <w:r>
        <w:t xml:space="preserve"> </w:t>
      </w:r>
      <w:r>
        <w:t xml:space="preserve">flagged.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Dynamic analysis — attaching a debugger.</w:t>
      </w:r>
      <w:r>
        <w:t xml:space="preserve"> </w:t>
      </w:r>
      <w:r>
        <w:t xml:space="preserve">The attacker</w:t>
      </w:r>
      <w:r>
        <w:t xml:space="preserve"> </w:t>
      </w:r>
      <w:r>
        <w:rPr>
          <w:b/>
          <w:bCs/>
        </w:rPr>
        <w:t xml:space="preserve">runs</w:t>
      </w:r>
      <w:r>
        <w:t xml:space="preserve"> </w:t>
      </w:r>
      <w:r>
        <w:t xml:space="preserve">the application on their own device and</w:t>
      </w:r>
      <w:r>
        <w:t xml:space="preserve"> </w:t>
      </w:r>
      <w:r>
        <w:t xml:space="preserve">attaches a debugger. They place a</w:t>
      </w:r>
      <w:r>
        <w:t xml:space="preserve"> </w:t>
      </w:r>
      <w:r>
        <w:rPr>
          <w:b/>
          <w:bCs/>
        </w:rPr>
        <w:t xml:space="preserve">breakpoint</w:t>
      </w:r>
      <w:r>
        <w:t xml:space="preserve"> </w:t>
      </w:r>
      <w:r>
        <w:t xml:space="preserve">at the point where the encryption function is called. This is</w:t>
      </w:r>
      <w:r>
        <w:t xml:space="preserve"> </w:t>
      </w:r>
      <w:r>
        <w:t xml:space="preserve">the concrete counterpart of the</w:t>
      </w:r>
      <w:r>
        <w:t xml:space="preserve"> </w:t>
      </w:r>
      <w:r>
        <w:t xml:space="preserve">“observing execution”</w:t>
      </w:r>
      <w:r>
        <w:t xml:space="preserve"> </w:t>
      </w:r>
      <w:r>
        <w:t xml:space="preserve">capability in the attacker model.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Reading intermediate state.</w:t>
      </w:r>
      <w:r>
        <w:t xml:space="preserve"> </w:t>
      </w:r>
      <w:r>
        <w:t xml:space="preserve">When the program stops at the breakpoint, the attacker reads the current</w:t>
      </w:r>
      <w:r>
        <w:t xml:space="preserve"> </w:t>
      </w:r>
      <w:r>
        <w:rPr>
          <w:b/>
          <w:bCs/>
        </w:rPr>
        <w:t xml:space="preserve">registers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memory</w:t>
      </w:r>
      <w:r>
        <w:t xml:space="preserve">. If the key sits in a plain variable, it is</w:t>
      </w:r>
      <w:r>
        <w:t xml:space="preserve"> </w:t>
      </w:r>
      <w:r>
        <w:rPr>
          <w:b/>
          <w:bCs/>
        </w:rPr>
        <w:t xml:space="preserve">directly visible</w:t>
      </w:r>
      <w:r>
        <w:t xml:space="preserve"> </w:t>
      </w:r>
      <w:r>
        <w:t xml:space="preserve">right here. This</w:t>
      </w:r>
      <w:r>
        <w:t xml:space="preserve"> </w:t>
      </w:r>
      <w:r>
        <w:t xml:space="preserve">is the concrete counterpart of the</w:t>
      </w:r>
      <w:r>
        <w:t xml:space="preserve"> </w:t>
      </w:r>
      <w:r>
        <w:t xml:space="preserve">“reading memory”</w:t>
      </w:r>
      <w:r>
        <w:t xml:space="preserve"> </w:t>
      </w:r>
      <w:r>
        <w:t xml:space="preserve">capability.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Partial execution / tampering.</w:t>
      </w:r>
      <w:r>
        <w:t xml:space="preserve"> </w:t>
      </w:r>
      <w:r>
        <w:t xml:space="preserve">If they wish, the attacker can run only</w:t>
      </w:r>
      <w:r>
        <w:t xml:space="preserve"> </w:t>
      </w:r>
      <w:r>
        <w:rPr>
          <w:b/>
          <w:bCs/>
        </w:rPr>
        <w:t xml:space="preserve">one round</w:t>
      </w:r>
      <w:r>
        <w:t xml:space="preserve"> </w:t>
      </w:r>
      <w:r>
        <w:t xml:space="preserve">of the encryption and</w:t>
      </w:r>
      <w:r>
        <w:t xml:space="preserve"> </w:t>
      </w:r>
      <w:r>
        <w:t xml:space="preserve">stop, skip an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condition, or manually change a value and continue (</w:t>
      </w:r>
      <w:r>
        <w:rPr>
          <w:b/>
          <w:bCs/>
        </w:rPr>
        <w:t xml:space="preserve">fault injection</w:t>
      </w:r>
      <w:r>
        <w:t xml:space="preserve">). This is the</w:t>
      </w:r>
      <w:r>
        <w:t xml:space="preserve"> </w:t>
      </w:r>
      <w:r>
        <w:t xml:space="preserve">precondition for the</w:t>
      </w:r>
      <w:r>
        <w:t xml:space="preserve"> </w:t>
      </w:r>
      <w:r>
        <w:rPr>
          <w:b/>
          <w:bCs/>
        </w:rPr>
        <w:t xml:space="preserve">DFA</w:t>
      </w:r>
      <w:r>
        <w:t xml:space="preserve"> </w:t>
      </w:r>
      <w:r>
        <w:t xml:space="preserve">attack we’ll see in Section 4.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Repetition and automation.</w:t>
      </w:r>
      <w:r>
        <w:t xml:space="preserve"> </w:t>
      </w:r>
      <w:r>
        <w:t xml:space="preserve">The attacker automates these steps for</w:t>
      </w:r>
      <w:r>
        <w:t xml:space="preserve"> </w:t>
      </w:r>
      <w:r>
        <w:rPr>
          <w:b/>
          <w:bCs/>
        </w:rPr>
        <w:t xml:space="preserve">thousands of different inputs</w:t>
      </w:r>
      <w:r>
        <w:t xml:space="preserve"> </w:t>
      </w:r>
      <w:r>
        <w:t xml:space="preserve">(the</w:t>
      </w:r>
      <w:r>
        <w:t xml:space="preserve"> </w:t>
      </w:r>
      <w:r>
        <w:t xml:space="preserve">instrumentation/emulator from Section 0), recording the intermediate values each time as an</w:t>
      </w:r>
      <w:r>
        <w:t xml:space="preserve"> </w:t>
      </w:r>
      <w:r>
        <w:rPr>
          <w:b/>
          <w:bCs/>
        </w:rPr>
        <w:t xml:space="preserve">execution</w:t>
      </w:r>
      <w:r>
        <w:rPr>
          <w:b/>
          <w:bCs/>
        </w:rPr>
        <w:t xml:space="preserve"> </w:t>
      </w:r>
      <w:r>
        <w:rPr>
          <w:b/>
          <w:bCs/>
        </w:rPr>
        <w:t xml:space="preserve">trace</w:t>
      </w:r>
      <w:r>
        <w:t xml:space="preserve">. This is the precondition for the</w:t>
      </w:r>
      <w:r>
        <w:t xml:space="preserve"> </w:t>
      </w:r>
      <w:r>
        <w:rPr>
          <w:b/>
          <w:bCs/>
        </w:rPr>
        <w:t xml:space="preserve">DCA</w:t>
      </w:r>
      <w:r>
        <w:t xml:space="preserve"> </w:t>
      </w:r>
      <w:r>
        <w:t xml:space="preserve">attack in Section 4.</w:t>
      </w:r>
    </w:p>
    <w:p>
      <w:pPr>
        <w:pStyle w:val="FirstParagraph"/>
      </w:pPr>
      <w:r>
        <w:rPr>
          <w:b/>
          <w:bCs/>
        </w:rPr>
        <w:t xml:space="preserve">Critical observation:</w:t>
      </w:r>
      <w:r>
        <w:t xml:space="preserve"> </w:t>
      </w:r>
      <w:r>
        <w:t xml:space="preserve">in none of these six steps did the attacker listen to anything</w:t>
      </w:r>
      <w:r>
        <w:t xml:space="preserve"> </w:t>
      </w:r>
      <w:r>
        <w:rPr>
          <w:b/>
          <w:bCs/>
        </w:rPr>
        <w:t xml:space="preserve">over the network</w:t>
      </w:r>
      <w:r>
        <w:t xml:space="preserve">; all</w:t>
      </w:r>
      <w:r>
        <w:t xml:space="preserve"> </w:t>
      </w:r>
      <w:r>
        <w:t xml:space="preserve">of it happened on</w:t>
      </w:r>
      <w:r>
        <w:t xml:space="preserve"> </w:t>
      </w:r>
      <w:r>
        <w:rPr>
          <w:b/>
          <w:bCs/>
        </w:rPr>
        <w:t xml:space="preserve">their own device, their own copy</w:t>
      </w:r>
      <w:r>
        <w:t xml:space="preserve">. The black-box model’s assumption that</w:t>
      </w:r>
      <w:r>
        <w:t xml:space="preserve"> </w:t>
      </w:r>
      <w:r>
        <w:t xml:space="preserve">“the attacker sees</w:t>
      </w:r>
      <w:r>
        <w:t xml:space="preserve"> </w:t>
      </w:r>
      <w:r>
        <w:t xml:space="preserve">only input/output”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invalid from the start</w:t>
      </w:r>
      <w:r>
        <w:t xml:space="preserve"> </w:t>
      </w:r>
      <w:r>
        <w:t xml:space="preserve">here — because the attacker is, at the same time,</w:t>
      </w:r>
      <w:r>
        <w:t xml:space="preserve"> </w:t>
      </w:r>
      <w:r>
        <w:rPr>
          <w:b/>
          <w:bCs/>
        </w:rPr>
        <w:t xml:space="preserve">the user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 → consequence → rule</w:t>
      </w:r>
    </w:p>
    <w:p>
      <w:pPr>
        <w:pStyle w:val="BlockText"/>
      </w:pPr>
      <w:r>
        <w:rPr>
          <w:b/>
          <w:bCs/>
        </w:rPr>
        <w:t xml:space="preserve">Mistake:</w:t>
      </w:r>
      <w:r>
        <w:t xml:space="preserve"> </w:t>
      </w:r>
      <w:r>
        <w:t xml:space="preserve">designing client-side (mobile/desktop) code as though the</w:t>
      </w:r>
      <w:r>
        <w:t xml:space="preserve"> </w:t>
      </w:r>
      <w:r>
        <w:t xml:space="preserve">“attacker sees only input/output”</w:t>
      </w:r>
      <w:r>
        <w:t xml:space="preserve"> </w:t>
      </w:r>
      <w:r>
        <w:t xml:space="preserve">(black-box) assumption applies here too — e.g. saying</w:t>
      </w:r>
      <w:r>
        <w:t xml:space="preserve"> </w:t>
      </w:r>
      <w:r>
        <w:t xml:space="preserve">“I’ll keep the AES key in the C code, nobody sees the</w:t>
      </w:r>
      <w:r>
        <w:t xml:space="preserve"> </w:t>
      </w:r>
      <w:r>
        <w:t xml:space="preserve">source”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 six steps above take the attacker to the key</w:t>
      </w:r>
      <w:r>
        <w:t xml:space="preserve"> </w:t>
      </w:r>
      <w:r>
        <w:rPr>
          <w:b/>
          <w:bCs/>
        </w:rPr>
        <w:t xml:space="preserve">within minutes</w:t>
      </w:r>
      <w:r>
        <w:t xml:space="preserve">; the source code being</w:t>
      </w:r>
      <w:r>
        <w:t xml:space="preserve"> </w:t>
      </w:r>
      <w:r>
        <w:t xml:space="preserve">“invisible”</w:t>
      </w:r>
      <w:r>
        <w:t xml:space="preserve"> </w:t>
      </w:r>
      <w:r>
        <w:t xml:space="preserve">stops nothing, because the attacker reads/runs the</w:t>
      </w:r>
      <w:r>
        <w:t xml:space="preserve"> </w:t>
      </w:r>
      <w:r>
        <w:rPr>
          <w:b/>
          <w:bCs/>
        </w:rPr>
        <w:t xml:space="preserve">compiled binary</w:t>
      </w:r>
      <w:r>
        <w:t xml:space="preserve">, not the source.</w:t>
      </w:r>
    </w:p>
    <w:p>
      <w:pPr>
        <w:pStyle w:val="BlockText"/>
      </w:pPr>
      <w:r>
        <w:rPr>
          <w:b/>
          <w:bCs/>
        </w:rPr>
        <w:t xml:space="preserve">Rule:</w:t>
      </w:r>
      <w:r>
        <w:t xml:space="preserve"> </w:t>
      </w:r>
      <w:r>
        <w:t xml:space="preserve">treat the attacker model as</w:t>
      </w:r>
      <w:r>
        <w:t xml:space="preserve"> </w:t>
      </w:r>
      <w:r>
        <w:rPr>
          <w:b/>
          <w:bCs/>
        </w:rPr>
        <w:t xml:space="preserve">white box</w:t>
      </w:r>
      <w:r>
        <w:t xml:space="preserve"> </w:t>
      </w:r>
      <w:r>
        <w:t xml:space="preserve">for every component running on the client side. Never</w:t>
      </w:r>
      <w:r>
        <w:t xml:space="preserve"> </w:t>
      </w:r>
      <w:r>
        <w:t xml:space="preserve">assume an asset (key, algorithm, business logic) will stay</w:t>
      </w:r>
      <w:r>
        <w:t xml:space="preserve"> </w:t>
      </w:r>
      <w:r>
        <w:t xml:space="preserve">“hidden”</w:t>
      </w:r>
      <w:r>
        <w:t xml:space="preserve"> </w:t>
      </w:r>
      <w:r>
        <w:t xml:space="preserve">on the client; either move it to hardware</w:t>
      </w:r>
      <w:r>
        <w:t xml:space="preserve"> </w:t>
      </w:r>
      <w:r>
        <w:t xml:space="preserve">(TEE/SE, Section 5), raise its cost with WBC + layered defence (Sections 3–5), or never put the asset on the</w:t>
      </w:r>
      <w:r>
        <w:t xml:space="preserve"> </w:t>
      </w:r>
      <w:r>
        <w:t xml:space="preserve">client at all (keep it on the server).</w:t>
      </w:r>
    </w:p>
    <w:bookmarkEnd w:id="54"/>
    <w:bookmarkStart w:id="55" w:name="X81ec7843108d6b5cc76dfde0ebe5f48ee5cd809"/>
    <w:p>
      <w:pPr>
        <w:pStyle w:val="Heading3"/>
      </w:pPr>
      <w:r>
        <w:t xml:space="preserve">For comparison: what does a grey-box attacker’s session look like?</w:t>
      </w:r>
    </w:p>
    <w:p>
      <w:pPr>
        <w:pStyle w:val="FirstParagraph"/>
      </w:pPr>
      <w:r>
        <w:t xml:space="preserve">Comparing the white-box attacker’s six steps with the grey box makes the difference clear. The grey-box attacker</w:t>
      </w:r>
      <w:r>
        <w:t xml:space="preserve"> </w:t>
      </w:r>
      <w:r>
        <w:t xml:space="preserve">works in an environment such as a</w:t>
      </w:r>
      <w:r>
        <w:t xml:space="preserve"> </w:t>
      </w:r>
      <w:r>
        <w:rPr>
          <w:b/>
          <w:bCs/>
        </w:rPr>
        <w:t xml:space="preserve">smart card or an embedded device</w:t>
      </w:r>
      <w:r>
        <w:t xml:space="preserve"> </w:t>
      </w:r>
      <w:r>
        <w:t xml:space="preserve">— the code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 their hands, but</w:t>
      </w:r>
      <w:r>
        <w:t xml:space="preserve"> </w:t>
      </w:r>
      <w:r>
        <w:t xml:space="preserve">the device is right at their fingertips: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Access.</w:t>
      </w:r>
      <w:r>
        <w:t xml:space="preserve"> </w:t>
      </w:r>
      <w:r>
        <w:t xml:space="preserve">The attacker obtains a</w:t>
      </w:r>
      <w:r>
        <w:t xml:space="preserve"> </w:t>
      </w:r>
      <w:r>
        <w:rPr>
          <w:b/>
          <w:bCs/>
        </w:rPr>
        <w:t xml:space="preserve">physical copy</w:t>
      </w:r>
      <w:r>
        <w:t xml:space="preserve"> </w:t>
      </w:r>
      <w:r>
        <w:t xml:space="preserve">of the target device (e.g. a payment card). They cannot</w:t>
      </w:r>
      <w:r>
        <w:t xml:space="preserve"> </w:t>
      </w:r>
      <w:r>
        <w:t xml:space="preserve">read the code or reach the memory (in this respect it resembles the black box) — but they</w:t>
      </w:r>
      <w:r>
        <w:t xml:space="preserve"> </w:t>
      </w:r>
      <w:r>
        <w:rPr>
          <w:b/>
          <w:bCs/>
        </w:rPr>
        <w:t xml:space="preserve">can run the device</w:t>
      </w:r>
      <w:r>
        <w:rPr>
          <w:b/>
          <w:bCs/>
        </w:rPr>
        <w:t xml:space="preserve"> </w:t>
      </w:r>
      <w:r>
        <w:rPr>
          <w:b/>
          <w:bCs/>
        </w:rPr>
        <w:t xml:space="preserve">and observe it from outside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Setting up a measurement rig.</w:t>
      </w:r>
      <w:r>
        <w:t xml:space="preserve"> </w:t>
      </w:r>
      <w:r>
        <w:t xml:space="preserve">The attacker sets up equipment that measures the</w:t>
      </w:r>
      <w:r>
        <w:t xml:space="preserve"> </w:t>
      </w:r>
      <w:r>
        <w:rPr>
          <w:b/>
          <w:bCs/>
        </w:rPr>
        <w:t xml:space="preserve">power</w:t>
      </w:r>
      <w:r>
        <w:t xml:space="preserve"> </w:t>
      </w:r>
      <w:r>
        <w:t xml:space="preserve">the card draws</w:t>
      </w:r>
      <w:r>
        <w:t xml:space="preserve"> </w:t>
      </w:r>
      <w:r>
        <w:t xml:space="preserve">(or the electromagnetic signal it emits) while it runs. This is the physical counterpart of the</w:t>
      </w:r>
      <w:r>
        <w:t xml:space="preserve"> </w:t>
      </w:r>
      <w:r>
        <w:rPr>
          <w:b/>
          <w:bCs/>
        </w:rPr>
        <w:t xml:space="preserve">side</w:t>
      </w:r>
      <w:r>
        <w:rPr>
          <w:b/>
          <w:bCs/>
        </w:rPr>
        <w:t xml:space="preserve"> </w:t>
      </w:r>
      <w:r>
        <w:rPr>
          <w:b/>
          <w:bCs/>
        </w:rPr>
        <w:t xml:space="preserve">channel</w:t>
      </w:r>
      <w:r>
        <w:t xml:space="preserve"> </w:t>
      </w:r>
      <w:r>
        <w:t xml:space="preserve">definition in Section 0.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Many runs.</w:t>
      </w:r>
      <w:r>
        <w:t xml:space="preserve"> </w:t>
      </w:r>
      <w:r>
        <w:t xml:space="preserve">The attacker gives the card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inputs (e.g. different plaintexts), triggering the</w:t>
      </w:r>
      <w:r>
        <w:t xml:space="preserve"> </w:t>
      </w:r>
      <w:r>
        <w:t xml:space="preserve">encryption operation for each, and records</w:t>
      </w:r>
      <w:r>
        <w:t xml:space="preserve"> </w:t>
      </w:r>
      <w:r>
        <w:rPr>
          <w:b/>
          <w:bCs/>
        </w:rPr>
        <w:t xml:space="preserve">the power trace of each run</w:t>
      </w:r>
      <w:r>
        <w:t xml:space="preserve"> </w:t>
      </w:r>
      <w:r>
        <w:t xml:space="preserve">— the physical counterpart of the</w:t>
      </w:r>
      <w:r>
        <w:t xml:space="preserve"> </w:t>
      </w:r>
      <w:r>
        <w:t xml:space="preserve">white box’s</w:t>
      </w:r>
      <w:r>
        <w:t xml:space="preserve"> </w:t>
      </w:r>
      <w:r>
        <w:t xml:space="preserve">“execution trace”</w:t>
      </w:r>
      <w:r>
        <w:t xml:space="preserve">, except the attacker is recording not the code but the</w:t>
      </w:r>
      <w:r>
        <w:t xml:space="preserve"> </w:t>
      </w:r>
      <w:r>
        <w:rPr>
          <w:b/>
          <w:bCs/>
        </w:rPr>
        <w:t xml:space="preserve">device’s externally</w:t>
      </w:r>
      <w:r>
        <w:rPr>
          <w:b/>
          <w:bCs/>
        </w:rPr>
        <w:t xml:space="preserve"> </w:t>
      </w:r>
      <w:r>
        <w:rPr>
          <w:b/>
          <w:bCs/>
        </w:rPr>
        <w:t xml:space="preserve">measurable behaviour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Statistical analysis (DPA).</w:t>
      </w:r>
      <w:r>
        <w:t xml:space="preserve"> </w:t>
      </w:r>
      <w:r>
        <w:t xml:space="preserve">The collected traces are compared against different key hypotheses; the</w:t>
      </w:r>
      <w:r>
        <w:t xml:space="preserve"> </w:t>
      </w:r>
      <w:r>
        <w:t xml:space="preserve">correct hypothesis turns out to be</w:t>
      </w:r>
      <w:r>
        <w:t xml:space="preserve"> </w:t>
      </w:r>
      <w:r>
        <w:rPr>
          <w:b/>
          <w:bCs/>
        </w:rPr>
        <w:t xml:space="preserve">statistically correlated</w:t>
      </w:r>
      <w:r>
        <w:t xml:space="preserve"> </w:t>
      </w:r>
      <w:r>
        <w:t xml:space="preserve">with a pattern in the traces (the correlation</w:t>
      </w:r>
      <w:r>
        <w:t xml:space="preserve"> </w:t>
      </w:r>
      <w:r>
        <w:t xml:space="preserve">definition from Section 0). This is classic</w:t>
      </w:r>
      <w:r>
        <w:t xml:space="preserve"> </w:t>
      </w:r>
      <w:r>
        <w:rPr>
          <w:b/>
          <w:bCs/>
        </w:rPr>
        <w:t xml:space="preserve">DPA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Where’s the difference?</w:t>
      </w:r>
      <w:r>
        <w:t xml:space="preserve"> </w:t>
      </w:r>
      <w:r>
        <w:t xml:space="preserve">The white-box attacker</w:t>
      </w:r>
      <w:r>
        <w:t xml:space="preserve"> </w:t>
      </w:r>
      <w:r>
        <w:rPr>
          <w:b/>
          <w:bCs/>
        </w:rPr>
        <w:t xml:space="preserve">accesses code and memory directly</w:t>
      </w:r>
      <w:r>
        <w:t xml:space="preserve"> </w:t>
      </w:r>
      <w:r>
        <w:t xml:space="preserve">(with a debugger, in</w:t>
      </w:r>
      <w:r>
        <w:t xml:space="preserve"> </w:t>
      </w:r>
      <w:r>
        <w:t xml:space="preserve">steps 3–4); the grey-box attacker</w:t>
      </w:r>
      <w:r>
        <w:t xml:space="preserve"> </w:t>
      </w:r>
      <w:r>
        <w:rPr>
          <w:b/>
          <w:bCs/>
        </w:rPr>
        <w:t xml:space="preserve">never sees the code</w:t>
      </w:r>
      <w:r>
        <w:t xml:space="preserve">, only measures the device’s</w:t>
      </w:r>
      <w:r>
        <w:t xml:space="preserve"> </w:t>
      </w:r>
      <w:r>
        <w:rPr>
          <w:b/>
          <w:bCs/>
        </w:rPr>
        <w:t xml:space="preserve">physical side effects</w:t>
      </w:r>
      <w:r>
        <w:t xml:space="preserve"> </w:t>
      </w:r>
      <w:r>
        <w:t xml:space="preserve">(power, time, electromagnetic emission). The common point is the logic of steps 3–4:</w:t>
      </w:r>
      <w:r>
        <w:t xml:space="preserve"> </w:t>
      </w:r>
      <w:r>
        <w:rPr>
          <w:b/>
          <w:bCs/>
        </w:rPr>
        <w:t xml:space="preserve">many runs + statistical</w:t>
      </w:r>
      <w:r>
        <w:rPr>
          <w:b/>
          <w:bCs/>
        </w:rPr>
        <w:t xml:space="preserve"> </w:t>
      </w:r>
      <w:r>
        <w:rPr>
          <w:b/>
          <w:bCs/>
        </w:rPr>
        <w:t xml:space="preserve">comparison</w:t>
      </w:r>
      <w:r>
        <w:t xml:space="preserve">. This shared logic explains why</w:t>
      </w:r>
      <w:r>
        <w:t xml:space="preserve"> </w:t>
      </w:r>
      <w:r>
        <w:rPr>
          <w:b/>
          <w:bCs/>
        </w:rPr>
        <w:t xml:space="preserve">DCA</w:t>
      </w:r>
      <w:r>
        <w:t xml:space="preserve">, which we’ll see in Sections 3 and 4 (the</w:t>
      </w:r>
      <w:r>
        <w:t xml:space="preserve"> </w:t>
      </w:r>
      <w:r>
        <w:rPr>
          <w:b/>
          <w:bCs/>
        </w:rPr>
        <w:t xml:space="preserve">software</w:t>
      </w:r>
      <w:r>
        <w:t xml:space="preserve"> </w:t>
      </w:r>
      <w:r>
        <w:t xml:space="preserve">form</w:t>
      </w:r>
      <w:r>
        <w:t xml:space="preserve"> </w:t>
      </w:r>
      <w:r>
        <w:t xml:space="preserve">of DPA), is referred to as</w:t>
      </w:r>
      <w:r>
        <w:t xml:space="preserve"> </w:t>
      </w:r>
      <w:r>
        <w:t xml:space="preserve">“whitebox’s DPA”</w:t>
      </w:r>
      <w:r>
        <w:t xml:space="preserve"> </w:t>
      </w:r>
      <w:r>
        <w:t xml:space="preserve">— DCA applies the grey box’s statistical idea to the white box’s</w:t>
      </w:r>
      <w:r>
        <w:t xml:space="preserve"> </w:t>
      </w:r>
      <w:r>
        <w:rPr>
          <w:b/>
          <w:bCs/>
        </w:rPr>
        <w:t xml:space="preserve">directly observable</w:t>
      </w:r>
      <w:r>
        <w:t xml:space="preserve"> </w:t>
      </w:r>
      <w:r>
        <w:t xml:space="preserve">execution traces; it needs no physical measurement rig at all.</w:t>
      </w:r>
    </w:p>
    <w:p>
      <w:pPr>
        <w:pStyle w:val="BlockText"/>
      </w:pPr>
      <w:r>
        <w:rPr>
          <w:b/>
          <w:bCs/>
        </w:rPr>
        <w:t xml:space="preserve">Why can’t a grey-box attacker break whitebox directly?</w:t>
      </w:r>
    </w:p>
    <w:p>
      <w:pPr>
        <w:pStyle w:val="BlockText"/>
      </w:pPr>
      <w:r>
        <w:t xml:space="preserve">The grey-box attacker has only</w:t>
      </w:r>
      <w:r>
        <w:t xml:space="preserve"> </w:t>
      </w:r>
      <w:r>
        <w:rPr>
          <w:b/>
          <w:bCs/>
        </w:rPr>
        <w:t xml:space="preserve">a physical device</w:t>
      </w:r>
      <w:r>
        <w:t xml:space="preserve"> </w:t>
      </w:r>
      <w:r>
        <w:t xml:space="preserve">in hand; whitebox is pure software (e.g. a mobile</w:t>
      </w:r>
      <w:r>
        <w:t xml:space="preserve"> </w:t>
      </w:r>
      <w:r>
        <w:t xml:space="preserve">application), not a separate piece of hardware whose physical</w:t>
      </w:r>
      <w:r>
        <w:t xml:space="preserve"> </w:t>
      </w:r>
      <w:r>
        <w:t xml:space="preserve">“power consumption”</w:t>
      </w:r>
      <w:r>
        <w:t xml:space="preserve"> </w:t>
      </w:r>
      <w:r>
        <w:t xml:space="preserve">can be measured — the</w:t>
      </w:r>
      <w:r>
        <w:t xml:space="preserve"> </w:t>
      </w:r>
      <w:r>
        <w:t xml:space="preserve">software runs on the user’s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phone, using their own operating system’s resources. That’s why the</w:t>
      </w:r>
      <w:r>
        <w:t xml:space="preserve"> </w:t>
      </w:r>
      <w:r>
        <w:t xml:space="preserve">attack aimed at whitebox (DCA) borrows the grey box’s</w:t>
      </w:r>
      <w:r>
        <w:t xml:space="preserve"> </w:t>
      </w:r>
      <w:r>
        <w:rPr>
          <w:b/>
          <w:bCs/>
        </w:rPr>
        <w:t xml:space="preserve">statistical idea</w:t>
      </w:r>
      <w:r>
        <w:t xml:space="preserve"> </w:t>
      </w:r>
      <w:r>
        <w:t xml:space="preserve">but not the grey box’s</w:t>
      </w:r>
      <w:r>
        <w:t xml:space="preserve"> </w:t>
      </w:r>
      <w:r>
        <w:rPr>
          <w:b/>
          <w:bCs/>
        </w:rPr>
        <w:t xml:space="preserve">physical</w:t>
      </w:r>
      <w:r>
        <w:rPr>
          <w:b/>
          <w:bCs/>
        </w:rPr>
        <w:t xml:space="preserve"> </w:t>
      </w:r>
      <w:r>
        <w:rPr>
          <w:b/>
          <w:bCs/>
        </w:rPr>
        <w:t xml:space="preserve">measurement environment</w:t>
      </w:r>
      <w:r>
        <w:t xml:space="preserve">; instead, it uses the</w:t>
      </w:r>
      <w:r>
        <w:t xml:space="preserve"> </w:t>
      </w:r>
      <w:r>
        <w:rPr>
          <w:b/>
          <w:bCs/>
        </w:rPr>
        <w:t xml:space="preserve">software traces</w:t>
      </w:r>
      <w:r>
        <w:t xml:space="preserve"> </w:t>
      </w:r>
      <w:r>
        <w:t xml:space="preserve">produced with the instrumentation/emulator</w:t>
      </w:r>
      <w:r>
        <w:t xml:space="preserve"> </w:t>
      </w:r>
      <w:r>
        <w:t xml:space="preserve">from Section 0.</w:t>
      </w:r>
    </w:p>
    <w:p>
      <w:pPr>
        <w:pStyle w:val="BlockText"/>
      </w:pPr>
      <w:r>
        <w:rPr>
          <w:b/>
          <w:bCs/>
        </w:rPr>
        <w:t xml:space="preserve">Common mistake → consequence → rule</w:t>
      </w:r>
    </w:p>
    <w:p>
      <w:pPr>
        <w:pStyle w:val="BlockText"/>
      </w:pPr>
      <w:r>
        <w:rPr>
          <w:b/>
          <w:bCs/>
        </w:rPr>
        <w:t xml:space="preserve">Mistake:</w:t>
      </w:r>
      <w:r>
        <w:t xml:space="preserve"> </w:t>
      </w:r>
      <w:r>
        <w:t xml:space="preserve">thinking the three models can</w:t>
      </w:r>
      <w:r>
        <w:t xml:space="preserve"> </w:t>
      </w:r>
      <w:r>
        <w:rPr>
          <w:b/>
          <w:bCs/>
        </w:rPr>
        <w:t xml:space="preserve">substitute</w:t>
      </w:r>
      <w:r>
        <w:t xml:space="preserve"> </w:t>
      </w:r>
      <w:r>
        <w:t xml:space="preserve">for one another — e.g. </w:t>
      </w:r>
      <w:r>
        <w:t xml:space="preserve">“we’ve taken measures against</w:t>
      </w:r>
      <w:r>
        <w:t xml:space="preserve"> </w:t>
      </w:r>
      <w:r>
        <w:t xml:space="preserve">side-channel attacks (grey box), so we must also be protected against whitebox attacks”</w:t>
      </w:r>
      <w:r>
        <w:t xml:space="preserve">, or the reverse:</w:t>
      </w:r>
      <w:r>
        <w:t xml:space="preserve"> </w:t>
      </w:r>
      <w:r>
        <w:t xml:space="preserve">“we’ve hardened our code (static analysis against white box), so we must also be safe against side-channel</w:t>
      </w:r>
      <w:r>
        <w:t xml:space="preserve"> </w:t>
      </w:r>
      <w:r>
        <w:t xml:space="preserve">attacks”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a grey-box defence (e.g. constant-time comparison, Week 3) does</w:t>
      </w:r>
      <w:r>
        <w:t xml:space="preserve"> </w:t>
      </w:r>
      <w:r>
        <w:rPr>
          <w:b/>
          <w:bCs/>
        </w:rPr>
        <w:t xml:space="preserve">nothing against static</w:t>
      </w:r>
      <w:r>
        <w:rPr>
          <w:b/>
          <w:bCs/>
        </w:rPr>
        <w:t xml:space="preserve"> </w:t>
      </w:r>
      <w:r>
        <w:rPr>
          <w:b/>
          <w:bCs/>
        </w:rPr>
        <w:t xml:space="preserve">analysis</w:t>
      </w:r>
      <w:r>
        <w:t xml:space="preserve">; code hardening (Week 9, against static analysis) is also</w:t>
      </w:r>
      <w:r>
        <w:t xml:space="preserve"> </w:t>
      </w:r>
      <w:r>
        <w:rPr>
          <w:b/>
          <w:bCs/>
        </w:rPr>
        <w:t xml:space="preserve">not enough on its own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attacks (DCA, DFA) (Section 4). Confusing the models results in taking a measure against one</w:t>
      </w:r>
      <w:r>
        <w:t xml:space="preserve"> </w:t>
      </w:r>
      <w:r>
        <w:t xml:space="preserve">threat and</w:t>
      </w:r>
      <w:r>
        <w:t xml:space="preserve"> </w:t>
      </w:r>
      <w:r>
        <w:rPr>
          <w:b/>
          <w:bCs/>
        </w:rPr>
        <w:t xml:space="preserve">forgetting another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Rule:</w:t>
      </w:r>
      <w:r>
        <w:t xml:space="preserve"> </w:t>
      </w:r>
      <w:r>
        <w:t xml:space="preserve">for every defensive measure, explicitly ask</w:t>
      </w:r>
      <w:r>
        <w:t xml:space="preserve"> </w:t>
      </w:r>
      <w:r>
        <w:t xml:space="preserve">“which capability, in</w:t>
      </w:r>
      <w:r>
        <w:t xml:space="preserve"> </w:t>
      </w:r>
      <w:r>
        <w:rPr>
          <w:b/>
          <w:bCs/>
        </w:rPr>
        <w:t xml:space="preserve">which model</w:t>
      </w:r>
      <w:r>
        <w:t xml:space="preserve">, does this</w:t>
      </w:r>
      <w:r>
        <w:t xml:space="preserve"> </w:t>
      </w:r>
      <w:r>
        <w:t xml:space="preserve">counter?”</w:t>
      </w:r>
      <w:r>
        <w:t xml:space="preserve"> </w:t>
      </w:r>
      <w:r>
        <w:t xml:space="preserve">The</w:t>
      </w:r>
      <w:r>
        <w:t xml:space="preserve"> </w:t>
      </w:r>
      <w:r>
        <w:t xml:space="preserve">“which countermeasure makes which attack harder?”</w:t>
      </w:r>
      <w:r>
        <w:t xml:space="preserve"> </w:t>
      </w:r>
      <w:r>
        <w:t xml:space="preserve">table in Section 4 was built exactly to</w:t>
      </w:r>
      <w:r>
        <w:t xml:space="preserve"> </w:t>
      </w:r>
      <w:r>
        <w:t xml:space="preserve">prevent this confusion.</w:t>
      </w:r>
    </w:p>
    <w:bookmarkEnd w:id="55"/>
    <w:bookmarkStart w:id="56" w:name="Xcbe82740b90b8696761b90bb7c632cb4dd87c06"/>
    <w:p>
      <w:pPr>
        <w:pStyle w:val="Heading3"/>
      </w:pPr>
      <w:r>
        <w:t xml:space="preserve">How do these three models connect to previous weeks?</w:t>
      </w:r>
    </w:p>
    <w:p>
      <w:pPr>
        <w:pStyle w:val="FirstParagraph"/>
      </w:pPr>
      <w:r>
        <w:t xml:space="preserve">This distinction doesn’t come out of nowhere; it is the</w:t>
      </w:r>
      <w:r>
        <w:t xml:space="preserve"> </w:t>
      </w:r>
      <w:r>
        <w:rPr>
          <w:b/>
          <w:bCs/>
        </w:rPr>
        <w:t xml:space="preserve">natural continuation</w:t>
      </w:r>
      <w:r>
        <w:t xml:space="preserve"> </w:t>
      </w:r>
      <w:r>
        <w:t xml:space="preserve">of the rules we built in Weeks 3,</w:t>
      </w:r>
      <w:r>
        <w:t xml:space="preserve"> </w:t>
      </w:r>
      <w:r>
        <w:t xml:space="preserve">9, and 10: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Week 3 — Kerckhoffs’s principle.</w:t>
      </w:r>
      <w:r>
        <w:t xml:space="preserve"> </w:t>
      </w:r>
      <w:r>
        <w:t xml:space="preserve">We had learned the principle</w:t>
      </w:r>
      <w:r>
        <w:t xml:space="preserve"> </w:t>
      </w:r>
      <w:r>
        <w:t xml:space="preserve">“security must rest on the secrecy of the</w:t>
      </w:r>
      <w:r>
        <w:t xml:space="preserve"> </w:t>
      </w:r>
      <w:r>
        <w:t xml:space="preserve">key, not the secrecy of the algorithm”</w:t>
      </w:r>
      <w:r>
        <w:t xml:space="preserve">. The white-box model takes this one step further: here</w:t>
      </w:r>
      <w:r>
        <w:t xml:space="preserve"> </w:t>
      </w:r>
      <w:r>
        <w:rPr>
          <w:b/>
          <w:bCs/>
        </w:rPr>
        <w:t xml:space="preserve">both the</w:t>
      </w:r>
      <w:r>
        <w:rPr>
          <w:b/>
          <w:bCs/>
        </w:rPr>
        <w:t xml:space="preserve"> </w:t>
      </w:r>
      <w:r>
        <w:rPr>
          <w:b/>
          <w:bCs/>
        </w:rPr>
        <w:t xml:space="preserve">algorithm and the key</w:t>
      </w:r>
      <w:r>
        <w:t xml:space="preserve"> </w:t>
      </w:r>
      <w:r>
        <w:t xml:space="preserve">are in the attacker’s hands; all that’s left is the question</w:t>
      </w:r>
      <w:r>
        <w:t xml:space="preserve"> </w:t>
      </w:r>
      <w:r>
        <w:t xml:space="preserve">“how expensive can I make</w:t>
      </w:r>
      <w:r>
        <w:t xml:space="preserve"> </w:t>
      </w:r>
      <w:r>
        <w:t xml:space="preserve">extracting the key?”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Week 9 — obfuscation rules (K-01…K-08).</w:t>
      </w:r>
      <w:r>
        <w:t xml:space="preserve"> </w:t>
      </w:r>
      <w:r>
        <w:t xml:space="preserve">That week we saw rules hiding control flow (K-04), constants</w:t>
      </w:r>
      <w:r>
        <w:t xml:space="preserve"> </w:t>
      </w:r>
      <w:r>
        <w:t xml:space="preserve">(K-02, K-07), and boolean values (K-08); all of them were</w:t>
      </w:r>
      <w:r>
        <w:t xml:space="preserve"> </w:t>
      </w:r>
      <w:r>
        <w:rPr>
          <w:b/>
          <w:bCs/>
        </w:rPr>
        <w:t xml:space="preserve">code hardening</w:t>
      </w:r>
      <w:r>
        <w:t xml:space="preserve">, i.e. they made the white-box</w:t>
      </w:r>
      <w:r>
        <w:t xml:space="preserve"> </w:t>
      </w:r>
      <w:r>
        <w:t xml:space="preserve">attacker’s</w:t>
      </w:r>
      <w:r>
        <w:t xml:space="preserve"> </w:t>
      </w:r>
      <w:r>
        <w:rPr>
          <w:b/>
          <w:bCs/>
        </w:rPr>
        <w:t xml:space="preserve">static analysis</w:t>
      </w:r>
      <w:r>
        <w:t xml:space="preserve"> </w:t>
      </w:r>
      <w:r>
        <w:t xml:space="preserve">harder. WBC is a cryptography-specific, much stronger version of this: it buries</w:t>
      </w:r>
      <w:r>
        <w:t xml:space="preserve"> </w:t>
      </w:r>
      <w:r>
        <w:t xml:space="preserve">not just the code, but the</w:t>
      </w:r>
      <w:r>
        <w:t xml:space="preserve"> </w:t>
      </w:r>
      <w:r>
        <w:rPr>
          <w:b/>
          <w:bCs/>
        </w:rPr>
        <w:t xml:space="preserve">key itself</w:t>
      </w:r>
      <w:r>
        <w:t xml:space="preserve">, into the code’s mathematics.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Week 10 — algorithms and key management.</w:t>
      </w:r>
      <w:r>
        <w:t xml:space="preserve"> </w:t>
      </w:r>
      <w:r>
        <w:t xml:space="preserve">The security proofs of standard AES/RSA/HMAC are written in the</w:t>
      </w:r>
      <w:r>
        <w:t xml:space="preserve"> </w:t>
      </w:r>
      <w:r>
        <w:rPr>
          <w:b/>
          <w:bCs/>
        </w:rPr>
        <w:t xml:space="preserve">black-box</w:t>
      </w:r>
      <w:r>
        <w:t xml:space="preserve"> </w:t>
      </w:r>
      <w:r>
        <w:t xml:space="preserve">model. What we’ll learn this week is that when the same AES algorithm has to run in a</w:t>
      </w:r>
      <w:r>
        <w:t xml:space="preserve"> </w:t>
      </w:r>
      <w:r>
        <w:rPr>
          <w:b/>
          <w:bCs/>
        </w:rPr>
        <w:t xml:space="preserve">white-box</w:t>
      </w:r>
      <w:r>
        <w:t xml:space="preserve"> </w:t>
      </w:r>
      <w:r>
        <w:t xml:space="preserve">environment, that black-box security proof</w:t>
      </w:r>
      <w:r>
        <w:t xml:space="preserve"> </w:t>
      </w:r>
      <w:r>
        <w:rPr>
          <w:b/>
          <w:bCs/>
        </w:rPr>
        <w:t xml:space="preserve">no longer holds</w:t>
      </w:r>
      <w:r>
        <w:t xml:space="preserve"> </w:t>
      </w:r>
      <w:r>
        <w:t xml:space="preserve">— WBC tries to close this gap</w:t>
      </w:r>
      <w:r>
        <w:t xml:space="preserve"> </w:t>
      </w:r>
      <w:r>
        <w:t xml:space="preserve">(partially, and expensively).</w:t>
      </w:r>
    </w:p>
    <w:p>
      <w:pPr>
        <w:pStyle w:val="BlockText"/>
      </w:pPr>
      <w:r>
        <w:rPr>
          <w:b/>
          <w:bCs/>
        </w:rPr>
        <w:t xml:space="preserve">In one sentence</w:t>
      </w:r>
    </w:p>
    <w:p>
      <w:pPr>
        <w:pStyle w:val="BlockText"/>
      </w:pPr>
      <w:r>
        <w:t xml:space="preserve">Black box =</w:t>
      </w:r>
      <w:r>
        <w:t xml:space="preserve"> </w:t>
      </w:r>
      <w:r>
        <w:t xml:space="preserve">“you can’t look inside”</w:t>
      </w:r>
      <w:r>
        <w:t xml:space="preserve">. Grey box =</w:t>
      </w:r>
      <w:r>
        <w:t xml:space="preserve"> </w:t>
      </w:r>
      <w:r>
        <w:t xml:space="preserve">“you can’t look inside, but you can listen for leaks from the</w:t>
      </w:r>
      <w:r>
        <w:t xml:space="preserve"> </w:t>
      </w:r>
      <w:r>
        <w:t xml:space="preserve">outside”</w:t>
      </w:r>
      <w:r>
        <w:t xml:space="preserve">. White box =</w:t>
      </w:r>
      <w:r>
        <w:t xml:space="preserve"> </w:t>
      </w:r>
      <w:r>
        <w:t xml:space="preserve">“you can see everything, and even change it”</w:t>
      </w:r>
      <w:r>
        <w:t xml:space="preserve">. WBC is the</w:t>
      </w:r>
      <w:r>
        <w:t xml:space="preserve"> </w:t>
      </w:r>
      <w:r>
        <w:rPr>
          <w:b/>
          <w:bCs/>
        </w:rPr>
        <w:t xml:space="preserve">mathematical</w:t>
      </w:r>
      <w:r>
        <w:t xml:space="preserve"> </w:t>
      </w:r>
      <w:r>
        <w:t xml:space="preserve">answer to the</w:t>
      </w:r>
      <w:r>
        <w:t xml:space="preserve"> </w:t>
      </w:r>
      <w:r>
        <w:t xml:space="preserve">third model.</w:t>
      </w:r>
    </w:p>
    <w:bookmarkEnd w:id="56"/>
    <w:bookmarkEnd w:id="57"/>
    <w:bookmarkStart w:id="66" w:name="why-is-the-problem-so-hard"/>
    <w:p>
      <w:pPr>
        <w:pStyle w:val="Heading2"/>
      </w:pPr>
      <w:r>
        <w:t xml:space="preserve">2. Why is the problem so hard?</w:t>
      </w:r>
    </w:p>
    <w:p>
      <w:pPr>
        <w:pStyle w:val="FirstParagraph"/>
      </w:pPr>
      <w:r>
        <w:t xml:space="preserve">The fundamental tension in the white box is this: to perform encryption, the program</w:t>
      </w:r>
      <w:r>
        <w:t xml:space="preserve"> </w:t>
      </w:r>
      <w:r>
        <w:rPr>
          <w:b/>
          <w:bCs/>
        </w:rPr>
        <w:t xml:space="preserve">must be able to access</w:t>
      </w:r>
      <w:r>
        <w:t xml:space="preserve"> </w:t>
      </w:r>
      <w:r>
        <w:t xml:space="preserve">the key; but the attacker sees everything the program sees. So the key must, at some point, be somewhere the</w:t>
      </w:r>
      <w:r>
        <w:t xml:space="preserve"> </w:t>
      </w:r>
      <w:r>
        <w:t xml:space="preserve">attacker can also see. WBC’s idea is to</w:t>
      </w:r>
      <w:r>
        <w:t xml:space="preserve"> </w:t>
      </w:r>
      <w:r>
        <w:t xml:space="preserve">“bake”</w:t>
      </w:r>
      <w:r>
        <w:t xml:space="preserve"> </w:t>
      </w:r>
      <w:r>
        <w:t xml:space="preserve">the key into the algorithm in such a way that it</w:t>
      </w:r>
      <w:r>
        <w:t xml:space="preserve"> </w:t>
      </w:r>
      <w:r>
        <w:rPr>
          <w:b/>
          <w:bCs/>
        </w:rPr>
        <w:t xml:space="preserve">never exists</w:t>
      </w:r>
      <w:r>
        <w:rPr>
          <w:b/>
          <w:bCs/>
        </w:rPr>
        <w:t xml:space="preserve"> </w:t>
      </w:r>
      <w:r>
        <w:rPr>
          <w:b/>
          <w:bCs/>
        </w:rPr>
        <w:t xml:space="preserve">explicitly</w:t>
      </w:r>
      <w:r>
        <w:t xml:space="preserve">: the key is embedded inside precomputed</w:t>
      </w:r>
      <w:r>
        <w:t xml:space="preserve"> </w:t>
      </w:r>
      <w:r>
        <w:rPr>
          <w:b/>
          <w:bCs/>
        </w:rPr>
        <w:t xml:space="preserve">lookup tables</w:t>
      </w:r>
      <w:r>
        <w:t xml:space="preserve">, so that there is no byte sequence in</w:t>
      </w:r>
      <w:r>
        <w:t xml:space="preserve"> </w:t>
      </w:r>
      <w:r>
        <w:t xml:space="preserve">memory of which you could say</w:t>
      </w:r>
      <w:r>
        <w:t xml:space="preserve"> </w:t>
      </w:r>
      <w:r>
        <w:t xml:space="preserve">“this is the key”</w:t>
      </w:r>
      <w:r>
        <w:t xml:space="preserve">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The code-lifting attack and its countermeasure" title="" id="59" name="Picture"/>
            <a:graphic>
              <a:graphicData uri="http://schemas.openxmlformats.org/drawingml/2006/picture">
                <pic:pic>
                  <pic:nvPicPr>
                    <pic:cNvPr descr="h11-06-code-lifting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doesn’t move confidentiality from cryptography to obscurity; it tries to spread the key across tables</w:t>
      </w:r>
      <w:r>
        <w:t xml:space="preserve"> </w:t>
      </w:r>
      <w:r>
        <w:rPr>
          <w:b/>
          <w:bCs/>
        </w:rPr>
        <w:t xml:space="preserve">through a mathematical transformation</w:t>
      </w:r>
      <w:r>
        <w:t xml:space="preserve">. The goal is, again, a</w:t>
      </w:r>
      <w:r>
        <w:t xml:space="preserve"> </w:t>
      </w:r>
      <w:r>
        <w:rPr>
          <w:b/>
          <w:bCs/>
        </w:rPr>
        <w:t xml:space="preserve">cost rule</w:t>
      </w:r>
      <w:r>
        <w:t xml:space="preserve"> </w:t>
      </w:r>
      <w:r>
        <w:t xml:space="preserve">(as in Week 9): to make recovering</w:t>
      </w:r>
      <w:r>
        <w:t xml:space="preserve"> </w:t>
      </w:r>
      <w:r>
        <w:t xml:space="preserve">the key from the tables much more expensive than storing it in plain form.</w:t>
      </w:r>
    </w:p>
    <w:bookmarkStart w:id="61" w:name="why-naive-solutions-collapse-rules"/>
    <w:p>
      <w:pPr>
        <w:pStyle w:val="Heading3"/>
      </w:pPr>
      <w:r>
        <w:t xml:space="preserve">Why naive solutions collapse (rules)</w:t>
      </w:r>
    </w:p>
    <w:p>
      <w:pPr>
        <w:pStyle w:val="FirstParagraph"/>
      </w:pPr>
      <w:r>
        <w:t xml:space="preserve">To see why WBC is needed, you have to know the</w:t>
      </w:r>
      <w:r>
        <w:t xml:space="preserve"> </w:t>
      </w:r>
      <w:r>
        <w:t xml:space="preserve">“easy”</w:t>
      </w:r>
      <w:r>
        <w:t xml:space="preserve"> </w:t>
      </w:r>
      <w:r>
        <w:t xml:space="preserve">solutions that don’t work, and the attacks that break them.</w:t>
      </w:r>
      <w:r>
        <w:t xml:space="preserve"> </w:t>
      </w:r>
      <w:r>
        <w:t xml:space="preserve">Each one turns into a secure programming rule: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Rule — Embedding the key in a fixed array.</w:t>
      </w:r>
      <w:r>
        <w:t xml:space="preserve"> </w:t>
      </w:r>
      <w:r>
        <w:t xml:space="preserve">The most naive solution is to put the key into a</w:t>
      </w:r>
      <w:r>
        <w:t xml:space="preserve"> </w:t>
      </w:r>
      <w:r>
        <w:rPr>
          <w:rStyle w:val="VerbatimChar"/>
        </w:rPr>
        <w:t xml:space="preserve">static const uint8_t key[16]</w:t>
      </w:r>
      <w:r>
        <w:t xml:space="preserve"> </w:t>
      </w:r>
      <w:r>
        <w:t xml:space="preserve">array. This is found within seconds with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and an</w:t>
      </w:r>
      <w:r>
        <w:t xml:space="preserve"> </w:t>
      </w:r>
      <w:r>
        <w:rPr>
          <w:b/>
          <w:bCs/>
        </w:rPr>
        <w:t xml:space="preserve">entropy scan</w:t>
      </w:r>
      <w:r>
        <w:t xml:space="preserve"> </w:t>
      </w:r>
      <w:r>
        <w:t xml:space="preserve">(Shamir–van Someren’s observation: cryptographic keys are high-entropy blocks and appear as such in the</w:t>
      </w:r>
      <w:r>
        <w:t xml:space="preserve"> </w:t>
      </w:r>
      <w:r>
        <w:t xml:space="preserve">binary); it’s then confirmed with a debugger.</w:t>
      </w:r>
      <w:r>
        <w:t xml:space="preserve"> </w:t>
      </w:r>
      <w:r>
        <w:rPr>
          <w:b/>
          <w:bCs/>
        </w:rPr>
        <w:t xml:space="preserve">Consequence:</w:t>
      </w:r>
      <w:r>
        <w:t xml:space="preserve"> </w:t>
      </w:r>
      <w:r>
        <w:t xml:space="preserve">a plain embedded key is not a key protection.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Rule —</w:t>
      </w:r>
      <w:r>
        <w:rPr>
          <w:b/>
          <w:bCs/>
        </w:rPr>
        <w:t xml:space="preserve"> </w:t>
      </w:r>
      <w:r>
        <w:rPr>
          <w:b/>
          <w:bCs/>
        </w:rPr>
        <w:t xml:space="preserve">“Scrambling”</w:t>
      </w:r>
      <w:r>
        <w:rPr>
          <w:b/>
          <w:bCs/>
        </w:rPr>
        <w:t xml:space="preserve"> </w:t>
      </w:r>
      <w:r>
        <w:rPr>
          <w:b/>
          <w:bCs/>
        </w:rPr>
        <w:t xml:space="preserve">the key with only XOR/whitening.</w:t>
      </w:r>
      <w:r>
        <w:t xml:space="preserve"> </w:t>
      </w:r>
      <w:r>
        <w:t xml:space="preserve">XOR-ing the key with a mask and storing it doesn’t</w:t>
      </w:r>
      <w:r>
        <w:t xml:space="preserve"> </w:t>
      </w:r>
      <w:r>
        <w:t xml:space="preserve">work either: the mask is also in the binary; if the program can undo it, so can the attacker.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The code-lifting threat.</w:t>
      </w:r>
      <w:r>
        <w:t xml:space="preserve"> </w:t>
      </w:r>
      <w:r>
        <w:t xml:space="preserve">Even if WBC buries the key in tables, the attacker can copy, as-is, the piece of</w:t>
      </w:r>
      <w:r>
        <w:t xml:space="preserve"> </w:t>
      </w:r>
      <w:r>
        <w:t xml:space="preserve">code (tables + interpreter) that performs encryption/decryption</w:t>
      </w:r>
      <w:r>
        <w:t xml:space="preserve"> </w:t>
      </w:r>
      <w:r>
        <w:rPr>
          <w:b/>
          <w:bCs/>
        </w:rPr>
        <w:t xml:space="preserve">without ever extracting the key</w:t>
      </w:r>
      <w:r>
        <w:t xml:space="preserve">, and use it</w:t>
      </w:r>
      <w:r>
        <w:t xml:space="preserve"> </w:t>
      </w:r>
      <w:r>
        <w:t xml:space="preserve">in their own program. They steal its function without ever knowing the key.</w:t>
      </w:r>
      <w:r>
        <w:t xml:space="preserve"> </w:t>
      </w:r>
      <w:r>
        <w:rPr>
          <w:b/>
          <w:bCs/>
        </w:rPr>
        <w:t xml:space="preserve">Consequence:</w:t>
      </w:r>
      <w:r>
        <w:t xml:space="preserve"> </w:t>
      </w:r>
      <w:r>
        <w:t xml:space="preserve">it isn’t enough</w:t>
      </w:r>
      <w:r>
        <w:t xml:space="preserve"> </w:t>
      </w:r>
      <w:r>
        <w:t xml:space="preserve">for WBC to say</w:t>
      </w:r>
      <w:r>
        <w:t xml:space="preserve"> </w:t>
      </w:r>
      <w:r>
        <w:t xml:space="preserve">“I hid the key”</w:t>
      </w:r>
      <w:r>
        <w:t xml:space="preserve"> </w:t>
      </w:r>
      <w:r>
        <w:t xml:space="preserve">on its own; code lifting requires</w:t>
      </w:r>
      <w:r>
        <w:t xml:space="preserve"> </w:t>
      </w:r>
      <w:r>
        <w:rPr>
          <w:b/>
          <w:bCs/>
        </w:rPr>
        <w:t xml:space="preserve">device/version binding</w:t>
      </w:r>
      <w:r>
        <w:t xml:space="preserve"> </w:t>
      </w:r>
      <w:r>
        <w:t xml:space="preserve">(Section 4) as a</w:t>
      </w:r>
      <w:r>
        <w:t xml:space="preserve"> </w:t>
      </w:r>
      <w:r>
        <w:t xml:space="preserve">counter.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Rule — Forgetting the</w:t>
      </w:r>
      <w:r>
        <w:rPr>
          <w:b/>
          <w:bCs/>
        </w:rPr>
        <w:t xml:space="preserve"> </w:t>
      </w:r>
      <w:r>
        <w:rPr>
          <w:b/>
          <w:bCs/>
        </w:rPr>
        <w:t xml:space="preserve">“test/debug key”</w:t>
      </w:r>
      <w:r>
        <w:rPr>
          <w:b/>
          <w:bCs/>
        </w:rPr>
        <w:t xml:space="preserve">.</w:t>
      </w:r>
      <w:r>
        <w:t xml:space="preserve"> </w:t>
      </w:r>
      <w:r>
        <w:t xml:space="preserve">A very common real-world mistake: during testing, for convenience, a</w:t>
      </w:r>
      <w:r>
        <w:t xml:space="preserve"> </w:t>
      </w:r>
      <w:r>
        <w:t xml:space="preserve">developer puts a</w:t>
      </w:r>
      <w:r>
        <w:t xml:space="preserve"> </w:t>
      </w:r>
      <w:r>
        <w:rPr>
          <w:b/>
          <w:bCs/>
        </w:rPr>
        <w:t xml:space="preserve">fixed</w:t>
      </w:r>
      <w:r>
        <w:rPr>
          <w:b/>
          <w:bCs/>
        </w:rPr>
        <w:t xml:space="preserve"> </w:t>
      </w:r>
      <w:r>
        <w:rPr>
          <w:b/>
          <w:bCs/>
        </w:rPr>
        <w:t xml:space="preserve">“test key”</w:t>
      </w:r>
      <w:r>
        <w:t xml:space="preserve"> </w:t>
      </w:r>
      <w:r>
        <w:t xml:space="preserve">in place of the real key (something like</w:t>
      </w:r>
      <w:r>
        <w:t xml:space="preserve"> </w:t>
      </w:r>
      <w:r>
        <w:rPr>
          <w:rStyle w:val="VerbatimChar"/>
        </w:rPr>
        <w:t xml:space="preserve">static const uint8_t k[16] = {0x00, 0x01, ...}</w:t>
      </w:r>
      <w:r>
        <w:t xml:space="preserve">, or plaintext in a configuration file), and then</w:t>
      </w:r>
      <w:r>
        <w:t xml:space="preserve"> </w:t>
      </w:r>
      <w:r>
        <w:rPr>
          <w:b/>
          <w:bCs/>
        </w:rPr>
        <w:t xml:space="preserve">forgets to</w:t>
      </w:r>
      <w:r>
        <w:rPr>
          <w:b/>
          <w:bCs/>
        </w:rPr>
        <w:t xml:space="preserve"> </w:t>
      </w:r>
      <w:r>
        <w:rPr>
          <w:b/>
          <w:bCs/>
        </w:rPr>
        <w:t xml:space="preserve">move it out</w:t>
      </w:r>
      <w:r>
        <w:t xml:space="preserve"> </w:t>
      </w:r>
      <w:r>
        <w:t xml:space="preserve">for production, or dismisses it as</w:t>
      </w:r>
      <w:r>
        <w:t xml:space="preserve"> </w:t>
      </w:r>
      <w:r>
        <w:t xml:space="preserve">“temporary anyway”</w:t>
      </w:r>
      <w:r>
        <w:t xml:space="preserve">.</w:t>
      </w:r>
      <w:r>
        <w:t xml:space="preserve"> </w:t>
      </w:r>
      <w:r>
        <w:rPr>
          <w:b/>
          <w:bCs/>
        </w:rPr>
        <w:t xml:space="preserve">Consequence: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exactly the</w:t>
      </w:r>
      <w:r>
        <w:rPr>
          <w:b/>
          <w:bCs/>
        </w:rP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vulnerability as Section 2’s first rule (a plain embedded key) — except the</w:t>
      </w:r>
      <w:r>
        <w:t xml:space="preserve"> </w:t>
      </w:r>
      <w:r>
        <w:t xml:space="preserve">“test-only”</w:t>
      </w:r>
      <w:r>
        <w:t xml:space="preserve"> </w:t>
      </w:r>
      <w:r>
        <w:t xml:space="preserve">label doesn’t</w:t>
      </w:r>
      <w:r>
        <w:t xml:space="preserve"> </w:t>
      </w:r>
      <w:r>
        <w:rPr>
          <w:b/>
          <w:bCs/>
        </w:rPr>
        <w:t xml:space="preserve">reduce</w:t>
      </w:r>
      <w:r>
        <w:t xml:space="preserve"> </w:t>
      </w:r>
      <w:r>
        <w:t xml:space="preserve">the real risk. An assessor (Week 12) scans test/debug paths with</w:t>
      </w:r>
      <w:r>
        <w:t xml:space="preserve"> </w:t>
      </w:r>
      <w:r>
        <w:rPr>
          <w:b/>
          <w:bCs/>
        </w:rPr>
        <w:t xml:space="preserve">the same rigour</w:t>
      </w:r>
      <w:r>
        <w:t xml:space="preserve"> </w:t>
      </w:r>
      <w:r>
        <w:t xml:space="preserve">as production</w:t>
      </w:r>
      <w:r>
        <w:t xml:space="preserve"> </w:t>
      </w:r>
      <w:r>
        <w:t xml:space="preserve">code.</w:t>
      </w:r>
    </w:p>
    <w:p>
      <w:pPr>
        <w:pStyle w:val="BlockText"/>
      </w:pPr>
      <w:r>
        <w:rPr>
          <w:b/>
          <w:bCs/>
        </w:rPr>
        <w:t xml:space="preserve">This week’s main rule, up front</w:t>
      </w:r>
    </w:p>
    <w:p>
      <w:pPr>
        <w:pStyle w:val="BlockText"/>
      </w:pPr>
      <w:r>
        <w:t xml:space="preserve">No published pure-software whitebox design has ever remained unbroken. So we will learn WBC not as</w:t>
      </w:r>
      <w:r>
        <w:t xml:space="preserve"> </w:t>
      </w:r>
      <w:r>
        <w:rPr>
          <w:b/>
          <w:bCs/>
        </w:rPr>
        <w:t xml:space="preserve">“magic</w:t>
      </w:r>
      <w:r>
        <w:rPr>
          <w:b/>
          <w:bCs/>
        </w:rPr>
        <w:t xml:space="preserve"> </w:t>
      </w:r>
      <w:r>
        <w:rPr>
          <w:b/>
          <w:bCs/>
        </w:rPr>
        <w:t xml:space="preserve">that secures the key”</w:t>
      </w:r>
      <w:r>
        <w:t xml:space="preserve">, but as</w:t>
      </w:r>
      <w:r>
        <w:t xml:space="preserve"> </w:t>
      </w:r>
      <w:r>
        <w:rPr>
          <w:b/>
          <w:bCs/>
        </w:rPr>
        <w:t xml:space="preserve">“a layer that delays key extraction and only makes sense together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other layers”</w:t>
      </w:r>
      <w:r>
        <w:t xml:space="preserve">. This is Week 9’s obfuscation rules applied to cryptography.</w:t>
      </w:r>
    </w:p>
    <w:bookmarkEnd w:id="61"/>
    <w:bookmarkStart w:id="62" w:name="X05e275da54226efe93000f4b35afa7e35005053"/>
    <w:p>
      <w:pPr>
        <w:pStyle w:val="Heading3"/>
      </w:pPr>
      <w:r>
        <w:t xml:space="preserve">Numeric micro-example: why doesn’t</w:t>
      </w:r>
      <w:r>
        <w:t xml:space="preserve"> </w:t>
      </w:r>
      <w:r>
        <w:t xml:space="preserve">“scrambling with only XOR”</w:t>
      </w:r>
      <w:r>
        <w:t xml:space="preserve"> </w:t>
      </w:r>
      <w:r>
        <w:t xml:space="preserve">work?</w:t>
      </w:r>
    </w:p>
    <w:p>
      <w:pPr>
        <w:pStyle w:val="FirstParagraph"/>
      </w:pPr>
      <w:r>
        <w:t xml:space="preserve">Let’s not leave the second rule above (</w:t>
      </w:r>
      <w:r>
        <w:t xml:space="preserve">“scrambling the key with only XOR/whitening doesn’t work”</w:t>
      </w:r>
      <w:r>
        <w:t xml:space="preserve">) hanging in the</w:t>
      </w:r>
      <w:r>
        <w:t xml:space="preserve"> </w:t>
      </w:r>
      <w:r>
        <w:t xml:space="preserve">air; let’s see it,</w:t>
      </w:r>
      <w:r>
        <w:t xml:space="preserve"> </w:t>
      </w:r>
      <w:r>
        <w:rPr>
          <w:b/>
          <w:bCs/>
        </w:rPr>
        <w:t xml:space="preserve">step by step</w:t>
      </w:r>
      <w:r>
        <w:t xml:space="preserve">, with small but real bytes.</w:t>
      </w:r>
    </w:p>
    <w:p>
      <w:pPr>
        <w:pStyle w:val="BodyText"/>
      </w:pPr>
      <w:r>
        <w:rPr>
          <w:b/>
          <w:bCs/>
        </w:rPr>
        <w:t xml:space="preserve">Setup.</w:t>
      </w:r>
      <w:r>
        <w:t xml:space="preserve"> </w:t>
      </w:r>
      <w:r>
        <w:t xml:space="preserve">A developer decides that, instead of keeping the secret key byte</w:t>
      </w:r>
      <w:r>
        <w:t xml:space="preserve"> </w:t>
      </w:r>
      <w:r>
        <w:rPr>
          <w:rStyle w:val="VerbatimChar"/>
        </w:rPr>
        <w:t xml:space="preserve">k = 0x3C</w:t>
      </w:r>
      <w:r>
        <w:t xml:space="preserve"> </w:t>
      </w:r>
      <w:r>
        <w:rPr>
          <w:b/>
          <w:bCs/>
        </w:rPr>
        <w:t xml:space="preserve">plain</w:t>
      </w:r>
      <w:r>
        <w:t xml:space="preserve"> </w:t>
      </w:r>
      <w:r>
        <w:t xml:space="preserve">in the binary,</w:t>
      </w:r>
      <w:r>
        <w:t xml:space="preserve"> </w:t>
      </w:r>
      <w:r>
        <w:t xml:space="preserve">they’ll XOR it with a random mask and store that. Let the mask be</w:t>
      </w:r>
      <w:r>
        <w:t xml:space="preserve"> </w:t>
      </w:r>
      <w:r>
        <w:rPr>
          <w:rStyle w:val="VerbatimChar"/>
        </w:rPr>
        <w:t xml:space="preserve">m = 0x5A</w:t>
      </w:r>
      <w:r>
        <w:t xml:space="preserve">. The value stored in the code:</w:t>
      </w:r>
    </w:p>
    <w:p>
      <w:pPr>
        <w:pStyle w:val="SourceCode"/>
      </w:pPr>
      <w:r>
        <w:rPr>
          <w:rStyle w:val="VerbatimChar"/>
        </w:rPr>
        <w:t xml:space="preserve">kodlanmis_k = k XOR m = 0x3C XOR 0x5A</w:t>
      </w:r>
    </w:p>
    <w:p>
      <w:pPr>
        <w:pStyle w:val="FirstParagraph"/>
      </w:pPr>
      <w:r>
        <w:rPr>
          <w:b/>
          <w:bCs/>
        </w:rPr>
        <w:t xml:space="preserve">Step 1 — Let’s compute the XOR bit by bit.</w:t>
      </w:r>
    </w:p>
    <w:p>
      <w:pPr>
        <w:pStyle w:val="SourceCode"/>
      </w:pPr>
      <w:r>
        <w:rPr>
          <w:rStyle w:val="VerbatimChar"/>
        </w:rPr>
        <w:t xml:space="preserve">0x3C = 0011 1100</w:t>
      </w:r>
      <w:r>
        <w:br/>
      </w:r>
      <w:r>
        <w:rPr>
          <w:rStyle w:val="VerbatimChar"/>
        </w:rPr>
        <w:t xml:space="preserve">0x5A = 0101 1010</w:t>
      </w:r>
      <w:r>
        <w:br/>
      </w:r>
      <w:r>
        <w:rPr>
          <w:rStyle w:val="VerbatimChar"/>
        </w:rPr>
        <w:t xml:space="preserve">      ----------- XOR</w:t>
      </w:r>
      <w:r>
        <w:br/>
      </w:r>
      <w:r>
        <w:rPr>
          <w:rStyle w:val="VerbatimChar"/>
        </w:rPr>
        <w:t xml:space="preserve">      = 0110 0110 = 0x66</w:t>
      </w:r>
    </w:p>
    <w:p>
      <w:pPr>
        <w:pStyle w:val="FirstParagraph"/>
      </w:pPr>
      <w:r>
        <w:t xml:space="preserve">So in the binary,</w:t>
      </w:r>
      <w:r>
        <w:t xml:space="preserve"> </w:t>
      </w:r>
      <w:r>
        <w:rPr>
          <w:rStyle w:val="VerbatimChar"/>
        </w:rPr>
        <w:t xml:space="preserve">kodlanmis_k = 0x66</w:t>
      </w:r>
      <w:r>
        <w:t xml:space="preserve">. The developer thinks</w:t>
      </w:r>
      <w:r>
        <w:t xml:space="preserve"> </w:t>
      </w:r>
      <w:r>
        <w:t xml:space="preserve">“the key no longer looks plain, it’s hidden”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Step 2 — The program itself must also contain the mask.</w:t>
      </w:r>
      <w:r>
        <w:t xml:space="preserve"> </w:t>
      </w:r>
      <w:r>
        <w:t xml:space="preserve">At encryption time the program needs the real key;</w:t>
      </w:r>
      <w:r>
        <w:t xml:space="preserve"> </w:t>
      </w:r>
      <w:r>
        <w:t xml:space="preserve">that is, somewhere it</w:t>
      </w:r>
      <w:r>
        <w:t xml:space="preserve"> </w:t>
      </w:r>
      <w:r>
        <w:rPr>
          <w:b/>
          <w:bCs/>
        </w:rPr>
        <w:t xml:space="preserve">must</w:t>
      </w:r>
      <w:r>
        <w:t xml:space="preserve"> </w:t>
      </w:r>
      <w:r>
        <w:t xml:space="preserve">perform this computation:</w:t>
      </w:r>
    </w:p>
    <w:p>
      <w:pPr>
        <w:pStyle w:val="SourceCode"/>
      </w:pPr>
      <w:r>
        <w:rPr>
          <w:rStyle w:val="DataTypeTok"/>
        </w:rPr>
        <w:t xml:space="preserve">uint8_t</w:t>
      </w:r>
      <w:r>
        <w:rPr>
          <w:rStyle w:val="NormalTok"/>
        </w:rPr>
        <w:t xml:space="preserve"> k_gercek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kodlanmis_k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m must also live somewhere in the binary! */</w:t>
      </w:r>
    </w:p>
    <w:p>
      <w:pPr>
        <w:pStyle w:val="FirstParagraph"/>
      </w:pPr>
      <w:r>
        <w:t xml:space="preserve">The constant</w:t>
      </w:r>
      <w:r>
        <w:t xml:space="preserve"> </w:t>
      </w:r>
      <w:r>
        <w:rPr>
          <w:rStyle w:val="VerbatimChar"/>
        </w:rPr>
        <w:t xml:space="preserve">m = 0x5A</w:t>
      </w:r>
      <w:r>
        <w:t xml:space="preserve"> </w:t>
      </w:r>
      <w:r>
        <w:t xml:space="preserve">sits inside the binary too,</w:t>
      </w:r>
      <w:r>
        <w:t xml:space="preserve"> </w:t>
      </w:r>
      <w:r>
        <w:rPr>
          <w:b/>
          <w:bCs/>
        </w:rPr>
        <w:t xml:space="preserve">right next to</w:t>
      </w:r>
      <w:r>
        <w:t xml:space="preserve"> </w:t>
      </w:r>
      <w:r>
        <w:t xml:space="preserve">the constant</w:t>
      </w:r>
      <w:r>
        <w:t xml:space="preserve"> </w:t>
      </w:r>
      <w:r>
        <w:rPr>
          <w:rStyle w:val="VerbatimChar"/>
        </w:rPr>
        <w:t xml:space="preserve">kodlanmis_k = 0x66</w:t>
      </w:r>
      <w:r>
        <w:t xml:space="preserve"> </w:t>
      </w:r>
      <w:r>
        <w:t xml:space="preserve">(both are</w:t>
      </w:r>
      <w:r>
        <w:t xml:space="preserve"> </w:t>
      </w:r>
      <w:r>
        <w:t xml:space="preserve">static data).</w:t>
      </w:r>
    </w:p>
    <w:p>
      <w:pPr>
        <w:pStyle w:val="BodyText"/>
      </w:pPr>
      <w:r>
        <w:rPr>
          <w:b/>
          <w:bCs/>
        </w:rPr>
        <w:t xml:space="preserve">Step 3 — What the attacker does.</w:t>
      </w:r>
      <w:r>
        <w:t xml:space="preserve"> </w:t>
      </w:r>
      <w:r>
        <w:t xml:space="preserve">The attacker reads both bytes from the binary (</w:t>
      </w:r>
      <w:r>
        <w:rPr>
          <w:rStyle w:val="VerbatimChar"/>
        </w:rPr>
        <w:t xml:space="preserve">0x66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0x5A</w:t>
      </w:r>
      <w:r>
        <w:t xml:space="preserve">) and</w:t>
      </w:r>
      <w:r>
        <w:t xml:space="preserve"> </w:t>
      </w:r>
      <w:r>
        <w:t xml:space="preserve">performs the same XOR</w:t>
      </w:r>
      <w:r>
        <w:t xml:space="preserve"> </w:t>
      </w:r>
      <w:r>
        <w:rPr>
          <w:b/>
          <w:bCs/>
        </w:rPr>
        <w:t xml:space="preserve">themselves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k = kodlanmis_k XOR m = 0x66 XOR 0x5A</w:t>
      </w:r>
      <w:r>
        <w:br/>
      </w:r>
      <w:r>
        <w:rPr>
          <w:rStyle w:val="VerbatimChar"/>
        </w:rPr>
        <w:t xml:space="preserve">  = 0110 0110</w:t>
      </w:r>
      <w:r>
        <w:br/>
      </w:r>
      <w:r>
        <w:rPr>
          <w:rStyle w:val="VerbatimChar"/>
        </w:rPr>
        <w:t xml:space="preserve">  ^ 0101 1010</w:t>
      </w:r>
      <w:r>
        <w:br/>
      </w:r>
      <w:r>
        <w:rPr>
          <w:rStyle w:val="VerbatimChar"/>
        </w:rPr>
        <w:t xml:space="preserve">  -----------</w:t>
      </w:r>
      <w:r>
        <w:br/>
      </w:r>
      <w:r>
        <w:rPr>
          <w:rStyle w:val="VerbatimChar"/>
        </w:rPr>
        <w:t xml:space="preserve">  = 0011 1100 = 0x3C        ← KEY FOUND AGAIN</w:t>
      </w:r>
    </w:p>
    <w:p>
      <w:pPr>
        <w:pStyle w:val="FirstParagraph"/>
      </w:pPr>
      <w:r>
        <w:rPr>
          <w:b/>
          <w:bCs/>
        </w:rPr>
        <w:t xml:space="preserve">Conclusion.</w:t>
      </w:r>
      <w:r>
        <w:t xml:space="preserve"> </w:t>
      </w:r>
      <w:r>
        <w:t xml:space="preserve">Masking changes the key’s</w:t>
      </w:r>
      <w:r>
        <w:t xml:space="preserve"> </w:t>
      </w:r>
      <w:r>
        <w:rPr>
          <w:b/>
          <w:bCs/>
        </w:rPr>
        <w:t xml:space="preserve">bit pattern</w:t>
      </w:r>
      <w:r>
        <w:t xml:space="preserve"> </w:t>
      </w:r>
      <w:r>
        <w:t xml:space="preserve">in the binary but doesn’t change the protection: if the</w:t>
      </w:r>
      <w:r>
        <w:t xml:space="preserve"> </w:t>
      </w:r>
      <w:r>
        <w:t xml:space="preserve">program can undo the mask, so can an attacker who can read the same computation. This is exactly the same lesson</w:t>
      </w:r>
      <w:r>
        <w:t xml:space="preserve"> </w:t>
      </w:r>
      <w:r>
        <w:t xml:space="preserve">as the limit of Week 9’s</w:t>
      </w:r>
      <w:r>
        <w:t xml:space="preserve"> </w:t>
      </w:r>
      <w:r>
        <w:rPr>
          <w:b/>
          <w:bCs/>
        </w:rPr>
        <w:t xml:space="preserve">K-07 (static string/hard-coding)</w:t>
      </w:r>
      <w:r>
        <w:t xml:space="preserve"> </w:t>
      </w:r>
      <w:r>
        <w:t xml:space="preserve">rule — encoding alone gains nothing</w:t>
      </w:r>
      <w:r>
        <w:t xml:space="preserve"> </w:t>
      </w:r>
      <w:r>
        <w:rPr>
          <w:b/>
          <w:bCs/>
        </w:rPr>
        <w:t xml:space="preserve">if the</w:t>
      </w:r>
      <w:r>
        <w:rPr>
          <w:b/>
          <w:bCs/>
        </w:rPr>
        <w:t xml:space="preserve"> </w:t>
      </w:r>
      <w:r>
        <w:rPr>
          <w:b/>
          <w:bCs/>
        </w:rPr>
        <w:t xml:space="preserve">decoding key sits right next to it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The rule this gives us</w:t>
      </w:r>
    </w:p>
    <w:p>
      <w:pPr>
        <w:pStyle w:val="BlockText"/>
      </w:pPr>
      <w:r>
        <w:t xml:space="preserve">Carrying a secret value in the same binary</w:t>
      </w:r>
      <w:r>
        <w:t xml:space="preserve"> </w:t>
      </w:r>
      <w:r>
        <w:rPr>
          <w:b/>
          <w:bCs/>
        </w:rPr>
        <w:t xml:space="preserve">together with all the information needed to undo it</w:t>
      </w:r>
      <w:r>
        <w:t xml:space="preserve"> </w:t>
      </w:r>
      <w:r>
        <w:t xml:space="preserve">is not</w:t>
      </w:r>
      <w:r>
        <w:t xml:space="preserve"> </w:t>
      </w:r>
      <w:r>
        <w:t xml:space="preserve">hiding — it only changes the</w:t>
      </w:r>
      <w:r>
        <w:t xml:space="preserve"> </w:t>
      </w:r>
      <w:r>
        <w:rPr>
          <w:b/>
          <w:bCs/>
        </w:rPr>
        <w:t xml:space="preserve">appearance</w:t>
      </w:r>
      <w:r>
        <w:t xml:space="preserve">. The internal/external encodings we’ll see in Section 3 don’t</w:t>
      </w:r>
      <w:r>
        <w:t xml:space="preserve"> </w:t>
      </w:r>
      <w:r>
        <w:t xml:space="preserve">fall into this trap, because the encoding bijections (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) are never stored anywhere as</w:t>
      </w:r>
      <w:r>
        <w:t xml:space="preserve"> </w:t>
      </w:r>
      <w:r>
        <w:rPr>
          <w:b/>
          <w:bCs/>
        </w:rPr>
        <w:t xml:space="preserve">an explicit</w:t>
      </w:r>
      <w:r>
        <w:rPr>
          <w:b/>
          <w:bCs/>
        </w:rPr>
        <w:t xml:space="preserve"> </w:t>
      </w:r>
      <w:r>
        <w:rPr>
          <w:b/>
          <w:bCs/>
        </w:rPr>
        <w:t xml:space="preserve">constant</w:t>
      </w:r>
      <w:r>
        <w:t xml:space="preserve">; they’re spread into the code’s own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(how the tables connect to one another). We’ll</w:t>
      </w:r>
      <w:r>
        <w:t xml:space="preserve"> </w:t>
      </w:r>
      <w:r>
        <w:t xml:space="preserve">see this difference in the example we build by hand in Section 3.</w:t>
      </w:r>
    </w:p>
    <w:bookmarkEnd w:id="62"/>
    <w:bookmarkStart w:id="63" w:name="code-lifting-a-bit-deeper"/>
    <w:p>
      <w:pPr>
        <w:pStyle w:val="Heading3"/>
      </w:pPr>
      <w:r>
        <w:t xml:space="preserve">Code lifting — a bit deeper</w:t>
      </w:r>
    </w:p>
    <w:p>
      <w:pPr>
        <w:pStyle w:val="FirstParagraph"/>
      </w:pPr>
      <w:r>
        <w:t xml:space="preserve">Above we defined code lifting: the attacker copies the tables and the interpreter that runs them</w:t>
      </w:r>
      <w:r>
        <w:t xml:space="preserve"> </w:t>
      </w:r>
      <w:r>
        <w:rPr>
          <w:b/>
          <w:bCs/>
        </w:rPr>
        <w:t xml:space="preserve">as-is</w:t>
      </w:r>
      <w:r>
        <w:t xml:space="preserve">,</w:t>
      </w:r>
      <w:r>
        <w:t xml:space="preserve"> </w:t>
      </w:r>
      <w:r>
        <w:t xml:space="preserve">without ever extracting the key, and uses them in another program. Let’s make concrete, with an example, why this</w:t>
      </w:r>
      <w:r>
        <w:t xml:space="preserve"> </w:t>
      </w:r>
      <w:r>
        <w:t xml:space="preserve">is a serious threat:</w:t>
      </w:r>
    </w:p>
    <w:p>
      <w:pPr>
        <w:pStyle w:val="BlockText"/>
      </w:pPr>
      <w:r>
        <w:rPr>
          <w:b/>
          <w:bCs/>
        </w:rPr>
        <w:t xml:space="preserve">Conceptual scenario: code lifting</w:t>
      </w:r>
    </w:p>
    <w:p>
      <w:pPr>
        <w:pStyle w:val="BlockText"/>
      </w:pPr>
      <w:r>
        <w:t xml:space="preserve">Suppose a payment application produces a token encrypted with whitebox AES to approve a transaction. The</w:t>
      </w:r>
      <w:r>
        <w:t xml:space="preserve"> </w:t>
      </w:r>
      <w:r>
        <w:t xml:space="preserve">attacker,</w:t>
      </w:r>
      <w:r>
        <w:t xml:space="preserve"> </w:t>
      </w:r>
      <w:r>
        <w:rPr>
          <w:b/>
          <w:bCs/>
        </w:rPr>
        <w:t xml:space="preserve">without ever knowing the key</w:t>
      </w:r>
      <w:r>
        <w:t xml:space="preserve">, copies the whitebox routine (the tables plus the code that calls</w:t>
      </w:r>
      <w:r>
        <w:t xml:space="preserve"> </w:t>
      </w:r>
      <w:r>
        <w:t xml:space="preserve">it)</w:t>
      </w:r>
      <w:r>
        <w:t xml:space="preserve"> </w:t>
      </w:r>
      <w:r>
        <w:rPr>
          <w:b/>
          <w:bCs/>
        </w:rPr>
        <w:t xml:space="preserve">in its entirety</w:t>
      </w:r>
      <w:r>
        <w:t xml:space="preserve"> </w:t>
      </w:r>
      <w:r>
        <w:t xml:space="preserve">from the application and pastes it into their own program. Their own program can now</w:t>
      </w:r>
      <w:r>
        <w:t xml:space="preserve"> </w:t>
      </w:r>
      <w:r>
        <w:t xml:space="preserve">also produce</w:t>
      </w:r>
      <w:r>
        <w:t xml:space="preserve"> </w:t>
      </w:r>
      <w:r>
        <w:rPr>
          <w:b/>
          <w:bCs/>
        </w:rPr>
        <w:t xml:space="preserve">valid tokens</w:t>
      </w:r>
      <w:r>
        <w:t xml:space="preserve"> </w:t>
      </w:r>
      <w:r>
        <w:t xml:space="preserve">— as if it knew the key. The attacker never</w:t>
      </w:r>
      <w:r>
        <w:t xml:space="preserve"> </w:t>
      </w:r>
      <w:r>
        <w:t xml:space="preserve">“saw”</w:t>
      </w:r>
      <w:r>
        <w:t xml:space="preserve"> </w:t>
      </w:r>
      <w:r>
        <w:t xml:space="preserve">the key at all; they merely</w:t>
      </w:r>
      <w:r>
        <w:t xml:space="preserve"> </w:t>
      </w:r>
      <w:r>
        <w:rPr>
          <w:b/>
          <w:bCs/>
        </w:rPr>
        <w:t xml:space="preserve">stole the function</w:t>
      </w:r>
      <w:r>
        <w:t xml:space="preserve">.</w:t>
      </w:r>
    </w:p>
    <w:p>
      <w:pPr>
        <w:pStyle w:val="FirstParagraph"/>
      </w:pPr>
      <w:r>
        <w:t xml:space="preserve">The reason this is specific to WBC is this: in a normal program (key in a plain variable), the attacker can</w:t>
      </w:r>
      <w:r>
        <w:t xml:space="preserve"> </w:t>
      </w:r>
      <w:r>
        <w:t xml:space="preserve">already</w:t>
      </w:r>
      <w:r>
        <w:t xml:space="preserve"> </w:t>
      </w:r>
      <w:r>
        <w:rPr>
          <w:b/>
          <w:bCs/>
        </w:rPr>
        <w:t xml:space="preserve">extract</w:t>
      </w:r>
      <w:r>
        <w:t xml:space="preserve"> </w:t>
      </w:r>
      <w:r>
        <w:t xml:space="preserve">the key and use it wherever they like; there’s no need for code lifting. In WBC, the key</w:t>
      </w:r>
      <w:r>
        <w:t xml:space="preserve"> </w:t>
      </w:r>
      <w:r>
        <w:rPr>
          <w:b/>
          <w:bCs/>
        </w:rPr>
        <w:t xml:space="preserve">may be unextractable</w:t>
      </w:r>
      <w:r>
        <w:t xml:space="preserve"> </w:t>
      </w:r>
      <w:r>
        <w:t xml:space="preserve">(if the external encodings are strong), but the tables still form</w:t>
      </w:r>
      <w:r>
        <w:t xml:space="preserve"> </w:t>
      </w:r>
      <w:r>
        <w:rPr>
          <w:b/>
          <w:bCs/>
        </w:rPr>
        <w:t xml:space="preserve">a working machine</w:t>
      </w:r>
      <w:r>
        <w:t xml:space="preserve"> </w:t>
      </w:r>
      <w:r>
        <w:t xml:space="preserve">— and copying a working machine is, most of the time,</w:t>
      </w:r>
      <w:r>
        <w:t xml:space="preserve"> </w:t>
      </w:r>
      <w:r>
        <w:rPr>
          <w:b/>
          <w:bCs/>
        </w:rPr>
        <w:t xml:space="preserve">much easier</w:t>
      </w:r>
      <w:r>
        <w:t xml:space="preserve"> </w:t>
      </w:r>
      <w:r>
        <w:t xml:space="preserve">than solving its mathematics. Week 9’s</w:t>
      </w:r>
      <w:r>
        <w:t xml:space="preserve"> </w:t>
      </w:r>
      <w:r>
        <w:rPr>
          <w:b/>
          <w:bCs/>
        </w:rPr>
        <w:t xml:space="preserve">K-06 (call and dependency hiding)</w:t>
      </w:r>
      <w:r>
        <w:t xml:space="preserve"> </w:t>
      </w:r>
      <w:r>
        <w:t xml:space="preserve">rule helps a little here (it makes the routine harder to find), but</w:t>
      </w:r>
      <w:r>
        <w:t xml:space="preserve"> </w:t>
      </w:r>
      <w:r>
        <w:rPr>
          <w:b/>
          <w:bCs/>
        </w:rPr>
        <w:t xml:space="preserve">isn’t</w:t>
      </w:r>
      <w:r>
        <w:rPr>
          <w:b/>
          <w:bCs/>
        </w:rPr>
        <w:t xml:space="preserve"> </w:t>
      </w:r>
      <w:r>
        <w:rPr>
          <w:b/>
          <w:bCs/>
        </w:rPr>
        <w:t xml:space="preserve">sufficient on its own</w:t>
      </w:r>
      <w:r>
        <w:t xml:space="preserve"> </w:t>
      </w:r>
      <w:r>
        <w:t xml:space="preserve">— once the routine is found, it can still be copied. The real solution is</w:t>
      </w:r>
      <w:r>
        <w:t xml:space="preserve"> </w:t>
      </w:r>
      <w:r>
        <w:rPr>
          <w:b/>
          <w:bCs/>
        </w:rPr>
        <w:t xml:space="preserve">device/</w:t>
      </w:r>
      <w:r>
        <w:rPr>
          <w:b/>
          <w:bCs/>
        </w:rPr>
        <w:t xml:space="preserve"> </w:t>
      </w:r>
      <w:r>
        <w:rPr>
          <w:b/>
          <w:bCs/>
        </w:rPr>
        <w:t xml:space="preserve">version binding</w:t>
      </w:r>
      <w:r>
        <w:t xml:space="preserve">, which we’ll see in Section 5: the tables only produce a meaningful result in a specific</w:t>
      </w:r>
      <w:r>
        <w:t xml:space="preserve"> </w:t>
      </w:r>
      <w:r>
        <w:t xml:space="preserve">context (e.g. an input/output mixed with a device identifier).</w:t>
      </w:r>
    </w:p>
    <w:bookmarkEnd w:id="63"/>
    <w:bookmarkStart w:id="64" w:name="X1680d18d30386cc42a27a8314af5d5d8c0b7145"/>
    <w:p>
      <w:pPr>
        <w:pStyle w:val="Heading3"/>
      </w:pPr>
      <w:r>
        <w:t xml:space="preserve">Is WBC the same thing as Week 9’s</w:t>
      </w:r>
      <w:r>
        <w:t xml:space="preserve"> </w:t>
      </w:r>
      <w:r>
        <w:t xml:space="preserve">“code hardening”</w:t>
      </w:r>
      <w:r>
        <w:t xml:space="preserve">?</w:t>
      </w:r>
    </w:p>
    <w:p>
      <w:pPr>
        <w:pStyle w:val="FirstParagraph"/>
      </w:pPr>
      <w:r>
        <w:t xml:space="preserve">These two are often confused, because both work toward the goal of</w:t>
      </w:r>
      <w:r>
        <w:t xml:space="preserve"> </w:t>
      </w:r>
      <w:r>
        <w:t xml:space="preserve">“making things harder for the attacker”</w:t>
      </w:r>
      <w:r>
        <w:t xml:space="preserve">. But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they make harder is different: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Week 9 — code hardening (K-01…K-08)</w:t>
            </w:r>
          </w:p>
        </w:tc>
        <w:tc>
          <w:tcPr/>
          <w:p>
            <w:pPr>
              <w:pStyle w:val="Compact"/>
            </w:pPr>
            <w:r>
              <w:t xml:space="preserve">This week — WBC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What does it target?</w:t>
            </w:r>
          </w:p>
        </w:tc>
        <w:tc>
          <w:tcPr/>
          <w:p>
            <w:pPr>
              <w:pStyle w:val="Compact"/>
            </w:pPr>
            <w:r>
              <w:t xml:space="preserve">Makes reading the program’s</w:t>
            </w:r>
            <w:r>
              <w:t xml:space="preserve"> </w:t>
            </w:r>
            <w:r>
              <w:rPr>
                <w:b/>
                <w:bCs/>
              </w:rPr>
              <w:t xml:space="preserve">logic/control flow</w:t>
            </w:r>
            <w:r>
              <w:t xml:space="preserve"> </w:t>
            </w:r>
            <w:r>
              <w:t xml:space="preserve">harder</w:t>
            </w:r>
          </w:p>
        </w:tc>
        <w:tc>
          <w:tcPr/>
          <w:p>
            <w:pPr>
              <w:pStyle w:val="Compact"/>
            </w:pPr>
            <w:r>
              <w:t xml:space="preserve">Hides the</w:t>
            </w:r>
            <w:r>
              <w:t xml:space="preserve"> </w:t>
            </w:r>
            <w:r>
              <w:rPr>
                <w:b/>
                <w:bCs/>
              </w:rPr>
              <w:t xml:space="preserve">key</w:t>
            </w:r>
            <w:r>
              <w:t xml:space="preserve"> </w:t>
            </w:r>
            <w:r>
              <w:t xml:space="preserve">mathematically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Typical technique</w:t>
            </w:r>
          </w:p>
        </w:tc>
        <w:tc>
          <w:tcPr/>
          <w:p>
            <w:pPr>
              <w:pStyle w:val="Compact"/>
            </w:pPr>
            <w:r>
              <w:t xml:space="preserve">Opaque predicates, flattening, string encoding</w:t>
            </w:r>
          </w:p>
        </w:tc>
        <w:tc>
          <w:tcPr/>
          <w:p>
            <w:pPr>
              <w:pStyle w:val="Compact"/>
            </w:pPr>
            <w:r>
              <w:t xml:space="preserve">Partial evaluation, internal/external encoding, mixing matrix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Strongest against what?</w:t>
            </w:r>
          </w:p>
        </w:tc>
        <w:tc>
          <w:tcPr/>
          <w:p>
            <w:pPr>
              <w:pStyle w:val="Compact"/>
            </w:pPr>
            <w:r>
              <w:t xml:space="preserve">Static analysis (reading source/flow)</w:t>
            </w:r>
          </w:p>
        </w:tc>
        <w:tc>
          <w:tcPr/>
          <w:p>
            <w:pPr>
              <w:pStyle w:val="Compact"/>
            </w:pPr>
            <w:r>
              <w:t xml:space="preserve">Directly searching for the key in memory/code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Weak against what?</w:t>
            </w:r>
          </w:p>
        </w:tc>
        <w:tc>
          <w:tcPr/>
          <w:p>
            <w:pPr>
              <w:pStyle w:val="Compact"/>
            </w:pPr>
            <w:r>
              <w:t xml:space="preserve">Dynamic analysis (run and trace) can often get past it</w:t>
            </w:r>
          </w:p>
        </w:tc>
        <w:tc>
          <w:tcPr/>
          <w:p>
            <w:pPr>
              <w:pStyle w:val="Compact"/>
            </w:pPr>
            <w:r>
              <w:t xml:space="preserve">Dynamic attacks such as DCA/DFA (Section 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Relationship to the key</w:t>
            </w:r>
          </w:p>
        </w:tc>
        <w:tc>
          <w:tcPr/>
          <w:p>
            <w:pPr>
              <w:pStyle w:val="Compact"/>
            </w:pP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protect the key; only makes reading the code around it harder</w:t>
            </w:r>
          </w:p>
        </w:tc>
        <w:tc>
          <w:tcPr/>
          <w:p>
            <w:pPr>
              <w:pStyle w:val="Compact"/>
            </w:pPr>
            <w:r>
              <w:t xml:space="preserve">Designed with the goal of protecting the key</w:t>
            </w:r>
            <w:r>
              <w:t xml:space="preserve"> </w:t>
            </w:r>
            <w:r>
              <w:rPr>
                <w:b/>
                <w:bCs/>
              </w:rPr>
              <w:t xml:space="preserve">itself</w:t>
            </w:r>
          </w:p>
        </w:tc>
      </w:tr>
    </w:tbl>
    <w:p>
      <w:pPr>
        <w:pStyle w:val="BodyText"/>
      </w:pPr>
      <w:r>
        <w:rPr>
          <w:b/>
          <w:bCs/>
        </w:rPr>
        <w:t xml:space="preserve">Why are they used together?</w:t>
      </w:r>
      <w:r>
        <w:t xml:space="preserve"> </w:t>
      </w:r>
      <w:r>
        <w:t xml:space="preserve">Because they complement each other: WBC buries the key in tables, and code</w:t>
      </w:r>
      <w:r>
        <w:t xml:space="preserve"> </w:t>
      </w:r>
      <w:r>
        <w:t xml:space="preserve">hardening makes it harder to read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the code that calls these tables works (e.g. K-06 makes finding the</w:t>
      </w:r>
      <w:r>
        <w:t xml:space="preserve"> </w:t>
      </w:r>
      <w:r>
        <w:t xml:space="preserve">whitebox routine harder, K-04 makes tracking which table is called when harder). The sentence we quoted from the</w:t>
      </w:r>
      <w:r>
        <w:t xml:space="preserve"> </w:t>
      </w:r>
      <w:r>
        <w:t xml:space="preserve">source guide in Section 1 says exactly this: what protects WBC is being</w:t>
      </w:r>
      <w:r>
        <w:t xml:space="preserve"> </w:t>
      </w:r>
      <w:r>
        <w:rPr>
          <w:b/>
          <w:bCs/>
        </w:rPr>
        <w:t xml:space="preserve">together with code hardening and RASP</w:t>
      </w:r>
      <w:r>
        <w:t xml:space="preserve">.</w:t>
      </w:r>
    </w:p>
    <w:bookmarkEnd w:id="64"/>
    <w:bookmarkStart w:id="65" w:name="X27dfe20fd62d136cccaa8f38d3880f98c2e7199"/>
    <w:p>
      <w:pPr>
        <w:pStyle w:val="Heading3"/>
      </w:pPr>
      <w:r>
        <w:t xml:space="preserve">Cost balance: the attacker wins cheaply while the defender pays dearly</w:t>
      </w:r>
    </w:p>
    <w:p>
      <w:pPr>
        <w:pStyle w:val="FirstParagraph"/>
      </w:pPr>
      <w:r>
        <w:t xml:space="preserve">Let’s close this section with a</w:t>
      </w:r>
      <w:r>
        <w:t xml:space="preserve"> </w:t>
      </w:r>
      <w:r>
        <w:rPr>
          <w:b/>
          <w:bCs/>
        </w:rPr>
        <w:t xml:space="preserve">cost</w:t>
      </w:r>
      <w:r>
        <w:t xml:space="preserve"> </w:t>
      </w:r>
      <w:r>
        <w:t xml:space="preserve">observation, because it’s a pattern that will repeat in every section</w:t>
      </w:r>
      <w:r>
        <w:t xml:space="preserve"> </w:t>
      </w:r>
      <w:r>
        <w:t xml:space="preserve">this week: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Side</w:t>
            </w:r>
          </w:p>
        </w:tc>
        <w:tc>
          <w:tcPr/>
          <w:p>
            <w:pPr>
              <w:pStyle w:val="Compact"/>
            </w:pPr>
            <w:r>
              <w:t xml:space="preserve">Cost against a naive protection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Attacker</w:t>
            </w:r>
          </w:p>
        </w:tc>
        <w:tc>
          <w:tcPr/>
          <w:p>
            <w:pPr>
              <w:pStyle w:val="Compact"/>
            </w:pPr>
            <w:r>
              <w:t xml:space="preserve">Seconds–minutes</w:t>
            </w:r>
          </w:p>
        </w:tc>
        <w:tc>
          <w:tcPr/>
          <w:p>
            <w:pPr>
              <w:pStyle w:val="Compact"/>
            </w:pPr>
            <w:r>
              <w:t xml:space="preserve">Entropy scanning is automatic, undoing XOR is one line of code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Developer (naive protection)</w:t>
            </w:r>
          </w:p>
        </w:tc>
        <w:tc>
          <w:tcPr/>
          <w:p>
            <w:pPr>
              <w:pStyle w:val="Compact"/>
            </w:pPr>
            <w:r>
              <w:t xml:space="preserve">Nearly zero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static const</w:t>
            </w:r>
            <w:r>
              <w:t xml:space="preserve"> </w:t>
            </w:r>
            <w:r>
              <w:t xml:space="preserve">array or a single XOR is easy to add — and</w:t>
            </w:r>
            <w:r>
              <w:t xml:space="preserve"> </w:t>
            </w:r>
            <w:r>
              <w:rPr>
                <w:b/>
                <w:bCs/>
              </w:rPr>
              <w:t xml:space="preserve">that’s exactly the problem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Developer (WBC + layers)</w:t>
            </w:r>
          </w:p>
        </w:tc>
        <w:tc>
          <w:tcPr/>
          <w:p>
            <w:pPr>
              <w:pStyle w:val="Compact"/>
            </w:pPr>
            <w:r>
              <w:t xml:space="preserve">High (design, table generation, testing, speed/size penalty)</w:t>
            </w:r>
          </w:p>
        </w:tc>
        <w:tc>
          <w:tcPr/>
          <w:p>
            <w:pPr>
              <w:pStyle w:val="Compact"/>
            </w:pPr>
            <w:r>
              <w:t xml:space="preserve">A size/speed cost that reaches a hundredfold, as we’ll see in Section 3</w:t>
            </w:r>
          </w:p>
        </w:tc>
      </w:tr>
    </w:tbl>
    <w:p>
      <w:pPr>
        <w:pStyle w:val="BodyText"/>
      </w:pPr>
      <w:r>
        <w:t xml:space="preserve">This asymmetry (</w:t>
      </w:r>
      <w:r>
        <w:rPr>
          <w:b/>
          <w:bCs/>
        </w:rPr>
        <w:t xml:space="preserve">if the defender takes a cheap measure, the attacker also breaks it cheaply</w:t>
      </w:r>
      <w:r>
        <w:t xml:space="preserve">) is the reason</w:t>
      </w:r>
      <w:r>
        <w:t xml:space="preserve"> </w:t>
      </w:r>
      <w:r>
        <w:t xml:space="preserve">whitebox cryptography exists: the goal is to raise the attacker’s cost as much as possible</w:t>
      </w:r>
      <w:r>
        <w:t xml:space="preserve"> </w:t>
      </w:r>
      <w:r>
        <w:rPr>
          <w:b/>
          <w:bCs/>
        </w:rPr>
        <w:t xml:space="preserve">for a cost the</w:t>
      </w:r>
      <w:r>
        <w:rPr>
          <w:b/>
          <w:bCs/>
        </w:rPr>
        <w:t xml:space="preserve"> </w:t>
      </w:r>
      <w:r>
        <w:rPr>
          <w:b/>
          <w:bCs/>
        </w:rPr>
        <w:t xml:space="preserve">defender can accept</w:t>
      </w:r>
      <w:r>
        <w:t xml:space="preserve"> </w:t>
      </w:r>
      <w:r>
        <w:t xml:space="preserve">— never to bring it down to zero.</w:t>
      </w:r>
    </w:p>
    <w:p>
      <w:r>
        <w:pict>
          <v:rect style="width:0;height:1.5pt" o:hralign="center" o:hrstd="t" o:hr="t"/>
        </w:pict>
      </w:r>
    </w:p>
    <w:bookmarkEnd w:id="65"/>
    <w:bookmarkEnd w:id="66"/>
    <w:bookmarkStart w:id="92" w:name="X984bccd7a9a6264e1f617d5b6bff246ab4fb53b"/>
    <w:p>
      <w:pPr>
        <w:pStyle w:val="Heading2"/>
      </w:pPr>
      <w:r>
        <w:t xml:space="preserve">3. How does table-based WBC work? (Chow AES, conceptually)</w:t>
      </w:r>
    </w:p>
    <w:p>
      <w:pPr>
        <w:pStyle w:val="FirstParagraph"/>
      </w:pPr>
      <w:r>
        <w:t xml:space="preserve">The classic idea of WBC is Chow and colleagues’ 2002 AES implementation. Its detailed mathematics (finite-field</w:t>
      </w:r>
      <w:r>
        <w:t xml:space="preserve"> </w:t>
      </w:r>
      <w:r>
        <w:t xml:space="preserve">operations, matrix constructions) will not be asked in this course’s exam; but you need to understand its</w:t>
      </w:r>
      <w:r>
        <w:t xml:space="preserve"> </w:t>
      </w:r>
      <w:r>
        <w:rPr>
          <w:b/>
          <w:bCs/>
        </w:rPr>
        <w:t xml:space="preserve">idea</w:t>
      </w:r>
      <w:r>
        <w:t xml:space="preserve">, and especially its</w:t>
      </w:r>
      <w:r>
        <w:t xml:space="preserve"> </w:t>
      </w:r>
      <w:r>
        <w:rPr>
          <w:b/>
          <w:bCs/>
        </w:rPr>
        <w:t xml:space="preserve">cost</w:t>
      </w:r>
      <w:r>
        <w:t xml:space="preserve"> </w:t>
      </w:r>
      <w:r>
        <w:t xml:space="preserve">and its</w:t>
      </w:r>
      <w:r>
        <w:t xml:space="preserve"> </w:t>
      </w:r>
      <w:r>
        <w:rPr>
          <w:b/>
          <w:bCs/>
        </w:rPr>
        <w:t xml:space="preserve">limit</w:t>
      </w:r>
      <w:r>
        <w:t xml:space="preserve">. We proceed step by step and conceptually.</w:t>
      </w:r>
    </w:p>
    <w:bookmarkStart w:id="71" w:name="X222439f9d12f032bd0ec66ee0159e0ce1dbacb4"/>
    <w:p>
      <w:pPr>
        <w:pStyle w:val="Heading3"/>
      </w:pPr>
      <w:r>
        <w:t xml:space="preserve">Step 1 — Partial evaluation:</w:t>
      </w:r>
      <w:r>
        <w:t xml:space="preserve"> </w:t>
      </w:r>
      <w:r>
        <w:t xml:space="preserve">“bake”</w:t>
      </w:r>
      <w:r>
        <w:t xml:space="preserve"> </w:t>
      </w:r>
      <w:r>
        <w:t xml:space="preserve">the key into a table</w:t>
      </w:r>
    </w:p>
    <w:p>
      <w:pPr>
        <w:pStyle w:val="FirstParagraph"/>
      </w:pPr>
      <w:r>
        <w:t xml:space="preserve">In one round, AES first XORs the state byte with the round key, then passes it through the S-box. For a fixed</w:t>
      </w:r>
      <w:r>
        <w:t xml:space="preserve"> </w:t>
      </w:r>
      <w:r>
        <w:t xml:space="preserve">key, these two operations can be merged into</w:t>
      </w:r>
      <w:r>
        <w:t xml:space="preserve"> </w:t>
      </w:r>
      <w:r>
        <w:rPr>
          <w:b/>
          <w:bCs/>
        </w:rPr>
        <w:t xml:space="preserve">a single lookup table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Normal:   output = S-box[ x XOR k ]     (k is the round key's byte)</w:t>
      </w:r>
      <w:r>
        <w:br/>
      </w:r>
      <w:r>
        <w:rPr>
          <w:rStyle w:val="VerbatimChar"/>
        </w:rPr>
        <w:t xml:space="preserve">WBC:      T[x] = S-box[ x XOR k ]      → a 256-entry table, k is INSIDE the table</w:t>
      </w:r>
    </w:p>
    <w:p>
      <w:pPr>
        <w:pStyle w:val="FirstParagraph"/>
      </w:pPr>
      <w:r>
        <w:t xml:space="preserve">Now there’s no variable called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in the code anymore;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embedded in the table’s contents. But this is</w:t>
      </w:r>
      <w:r>
        <w:t xml:space="preserve"> </w:t>
      </w:r>
      <w:r>
        <w:rPr>
          <w:b/>
          <w:bCs/>
        </w:rPr>
        <w:t xml:space="preserve">insecure on its own</w:t>
      </w:r>
      <w:r>
        <w:t xml:space="preserve">: the attacker can compare the table against the S-box and recover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(the table is the</w:t>
      </w:r>
      <w:r>
        <w:t xml:space="preserve"> </w:t>
      </w:r>
      <w:r>
        <w:t xml:space="preserve">S-box shifted by</w:t>
      </w:r>
      <w:r>
        <w:t xml:space="preserve"> </w:t>
      </w:r>
      <w:r>
        <w:rPr>
          <w:rStyle w:val="VerbatimChar"/>
        </w:rPr>
        <w:t xml:space="preserve">x XOR k</w:t>
      </w:r>
      <w:r>
        <w:t xml:space="preserve">). That’s why tables get</w:t>
      </w:r>
      <w:r>
        <w:t xml:space="preserve"> </w:t>
      </w:r>
      <w:r>
        <w:rPr>
          <w:b/>
          <w:bCs/>
        </w:rPr>
        <w:t xml:space="preserve">encoded</w:t>
      </w:r>
      <w:r>
        <w:t xml:space="preserve">.</w:t>
      </w:r>
    </w:p>
    <w:bookmarkStart w:id="70" w:name="X1416ba77367269dbba020a7e9ebe396d5597b7e"/>
    <w:p>
      <w:pPr>
        <w:pStyle w:val="Heading4"/>
      </w:pPr>
      <w:r>
        <w:t xml:space="preserve">Numeric micro-example: how does the key leak from the table? (end to end)</w:t>
      </w:r>
    </w:p>
    <w:p>
      <w:pPr>
        <w:pStyle w:val="FirstParagraph"/>
      </w:pPr>
      <w:r>
        <w:t xml:space="preserve">Let’s not leave the sentence above (</w:t>
      </w:r>
      <w:r>
        <w:t xml:space="preserve">“the attacker can recover</w:t>
      </w:r>
      <w:r>
        <w:t xml:space="preserve"> </w:t>
      </w:r>
      <w:r>
        <w:rPr>
          <w:rStyle w:val="VerbatimChar"/>
        </w:rPr>
        <w:t xml:space="preserve">k</w:t>
      </w:r>
      <w:r>
        <w:t xml:space="preserve">”</w:t>
      </w:r>
      <w:r>
        <w:t xml:space="preserve">) hanging; let’s do it</w:t>
      </w:r>
      <w:r>
        <w:t xml:space="preserve"> </w:t>
      </w:r>
      <w:r>
        <w:rPr>
          <w:b/>
          <w:bCs/>
        </w:rPr>
        <w:t xml:space="preserve">step by step, with</w:t>
      </w:r>
      <w:r>
        <w:rPr>
          <w:b/>
          <w:bCs/>
        </w:rPr>
        <w:t xml:space="preserve"> </w:t>
      </w:r>
      <w:r>
        <w:rPr>
          <w:b/>
          <w:bCs/>
        </w:rPr>
        <w:t xml:space="preserve">real numbers</w:t>
      </w:r>
      <w:r>
        <w:t xml:space="preserve">. All we have is this: the publicly known</w:t>
      </w:r>
      <w:r>
        <w:t xml:space="preserve"> </w:t>
      </w:r>
      <w:r>
        <w:rPr>
          <w:b/>
          <w:bCs/>
        </w:rPr>
        <w:t xml:space="preserve">AES S-box</w:t>
      </w:r>
      <w:r>
        <w:t xml:space="preserve">, and the</w:t>
      </w:r>
      <w:r>
        <w:t xml:space="preserve"> </w:t>
      </w:r>
      <w:r>
        <w:rPr>
          <w:b/>
          <w:bCs/>
        </w:rPr>
        <w:t xml:space="preserve">table</w:t>
      </w:r>
      <w:r>
        <w:t xml:space="preserve"> </w:t>
      </w:r>
      <w:r>
        <w:t xml:space="preserve">the attacker reads from</w:t>
      </w:r>
      <w:r>
        <w:t xml:space="preserve"> </w:t>
      </w:r>
      <w:r>
        <w:t xml:space="preserve">the binary.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Extracting the key from a naive table in three steps" title="" id="68" name="Picture"/>
            <a:graphic>
              <a:graphicData uri="http://schemas.openxmlformats.org/drawingml/2006/picture">
                <pic:pic>
                  <pic:nvPicPr>
                    <pic:cNvPr descr="h11-02-anahtar-sizmasi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Setup.</w:t>
      </w:r>
      <w:r>
        <w:t xml:space="preserve"> </w:t>
      </w:r>
      <w:r>
        <w:t xml:space="preserve">Let the secret key byte be</w:t>
      </w:r>
      <w:r>
        <w:t xml:space="preserve"> </w:t>
      </w:r>
      <w:r>
        <w:rPr>
          <w:rStyle w:val="VerbatimChar"/>
        </w:rPr>
        <w:t xml:space="preserve">k = 0x3C</w:t>
      </w:r>
      <w:r>
        <w:t xml:space="preserve"> </w:t>
      </w:r>
      <w:r>
        <w:t xml:space="preserve">(the attacker</w:t>
      </w:r>
      <w:r>
        <w:t xml:space="preserve"> </w:t>
      </w:r>
      <w:r>
        <w:rPr>
          <w:b/>
          <w:bCs/>
        </w:rPr>
        <w:t xml:space="preserve">does not know</w:t>
      </w:r>
      <w:r>
        <w:t xml:space="preserve"> </w:t>
      </w:r>
      <w:r>
        <w:t xml:space="preserve">this). The developer has applied</w:t>
      </w:r>
      <w:r>
        <w:t xml:space="preserve"> </w:t>
      </w:r>
      <w:r>
        <w:t xml:space="preserve">Step 1 and produced this table:</w:t>
      </w:r>
      <w:r>
        <w:t xml:space="preserve"> </w:t>
      </w:r>
      <w:r>
        <w:rPr>
          <w:rStyle w:val="VerbatimChar"/>
        </w:rPr>
        <w:t xml:space="preserve">T[x] = S-box[x XOR k]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Step 1 — Read a single value from the table.</w:t>
      </w:r>
      <w:r>
        <w:t xml:space="preserve"> </w:t>
      </w:r>
      <w:r>
        <w:t xml:space="preserve">The attacker looks at the entry</w:t>
      </w:r>
      <w:r>
        <w:t xml:space="preserve"> </w:t>
      </w:r>
      <w:r>
        <w:rPr>
          <w:rStyle w:val="VerbatimChar"/>
        </w:rPr>
        <w:t xml:space="preserve">x = 0x00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T[0x00] = S-box[0x00 XOR 0x3C] = S-box[0x3C] = 0xEB</w:t>
      </w:r>
    </w:p>
    <w:p>
      <w:pPr>
        <w:pStyle w:val="FirstParagraph"/>
      </w:pPr>
      <w:r>
        <w:t xml:space="preserve">That is, the value they read in the binary:</w:t>
      </w:r>
      <w:r>
        <w:t xml:space="preserve"> </w:t>
      </w:r>
      <w:r>
        <w:rPr>
          <w:rStyle w:val="VerbatimChar"/>
        </w:rPr>
        <w:t xml:space="preserve">T[0x00] = 0xEB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Step 2 — Invert the S-box.</w:t>
      </w:r>
      <w:r>
        <w:t xml:space="preserve"> </w:t>
      </w:r>
      <w:r>
        <w:t xml:space="preserve">The S-box is public and</w:t>
      </w:r>
      <w:r>
        <w:t xml:space="preserve"> </w:t>
      </w:r>
      <w:r>
        <w:rPr>
          <w:b/>
          <w:bCs/>
        </w:rPr>
        <w:t xml:space="preserve">one-to-one</w:t>
      </w:r>
      <w:r>
        <w:t xml:space="preserve">; its inverse is also known:</w:t>
      </w:r>
    </w:p>
    <w:p>
      <w:pPr>
        <w:pStyle w:val="SourceCode"/>
      </w:pPr>
      <w:r>
        <w:rPr>
          <w:rStyle w:val="VerbatimChar"/>
        </w:rPr>
        <w:t xml:space="preserve">S-box⁻¹[0xEB] = 0x3C        (because S-box[0x3C] = 0xEB)</w:t>
      </w:r>
    </w:p>
    <w:p>
      <w:pPr>
        <w:pStyle w:val="FirstParagraph"/>
      </w:pPr>
      <w:r>
        <w:rPr>
          <w:b/>
          <w:bCs/>
        </w:rPr>
        <w:t xml:space="preserve">Step 3 — Solve for the key.</w:t>
      </w:r>
      <w:r>
        <w:t xml:space="preserve"> </w:t>
      </w:r>
      <w:r>
        <w:t xml:space="preserve">Since, by definition,</w:t>
      </w:r>
      <w:r>
        <w:t xml:space="preserve"> </w:t>
      </w:r>
      <w:r>
        <w:rPr>
          <w:rStyle w:val="VerbatimChar"/>
        </w:rPr>
        <w:t xml:space="preserve">S-box⁻¹[T[x]] = x XOR k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x XOR k = 0x3C</w:t>
      </w:r>
      <w:r>
        <w:br/>
      </w:r>
      <w:r>
        <w:rPr>
          <w:rStyle w:val="VerbatimChar"/>
        </w:rPr>
        <w:t xml:space="preserve">0x00 XOR k = 0x3C</w:t>
      </w:r>
      <w:r>
        <w:br/>
      </w:r>
      <w:r>
        <w:rPr>
          <w:rStyle w:val="VerbatimChar"/>
        </w:rPr>
        <w:t xml:space="preserve">k = 0x3C XOR 0x00 = 0x3C        ← KEY FOUND</w:t>
      </w:r>
    </w:p>
    <w:p>
      <w:pPr>
        <w:pStyle w:val="FirstParagraph"/>
      </w:pPr>
      <w:r>
        <w:rPr>
          <w:b/>
          <w:bCs/>
        </w:rPr>
        <w:t xml:space="preserve">Conclusion.</w:t>
      </w:r>
      <w:r>
        <w:t xml:space="preserve"> </w:t>
      </w:r>
      <w:r>
        <w:t xml:space="preserve">The attacker found the key with</w:t>
      </w:r>
      <w:r>
        <w:t xml:space="preserve"> </w:t>
      </w:r>
      <w:r>
        <w:rPr>
          <w:b/>
          <w:bCs/>
        </w:rPr>
        <w:t xml:space="preserve">a single table entry</w:t>
      </w:r>
      <w:r>
        <w:t xml:space="preserve">, without even trying all 256</w:t>
      </w:r>
      <w:r>
        <w:t xml:space="preserve"> </w:t>
      </w:r>
      <w:r>
        <w:t xml:space="preserve">possibilities. Saying</w:t>
      </w:r>
      <w:r>
        <w:t xml:space="preserve"> </w:t>
      </w:r>
      <w:r>
        <w:t xml:space="preserve">“the key doesn’t appear in the code”</w:t>
      </w:r>
      <w:r>
        <w:t xml:space="preserve"> </w:t>
      </w:r>
      <w:r>
        <w:rPr>
          <w:b/>
          <w:bCs/>
        </w:rPr>
        <w:t xml:space="preserve">is not</w:t>
      </w:r>
      <w:r>
        <w:t xml:space="preserve"> </w:t>
      </w:r>
      <w:r>
        <w:t xml:space="preserve">the same as saying</w:t>
      </w:r>
      <w:r>
        <w:t xml:space="preserve"> </w:t>
      </w:r>
      <w:r>
        <w:t xml:space="preserve">“the key is protected”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The rule this gives us</w:t>
      </w:r>
    </w:p>
    <w:p>
      <w:pPr>
        <w:pStyle w:val="BlockText"/>
      </w:pPr>
      <w:r>
        <w:t xml:space="preserve">Partial evaluation</w:t>
      </w:r>
      <w:r>
        <w:t xml:space="preserve"> </w:t>
      </w:r>
      <w:r>
        <w:rPr>
          <w:b/>
          <w:bCs/>
        </w:rPr>
        <w:t xml:space="preserve">alone</w:t>
      </w:r>
      <w:r>
        <w:t xml:space="preserve"> </w:t>
      </w:r>
      <w:r>
        <w:t xml:space="preserve">does not hide the key; because the table is the known S-box</w:t>
      </w:r>
      <w:r>
        <w:t xml:space="preserve"> </w:t>
      </w:r>
      <w:r>
        <w:rPr>
          <w:b/>
          <w:bCs/>
        </w:rPr>
        <w:t xml:space="preserve">shifted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k</w:t>
      </w:r>
      <w:r>
        <w:t xml:space="preserve">,</w:t>
      </w:r>
      <w:r>
        <w:t xml:space="preserve"> </w:t>
      </w:r>
      <w:r>
        <w:t xml:space="preserve">and this shift is reversible. What makes the table secure is the</w:t>
      </w:r>
      <w:r>
        <w:t xml:space="preserve"> </w:t>
      </w:r>
      <w:r>
        <w:rPr>
          <w:b/>
          <w:bCs/>
        </w:rPr>
        <w:t xml:space="preserve">internal encoding</w:t>
      </w:r>
      <w:r>
        <w:t xml:space="preserve"> </w:t>
      </w:r>
      <w:r>
        <w:t xml:space="preserve">from Step 3.</w:t>
      </w:r>
    </w:p>
    <w:p>
      <w:pPr>
        <w:pStyle w:val="FirstParagraph"/>
      </w:pPr>
      <w:r>
        <w:rPr>
          <w:b/>
          <w:bCs/>
        </w:rPr>
        <w:t xml:space="preserve">So what does encoding change?</w:t>
      </w:r>
      <w:r>
        <w:t xml:space="preserve"> </w:t>
      </w:r>
      <w:r>
        <w:t xml:space="preserve">If we wrap the table in a hidden bijection</w:t>
      </w:r>
      <w:r>
        <w:t xml:space="preserve"> </w:t>
      </w:r>
      <w:r>
        <w:rPr>
          <w:rStyle w:val="VerbatimChar"/>
        </w:rPr>
        <w:t xml:space="preserve">G</w:t>
      </w:r>
      <w:r>
        <w:t xml:space="preserve">:</w:t>
      </w:r>
      <w:r>
        <w:t xml:space="preserve"> </w:t>
      </w:r>
      <w:r>
        <w:rPr>
          <w:rStyle w:val="VerbatimChar"/>
        </w:rPr>
        <w:t xml:space="preserve">T'[x] = G( S-box[x XOR k] )</w:t>
      </w:r>
      <w:r>
        <w:t xml:space="preserve">.</w:t>
      </w:r>
      <w:r>
        <w:t xml:space="preserve"> </w:t>
      </w:r>
      <w:r>
        <w:t xml:space="preserve">The attacker can no longer compute</w:t>
      </w:r>
      <w:r>
        <w:t xml:space="preserve"> </w:t>
      </w:r>
      <w:r>
        <w:rPr>
          <w:rStyle w:val="VerbatimChar"/>
        </w:rPr>
        <w:t xml:space="preserve">S-box⁻¹[T'[x]]</w:t>
      </w:r>
      <w:r>
        <w:t xml:space="preserve">, because they would first need to remove</w:t>
      </w:r>
      <w:r>
        <w:t xml:space="preserve"> </w:t>
      </w:r>
      <w:r>
        <w:rPr>
          <w:rStyle w:val="VerbatimChar"/>
        </w:rPr>
        <w:t xml:space="preserve">G</w:t>
      </w:r>
      <w:r>
        <w:t xml:space="preserve">, but they don’t</w:t>
      </w:r>
      <w:r>
        <w:t xml:space="preserve"> </w:t>
      </w:r>
      <w:r>
        <w:t xml:space="preserve">know</w:t>
      </w:r>
      <w:r>
        <w:t xml:space="preserve"> </w:t>
      </w:r>
      <w:r>
        <w:rPr>
          <w:rStyle w:val="VerbatimChar"/>
        </w:rPr>
        <w:t xml:space="preserve">G</w:t>
      </w:r>
      <w:r>
        <w:t xml:space="preserve">. Step 2 breaks, so Step 3 doesn’t work either.</w:t>
      </w:r>
    </w:p>
    <w:p>
      <w:pPr>
        <w:pStyle w:val="BlockText"/>
      </w:pPr>
      <w:r>
        <w:rPr>
          <w:b/>
          <w:bCs/>
        </w:rPr>
        <w:t xml:space="preserve">See this for yourself in the demo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code/week-11/01-oyuncak-tablo</w:t>
      </w:r>
      <w:r>
        <w:t xml:space="preserve"> </w:t>
      </w:r>
      <w:r>
        <w:t xml:space="preserve">demo produces exactly these two tables: on the</w:t>
      </w:r>
      <w:r>
        <w:t xml:space="preserve"> </w:t>
      </w:r>
      <w:r>
        <w:rPr>
          <w:b/>
          <w:bCs/>
        </w:rPr>
        <w:t xml:space="preserve">naive</w:t>
      </w:r>
      <w:r>
        <w:t xml:space="preserve"> </w:t>
      </w:r>
      <w:r>
        <w:t xml:space="preserve">table, the three</w:t>
      </w:r>
      <w:r>
        <w:t xml:space="preserve"> </w:t>
      </w:r>
      <w:r>
        <w:t xml:space="preserve">steps above find the key (</w:t>
      </w:r>
      <w:r>
        <w:rPr>
          <w:rStyle w:val="VerbatimChar"/>
        </w:rPr>
        <w:t xml:space="preserve">0x3C</w:t>
      </w:r>
      <w:r>
        <w:t xml:space="preserve">); on the</w:t>
      </w:r>
      <w:r>
        <w:t xml:space="preserve"> </w:t>
      </w:r>
      <w:r>
        <w:rPr>
          <w:b/>
          <w:bCs/>
        </w:rPr>
        <w:t xml:space="preserve">encoded</w:t>
      </w:r>
      <w:r>
        <w:t xml:space="preserve"> </w:t>
      </w:r>
      <w:r>
        <w:t xml:space="preserve">table, the same steps fail. The run commands are in the</w:t>
      </w:r>
      <w:r>
        <w:t xml:space="preserve"> </w:t>
      </w:r>
      <w:r>
        <w:t xml:space="preserve">“Run the demo yourself”</w:t>
      </w:r>
      <w:r>
        <w:t xml:space="preserve"> </w:t>
      </w:r>
      <w:r>
        <w:t xml:space="preserve">box at the top of this page.</w:t>
      </w:r>
    </w:p>
    <w:bookmarkEnd w:id="70"/>
    <w:bookmarkEnd w:id="71"/>
    <w:bookmarkStart w:id="72" w:name="X7efec8f74fa1fa6ce9ef6aa2d07261ef2b2887e"/>
    <w:p>
      <w:pPr>
        <w:pStyle w:val="Heading3"/>
      </w:pPr>
      <w:r>
        <w:t xml:space="preserve">A fully hand-built example: a 4-element</w:t>
      </w:r>
      <w:r>
        <w:t xml:space="preserve"> </w:t>
      </w:r>
      <w:r>
        <w:t xml:space="preserve">“toy S-box”</w:t>
      </w:r>
    </w:p>
    <w:p>
      <w:pPr>
        <w:pStyle w:val="FirstParagraph"/>
      </w:pPr>
      <w:r>
        <w:t xml:space="preserve">The real AES S-box has 256 entries; scanning</w:t>
      </w:r>
      <w:r>
        <w:t xml:space="preserve"> </w:t>
      </w:r>
      <w:r>
        <w:rPr>
          <w:b/>
          <w:bCs/>
        </w:rPr>
        <w:t xml:space="preserve">all of it</w:t>
      </w:r>
      <w:r>
        <w:t xml:space="preserve"> </w:t>
      </w:r>
      <w:r>
        <w:t xml:space="preserve">by hand is not practical (above we made do with a</w:t>
      </w:r>
      <w:r>
        <w:t xml:space="preserve"> </w:t>
      </w:r>
      <w:r>
        <w:t xml:space="preserve">single entry). Now let’s shrink the task down to a</w:t>
      </w:r>
      <w:r>
        <w:t xml:space="preserve"> </w:t>
      </w:r>
      <w:r>
        <w:rPr>
          <w:b/>
          <w:bCs/>
        </w:rPr>
        <w:t xml:space="preserve">4-element</w:t>
      </w:r>
      <w:r>
        <w:t xml:space="preserve"> </w:t>
      </w:r>
      <w:r>
        <w:t xml:space="preserve">toy S-box, and carry out a full attack where all</w:t>
      </w:r>
      <w:r>
        <w:t xml:space="preserve"> </w:t>
      </w:r>
      <w:r>
        <w:rPr>
          <w:b/>
          <w:bCs/>
        </w:rPr>
        <w:t xml:space="preserve">four entries</w:t>
      </w:r>
      <w:r>
        <w:t xml:space="preserve"> </w:t>
      </w:r>
      <w:r>
        <w:t xml:space="preserve">of the table are computed by hand, start to finish. The idea is exactly the same; it’s just small</w:t>
      </w:r>
      <w:r>
        <w:t xml:space="preserve"> </w:t>
      </w:r>
      <w:r>
        <w:t xml:space="preserve">enough to follow by hand.</w:t>
      </w:r>
    </w:p>
    <w:p>
      <w:pPr>
        <w:pStyle w:val="BodyText"/>
      </w:pPr>
      <w:r>
        <w:rPr>
          <w:b/>
          <w:bCs/>
        </w:rPr>
        <w:t xml:space="preserve">Setup.</w:t>
      </w:r>
      <w:r>
        <w:t xml:space="preserve"> </w:t>
      </w:r>
      <w:r>
        <w:t xml:space="preserve">Our inputs are 2 bits:</w:t>
      </w:r>
      <w:r>
        <w:t xml:space="preserve"> </w:t>
      </w:r>
      <w:r>
        <w:rPr>
          <w:rStyle w:val="VerbatimChar"/>
        </w:rPr>
        <w:t xml:space="preserve">x ∈ {0, 1, 2, 3}</w:t>
      </w:r>
      <w:r>
        <w:t xml:space="preserve"> </w:t>
      </w:r>
      <w:r>
        <w:t xml:space="preserve">(binary:</w:t>
      </w:r>
      <w:r>
        <w:t xml:space="preserve"> </w:t>
      </w:r>
      <w:r>
        <w:rPr>
          <w:rStyle w:val="VerbatimChar"/>
        </w:rPr>
        <w:t xml:space="preserve">00, 01, 10, 11</w:t>
      </w:r>
      <w:r>
        <w:t xml:space="preserve">). Our toy S-box is a fixed table</w:t>
      </w:r>
      <w:r>
        <w:t xml:space="preserve"> </w:t>
      </w:r>
      <w:r>
        <w:t xml:space="preserve">that scrambles these four values in a</w:t>
      </w:r>
      <w:r>
        <w:t xml:space="preserve"> </w:t>
      </w:r>
      <w:r>
        <w:rPr>
          <w:b/>
          <w:bCs/>
        </w:rPr>
        <w:t xml:space="preserve">one-to-one, onto</w:t>
      </w:r>
      <w:r>
        <w:t xml:space="preserve"> </w:t>
      </w:r>
      <w:r>
        <w:t xml:space="preserve">fashion (a permutation, Section 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0 (00)</w:t>
            </w:r>
          </w:p>
        </w:tc>
        <w:tc>
          <w:tcPr/>
          <w:p>
            <w:pPr>
              <w:pStyle w:val="Compact"/>
            </w:pPr>
            <w:r>
              <w:t xml:space="preserve">1 (01)</w:t>
            </w:r>
          </w:p>
        </w:tc>
        <w:tc>
          <w:tcPr/>
          <w:p>
            <w:pPr>
              <w:pStyle w:val="Compact"/>
            </w:pPr>
            <w:r>
              <w:t xml:space="preserve">2 (10)</w:t>
            </w:r>
          </w:p>
        </w:tc>
        <w:tc>
          <w:tcPr/>
          <w:p>
            <w:pPr>
              <w:pStyle w:val="Compact"/>
            </w:pPr>
            <w:r>
              <w:t xml:space="preserve">3 (11)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S[x]</w:t>
            </w:r>
          </w:p>
        </w:tc>
        <w:tc>
          <w:tcPr/>
          <w:p>
            <w:pPr>
              <w:pStyle w:val="Compact"/>
            </w:pPr>
            <w:r>
              <w:t xml:space="preserve">3 (11)</w:t>
            </w:r>
          </w:p>
        </w:tc>
        <w:tc>
          <w:tcPr/>
          <w:p>
            <w:pPr>
              <w:pStyle w:val="Compact"/>
            </w:pPr>
            <w:r>
              <w:t xml:space="preserve">1 (01)</w:t>
            </w:r>
          </w:p>
        </w:tc>
        <w:tc>
          <w:tcPr/>
          <w:p>
            <w:pPr>
              <w:pStyle w:val="Compact"/>
            </w:pPr>
            <w:r>
              <w:t xml:space="preserve">0 (00)</w:t>
            </w:r>
          </w:p>
        </w:tc>
        <w:tc>
          <w:tcPr/>
          <w:p>
            <w:pPr>
              <w:pStyle w:val="Compact"/>
            </w:pPr>
            <w:r>
              <w:t xml:space="preserve">2 (10)</w:t>
            </w:r>
          </w:p>
        </w:tc>
      </w:tr>
    </w:tbl>
    <w:p>
      <w:pPr>
        <w:pStyle w:val="BodyText"/>
      </w:pPr>
      <w:r>
        <w:t xml:space="preserve">Check: the outputs are</w:t>
      </w:r>
      <w:r>
        <w:t xml:space="preserve"> </w:t>
      </w:r>
      <w:r>
        <w:rPr>
          <w:rStyle w:val="VerbatimChar"/>
        </w:rPr>
        <w:t xml:space="preserve">{3,1,0,2}</w:t>
      </w:r>
      <w:r>
        <w:t xml:space="preserve"> </w:t>
      </w:r>
      <w:r>
        <w:t xml:space="preserve">— that is, the whole set</w:t>
      </w:r>
      <w:r>
        <w:t xml:space="preserve"> </w:t>
      </w:r>
      <w:r>
        <w:rPr>
          <w:rStyle w:val="VerbatimChar"/>
        </w:rPr>
        <w:t xml:space="preserve">{0,1,2,3}</w:t>
      </w:r>
      <w:r>
        <w:t xml:space="preserve">, each exactly once. So S is a bijection</w:t>
      </w:r>
      <w:r>
        <w:t xml:space="preserve"> </w:t>
      </w:r>
      <w:r>
        <w:t xml:space="preserve">(Section 0), just like the real AES S-box.</w:t>
      </w:r>
    </w:p>
    <w:p>
      <w:pPr>
        <w:pStyle w:val="BodyText"/>
      </w:pPr>
      <w:r>
        <w:t xml:space="preserve">Let our secret key (which the attacker</w:t>
      </w:r>
      <w:r>
        <w:t xml:space="preserve"> </w:t>
      </w:r>
      <w:r>
        <w:rPr>
          <w:b/>
          <w:bCs/>
        </w:rPr>
        <w:t xml:space="preserve">doesn’t know</w:t>
      </w:r>
      <w:r>
        <w:t xml:space="preserve">) be</w:t>
      </w:r>
      <w:r>
        <w:t xml:space="preserve"> </w:t>
      </w:r>
      <w:r>
        <w:rPr>
          <w:rStyle w:val="VerbatimChar"/>
        </w:rPr>
        <w:t xml:space="preserve">k = 2</w:t>
      </w:r>
      <w:r>
        <w:t xml:space="preserve"> </w:t>
      </w:r>
      <w:r>
        <w:t xml:space="preserve">(binary:</w:t>
      </w:r>
      <w:r>
        <w:t xml:space="preserve"> </w:t>
      </w:r>
      <w:r>
        <w:rPr>
          <w:rStyle w:val="VerbatimChar"/>
        </w:rPr>
        <w:t xml:space="preserve">10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Step A — Let’s build the table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T[x] = S[x XOR k]</w:t>
      </w:r>
      <w:r>
        <w:rPr>
          <w:b/>
          <w:bCs/>
        </w:rPr>
        <w:t xml:space="preserve"> </w:t>
      </w:r>
      <w:r>
        <w:rPr>
          <w:b/>
          <w:bCs/>
        </w:rPr>
        <w:t xml:space="preserve">by hand for all four inputs.</w:t>
      </w:r>
    </w:p>
    <w:p>
      <w:pPr>
        <w:pStyle w:val="SourceCode"/>
      </w:pPr>
      <w:r>
        <w:rPr>
          <w:rStyle w:val="VerbatimChar"/>
        </w:rPr>
        <w:t xml:space="preserve">x=0:  0 XOR 2 = 10 (2)   →  S[2] = 0     →  T[0] = 0</w:t>
      </w:r>
      <w:r>
        <w:br/>
      </w:r>
      <w:r>
        <w:rPr>
          <w:rStyle w:val="VerbatimChar"/>
        </w:rPr>
        <w:t xml:space="preserve">x=1:  1 XOR 2 = 11 (3)   →  S[3] = 2     →  T[1] = 2</w:t>
      </w:r>
      <w:r>
        <w:br/>
      </w:r>
      <w:r>
        <w:rPr>
          <w:rStyle w:val="VerbatimChar"/>
        </w:rPr>
        <w:t xml:space="preserve">x=2:  2 XOR 2 = 00 (0)   →  S[0] = 3     →  T[2] = 3</w:t>
      </w:r>
      <w:r>
        <w:br/>
      </w:r>
      <w:r>
        <w:rPr>
          <w:rStyle w:val="VerbatimChar"/>
        </w:rPr>
        <w:t xml:space="preserve">x=3:  3 XOR 2 = 01 (1)   →  S[1] = 1     →  T[3] = 1</w:t>
      </w:r>
    </w:p>
    <w:p>
      <w:pPr>
        <w:pStyle w:val="FirstParagraph"/>
      </w:pPr>
      <w:r>
        <w:t xml:space="preserve">Result:</w:t>
      </w:r>
      <w:r>
        <w:t xml:space="preserve"> </w:t>
      </w:r>
      <w:r>
        <w:rPr>
          <w:b/>
          <w:bCs/>
        </w:rPr>
        <w:t xml:space="preserve">the exact table the attacker reads in the binary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T = [0, 2, 3, 1]</w:t>
      </w:r>
      <w:r>
        <w:t xml:space="preserve"> </w:t>
      </w:r>
      <w:r>
        <w:t xml:space="preserve">(i.e. </w:t>
      </w:r>
      <w:r>
        <w:rPr>
          <w:rStyle w:val="VerbatimChar"/>
        </w:rPr>
        <w:t xml:space="preserve">T[0]=0, T[1]=2, T[2]=3, T[3]=1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Step B — Let’s derive the inverse of the S-box.</w:t>
      </w:r>
      <w:r>
        <w:t xml:space="preserve"> </w:t>
      </w:r>
      <w:r>
        <w:t xml:space="preserve">Since S is public, its inverse can also be computed: we read</w:t>
      </w:r>
      <w:r>
        <w:t xml:space="preserve"> </w:t>
      </w:r>
      <w:r>
        <w:t xml:space="preserve">the question</w:t>
      </w:r>
      <w:r>
        <w:t xml:space="preserve"> </w:t>
      </w:r>
      <w:r>
        <w:t xml:space="preserve">“which input produced which output?”</w:t>
      </w:r>
      <w:r>
        <w:t xml:space="preserve"> </w:t>
      </w:r>
      <w:r>
        <w:t xml:space="preserve">backwards from the S table (</w:t>
      </w:r>
      <w:r>
        <w:rPr>
          <w:rStyle w:val="VerbatimChar"/>
        </w:rPr>
        <w:t xml:space="preserve">S[0]=3</w:t>
      </w:r>
      <w:r>
        <w:t xml:space="preserve"> </w:t>
      </w:r>
      <w:r>
        <w:t xml:space="preserve">means</w:t>
      </w:r>
      <w:r>
        <w:t xml:space="preserve"> </w:t>
      </w:r>
      <w:r>
        <w:rPr>
          <w:rStyle w:val="VerbatimChar"/>
        </w:rPr>
        <w:t xml:space="preserve">S⁻¹[3]=0</w:t>
      </w:r>
      <w:r>
        <w:t xml:space="preserve">, and so</w:t>
      </w:r>
      <w:r>
        <w:t xml:space="preserve"> </w:t>
      </w:r>
      <w:r>
        <w:t xml:space="preserve">on):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S⁻¹[y]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</w:tbl>
    <w:p>
      <w:pPr>
        <w:pStyle w:val="BodyText"/>
      </w:pPr>
      <w:r>
        <w:rPr>
          <w:b/>
          <w:bCs/>
        </w:rPr>
        <w:t xml:space="preserve">Step C — Let the attacker verify the key across all FOUR inputs.</w:t>
      </w:r>
      <w:r>
        <w:t xml:space="preserve"> </w:t>
      </w:r>
      <w:r>
        <w:t xml:space="preserve">The rule is exactly the same as Step 3 in</w:t>
      </w:r>
      <w:r>
        <w:t xml:space="preserve"> </w:t>
      </w:r>
      <w:r>
        <w:t xml:space="preserve">the real AES example:</w:t>
      </w:r>
      <w:r>
        <w:t xml:space="preserve"> </w:t>
      </w:r>
      <w:r>
        <w:rPr>
          <w:rStyle w:val="VerbatimChar"/>
        </w:rPr>
        <w:t xml:space="preserve">S⁻¹[T[x]] = x XOR k</w:t>
      </w:r>
      <w:r>
        <w:t xml:space="preserve">, hence</w:t>
      </w:r>
      <w:r>
        <w:t xml:space="preserve"> </w:t>
      </w:r>
      <w:r>
        <w:rPr>
          <w:rStyle w:val="VerbatimChar"/>
        </w:rPr>
        <w:t xml:space="preserve">k = x XOR S⁻¹[T[x]]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x=0:  T[0]=0  →  S⁻¹[0]=2   →  k = 0 XOR 2 = 2</w:t>
      </w:r>
      <w:r>
        <w:br/>
      </w:r>
      <w:r>
        <w:rPr>
          <w:rStyle w:val="VerbatimChar"/>
        </w:rPr>
        <w:t xml:space="preserve">x=1:  T[1]=2  →  S⁻¹[2]=3   →  k = 1 XOR 3 = 2      (01 XOR 11 = 10)</w:t>
      </w:r>
      <w:r>
        <w:br/>
      </w:r>
      <w:r>
        <w:rPr>
          <w:rStyle w:val="VerbatimChar"/>
        </w:rPr>
        <w:t xml:space="preserve">x=2:  T[2]=3  →  S⁻¹[3]=0   →  k = 2 XOR 0 = 2</w:t>
      </w:r>
      <w:r>
        <w:br/>
      </w:r>
      <w:r>
        <w:rPr>
          <w:rStyle w:val="VerbatimChar"/>
        </w:rPr>
        <w:t xml:space="preserve">x=3:  T[3]=1  →  S⁻¹[1]=1   →  k = 3 XOR 1 = 2      (11 XOR 01 = 10)</w:t>
      </w:r>
    </w:p>
    <w:p>
      <w:pPr>
        <w:pStyle w:val="FirstParagraph"/>
      </w:pPr>
      <w:r>
        <w:rPr>
          <w:b/>
          <w:bCs/>
        </w:rPr>
        <w:t xml:space="preserve">All four inputs converge on the same key (</w:t>
      </w:r>
      <w:r>
        <w:rPr>
          <w:rStyle w:val="VerbatimChar"/>
          <w:b/>
          <w:bCs/>
        </w:rPr>
        <w:t xml:space="preserve">k = 2</w:t>
      </w:r>
      <w:r>
        <w:rPr>
          <w:b/>
          <w:bCs/>
        </w:rPr>
        <w:t xml:space="preserve">).</w:t>
      </w:r>
      <w:r>
        <w:t xml:space="preserve"> </w:t>
      </w:r>
      <w:r>
        <w:t xml:space="preserve">This is the small-scale, exact counterpart of scanning</w:t>
      </w:r>
      <w:r>
        <w:t xml:space="preserve"> </w:t>
      </w:r>
      <w:r>
        <w:t xml:space="preserve">all 256 entries in real AES: the attacker could have made do with a single entry (as we did in the real AES</w:t>
      </w:r>
      <w:r>
        <w:t xml:space="preserve"> </w:t>
      </w:r>
      <w:r>
        <w:t xml:space="preserve">example above), but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(all inputs converging on the same</w:t>
      </w:r>
      <w:r>
        <w:t xml:space="preserve"> </w:t>
      </w:r>
      <w:r>
        <w:rPr>
          <w:rStyle w:val="VerbatimChar"/>
        </w:rPr>
        <w:t xml:space="preserve">k</w:t>
      </w:r>
      <w:r>
        <w:t xml:space="preserve">) additionally confirms the result.</w:t>
      </w:r>
    </w:p>
    <w:p>
      <w:pPr>
        <w:pStyle w:val="BlockText"/>
      </w:pPr>
      <w:r>
        <w:rPr>
          <w:b/>
          <w:bCs/>
        </w:rPr>
        <w:t xml:space="preserve">The rule this gives us (again, verified at small scale)</w:t>
      </w:r>
    </w:p>
    <w:p>
      <w:pPr>
        <w:pStyle w:val="BlockText"/>
      </w:pPr>
      <w:r>
        <w:t xml:space="preserve">Size doesn’t matter — the 4-entry toy table and the 256-entry real AES T-box both carry</w:t>
      </w:r>
      <w:r>
        <w:t xml:space="preserve"> </w:t>
      </w:r>
      <w:r>
        <w:rPr>
          <w:b/>
          <w:bCs/>
        </w:rPr>
        <w:t xml:space="preserve">the same</w:t>
      </w:r>
      <w:r>
        <w:rPr>
          <w:b/>
          <w:bCs/>
        </w:rPr>
        <w:t xml:space="preserve"> </w:t>
      </w:r>
      <w:r>
        <w:rPr>
          <w:b/>
          <w:bCs/>
        </w:rPr>
        <w:t xml:space="preserve">weakness</w:t>
      </w:r>
      <w:r>
        <w:t xml:space="preserve">: if a table has the form</w:t>
      </w:r>
      <w:r>
        <w:t xml:space="preserve"> </w:t>
      </w:r>
      <w:r>
        <w:rPr>
          <w:rStyle w:val="VerbatimChar"/>
        </w:rPr>
        <w:t xml:space="preserve">S[x XOR k]</w:t>
      </w:r>
      <w:r>
        <w:t xml:space="preserve">,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recovered</w:t>
      </w:r>
      <w:r>
        <w:t xml:space="preserve"> </w:t>
      </w:r>
      <w:r>
        <w:rPr>
          <w:b/>
          <w:bCs/>
        </w:rPr>
        <w:t xml:space="preserve">algebraically</w:t>
      </w:r>
      <w:r>
        <w:t xml:space="preserve"> </w:t>
      </w:r>
      <w:r>
        <w:t xml:space="preserve">by comparing it against</w:t>
      </w:r>
      <w:r>
        <w:t xml:space="preserve"> </w:t>
      </w:r>
      <w:r>
        <w:t xml:space="preserve">the public</w:t>
      </w:r>
      <w:r>
        <w:t xml:space="preserve"> </w:t>
      </w:r>
      <w:r>
        <w:rPr>
          <w:rStyle w:val="VerbatimChar"/>
        </w:rPr>
        <w:t xml:space="preserve">S</w:t>
      </w:r>
      <w:r>
        <w:t xml:space="preserve">. The table’s size doesn’t slow the attack; it only changes how many entries need to be</w:t>
      </w:r>
      <w:r>
        <w:t xml:space="preserve"> </w:t>
      </w:r>
      <w:r>
        <w:t xml:space="preserve">checked.</w:t>
      </w:r>
    </w:p>
    <w:bookmarkEnd w:id="72"/>
    <w:bookmarkStart w:id="73" w:name="X34a21cb72c2dd12776564bacd3f86b09cd421d3"/>
    <w:p>
      <w:pPr>
        <w:pStyle w:val="Heading3"/>
      </w:pPr>
      <w:r>
        <w:t xml:space="preserve">Once internal encoding is added: why does the same attack collapse?</w:t>
      </w:r>
    </w:p>
    <w:p>
      <w:pPr>
        <w:pStyle w:val="FirstParagraph"/>
      </w:pPr>
      <w:r>
        <w:t xml:space="preserve">Now let’s apply, again by hand, the</w:t>
      </w:r>
      <w:r>
        <w:t xml:space="preserve"> </w:t>
      </w:r>
      <w:r>
        <w:rPr>
          <w:b/>
          <w:bCs/>
        </w:rPr>
        <w:t xml:space="preserve">internal encoding</w:t>
      </w:r>
      <w:r>
        <w:t xml:space="preserve"> </w:t>
      </w:r>
      <w:r>
        <w:t xml:space="preserve">we mentioned (in Step 3, which we’ll get to shortly —</w:t>
      </w:r>
      <w:r>
        <w:t xml:space="preserve"> </w:t>
      </w:r>
      <w:r>
        <w:t xml:space="preserve">not the next subsection) on the same toy example. We wrap the table with an unknown bijection</w:t>
      </w:r>
      <w:r>
        <w:t xml:space="preserve"> </w:t>
      </w:r>
      <w:r>
        <w:rPr>
          <w:rStyle w:val="VerbatimChar"/>
        </w:rPr>
        <w:t xml:space="preserve">G</w:t>
      </w:r>
      <w:r>
        <w:t xml:space="preserve">:</w:t>
      </w:r>
      <w:r>
        <w:t xml:space="preserve"> </w:t>
      </w:r>
      <w:r>
        <w:rPr>
          <w:rStyle w:val="VerbatimChar"/>
        </w:rPr>
        <w:t xml:space="preserve">T'[x] = G(T[x])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Let’s define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</w:t>
      </w:r>
      <w:r>
        <w:rPr>
          <w:b/>
          <w:bCs/>
        </w:rPr>
        <w:t xml:space="preserve"> </w:t>
      </w:r>
      <w:r>
        <w:rPr>
          <w:b/>
          <w:bCs/>
        </w:rPr>
        <w:t xml:space="preserve">(the attacker doesn’t know it):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G[y]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</w:tbl>
    <w:p>
      <w:pPr>
        <w:pStyle w:val="BodyText"/>
      </w:pPr>
      <w:r>
        <w:t xml:space="preserve">Check: the outputs are</w:t>
      </w:r>
      <w:r>
        <w:t xml:space="preserve"> </w:t>
      </w:r>
      <w:r>
        <w:rPr>
          <w:rStyle w:val="VerbatimChar"/>
        </w:rPr>
        <w:t xml:space="preserve">{1,3,0,2}</w:t>
      </w:r>
      <w:r>
        <w:t xml:space="preserve"> </w:t>
      </w:r>
      <w:r>
        <w:t xml:space="preserve">— again the whole of</w:t>
      </w:r>
      <w:r>
        <w:t xml:space="preserve"> </w:t>
      </w:r>
      <w:r>
        <w:rPr>
          <w:rStyle w:val="VerbatimChar"/>
        </w:rPr>
        <w:t xml:space="preserve">{0,1,2,3}</w:t>
      </w:r>
      <w:r>
        <w:t xml:space="preserve">, so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is also a bijection.</w:t>
      </w:r>
    </w:p>
    <w:p>
      <w:pPr>
        <w:pStyle w:val="BodyText"/>
      </w:pPr>
      <w:r>
        <w:rPr>
          <w:b/>
          <w:bCs/>
        </w:rPr>
        <w:t xml:space="preserve">Let’s build the table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T'[x] = G(T[x])</w:t>
      </w:r>
      <w:r>
        <w:t xml:space="preserve"> </w:t>
      </w:r>
      <w:r>
        <w:t xml:space="preserve">(applying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on top of the earlier table</w:t>
      </w:r>
      <w:r>
        <w:t xml:space="preserve"> </w:t>
      </w:r>
      <w:r>
        <w:rPr>
          <w:rStyle w:val="VerbatimChar"/>
        </w:rPr>
        <w:t xml:space="preserve">T = [0, 2, 3, 1]</w:t>
      </w:r>
      <w:r>
        <w:t xml:space="preserve">):</w:t>
      </w:r>
    </w:p>
    <w:p>
      <w:pPr>
        <w:pStyle w:val="SourceCode"/>
      </w:pPr>
      <w:r>
        <w:rPr>
          <w:rStyle w:val="VerbatimChar"/>
        </w:rPr>
        <w:t xml:space="preserve">T'[0] = G(T[0]) = G(0) = 1</w:t>
      </w:r>
      <w:r>
        <w:br/>
      </w:r>
      <w:r>
        <w:rPr>
          <w:rStyle w:val="VerbatimChar"/>
        </w:rPr>
        <w:t xml:space="preserve">T'[1] = G(T[1]) = G(2) = 0</w:t>
      </w:r>
      <w:r>
        <w:br/>
      </w:r>
      <w:r>
        <w:rPr>
          <w:rStyle w:val="VerbatimChar"/>
        </w:rPr>
        <w:t xml:space="preserve">T'[2] = G(T[2]) = G(3) = 2</w:t>
      </w:r>
      <w:r>
        <w:br/>
      </w:r>
      <w:r>
        <w:rPr>
          <w:rStyle w:val="VerbatimChar"/>
        </w:rPr>
        <w:t xml:space="preserve">T'[3] = G(T[3]) = G(1) = 3</w:t>
      </w:r>
    </w:p>
    <w:p>
      <w:pPr>
        <w:pStyle w:val="FirstParagraph"/>
      </w:pPr>
      <w:r>
        <w:t xml:space="preserve">Result:</w:t>
      </w:r>
      <w:r>
        <w:t xml:space="preserve"> </w:t>
      </w:r>
      <w:r>
        <w:rPr>
          <w:rStyle w:val="VerbatimChar"/>
        </w:rPr>
        <w:t xml:space="preserve">T' = [1, 0, 2, 3]</w:t>
      </w:r>
      <w:r>
        <w:t xml:space="preserve">.</w:t>
      </w:r>
      <w:r>
        <w:t xml:space="preserve"> </w:t>
      </w:r>
      <w:r>
        <w:rPr>
          <w:b/>
          <w:bCs/>
        </w:rPr>
        <w:t xml:space="preserve">This</w:t>
      </w:r>
      <w:r>
        <w:t xml:space="preserve"> </w:t>
      </w:r>
      <w:r>
        <w:t xml:space="preserve">is now what the attacker sees in the binary; not</w:t>
      </w:r>
      <w:r>
        <w:t xml:space="preserve"> </w:t>
      </w:r>
      <w:r>
        <w:rPr>
          <w:rStyle w:val="VerbatimChar"/>
        </w:rPr>
        <w:t xml:space="preserve">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attacker tries the same three steps (A–C) again</w:t>
      </w:r>
      <w:r>
        <w:t xml:space="preserve"> </w:t>
      </w:r>
      <w:r>
        <w:t xml:space="preserve">— they still</w:t>
      </w:r>
      <w:r>
        <w:t xml:space="preserve"> </w:t>
      </w:r>
      <w:r>
        <w:rPr>
          <w:b/>
          <w:bCs/>
        </w:rPr>
        <w:t xml:space="preserve">don’t know</w:t>
      </w:r>
      <w:r>
        <w:t xml:space="preserve"> </w:t>
      </w:r>
      <w:r>
        <w:t xml:space="preserve">that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exists, so they</w:t>
      </w:r>
      <w:r>
        <w:t xml:space="preserve"> </w:t>
      </w:r>
      <w:r>
        <w:t xml:space="preserve">proceed again under the assumption</w:t>
      </w:r>
      <w:r>
        <w:t xml:space="preserve"> </w:t>
      </w:r>
      <w:r>
        <w:rPr>
          <w:rStyle w:val="VerbatimChar"/>
        </w:rPr>
        <w:t xml:space="preserve">S⁻¹[T'[x]] = x XOR k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x=0:  T'[0]=1  →  S⁻¹[1]=1   →  k_tahmin = 0 XOR 1 = 1</w:t>
      </w:r>
      <w:r>
        <w:br/>
      </w:r>
      <w:r>
        <w:rPr>
          <w:rStyle w:val="VerbatimChar"/>
        </w:rPr>
        <w:t xml:space="preserve">x=1:  T'[1]=0  →  S⁻¹[0]=2   →  k_tahmin = 1 XOR 2 = 3      (01 XOR 10 = 11)</w:t>
      </w:r>
      <w:r>
        <w:br/>
      </w:r>
      <w:r>
        <w:rPr>
          <w:rStyle w:val="VerbatimChar"/>
        </w:rPr>
        <w:t xml:space="preserve">x=2:  T'[2]=2  →  S⁻¹[2]=3   →  k_tahmin = 2 XOR 3 = 1      (10 XOR 11 = 01)</w:t>
      </w:r>
      <w:r>
        <w:br/>
      </w:r>
      <w:r>
        <w:rPr>
          <w:rStyle w:val="VerbatimChar"/>
        </w:rPr>
        <w:t xml:space="preserve">x=3:  T'[3]=3  →  S⁻¹[3]=0   →  k_tahmin = 3 XOR 0 = 3</w:t>
      </w:r>
    </w:p>
    <w:p>
      <w:pPr>
        <w:pStyle w:val="FirstParagraph"/>
      </w:pPr>
      <w:r>
        <w:rPr>
          <w:b/>
          <w:bCs/>
        </w:rPr>
        <w:t xml:space="preserve">Result: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1, 3, 1, 3</w:t>
      </w:r>
      <w:r>
        <w:rPr>
          <w:b/>
          <w:bCs/>
        </w:rPr>
        <w:t xml:space="preserve"> </w:t>
      </w:r>
      <w:r>
        <w:rPr>
          <w:b/>
          <w:bCs/>
        </w:rPr>
        <w:t xml:space="preserve">— the four inputs give FOUR DIFFERENT (and mutually contradictory)</w:t>
      </w:r>
      <w:r>
        <w:rPr>
          <w:b/>
          <w:bCs/>
        </w:rPr>
        <w:t xml:space="preserve"> </w:t>
      </w:r>
      <w:r>
        <w:rPr>
          <w:b/>
          <w:bCs/>
        </w:rPr>
        <w:t xml:space="preserve">“keys”</w:t>
      </w:r>
      <w:r>
        <w:rPr>
          <w:b/>
          <w:bCs/>
        </w:rPr>
        <w:t xml:space="preserve">, and not one of</w:t>
      </w:r>
      <w:r>
        <w:rPr>
          <w:b/>
          <w:bCs/>
        </w:rPr>
        <w:t xml:space="preserve"> </w:t>
      </w:r>
      <w:r>
        <w:rPr>
          <w:b/>
          <w:bCs/>
        </w:rPr>
        <w:t xml:space="preserve">them even equals the real key,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2</w:t>
      </w:r>
      <w:r>
        <w:rPr>
          <w:b/>
          <w:bCs/>
        </w:rP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“all inputs converge on the same key”</w:t>
      </w:r>
      <w:r>
        <w:t xml:space="preserve"> </w:t>
      </w:r>
      <w:r>
        <w:t xml:space="preserve">consistency test from Step C</w:t>
      </w:r>
      <w:r>
        <w:t xml:space="preserve"> </w:t>
      </w:r>
      <w:r>
        <w:rPr>
          <w:b/>
          <w:bCs/>
        </w:rPr>
        <w:t xml:space="preserve">fails outright</w:t>
      </w:r>
      <w:r>
        <w:t xml:space="preserve"> </w:t>
      </w:r>
      <w:r>
        <w:t xml:space="preserve">here — the attacker realises the table they have is no longer of the simple form</w:t>
      </w:r>
      <w:r>
        <w:t xml:space="preserve"> </w:t>
      </w:r>
      <w:r>
        <w:rPr>
          <w:rStyle w:val="VerbatimChar"/>
        </w:rPr>
        <w:t xml:space="preserve">S[x XOR k]</w:t>
      </w:r>
      <w:r>
        <w:t xml:space="preserve">,</w:t>
      </w:r>
      <w:r>
        <w:t xml:space="preserve"> </w:t>
      </w:r>
      <w:r>
        <w:t xml:space="preserve">but since they don’t know</w:t>
      </w:r>
      <w:r>
        <w:t xml:space="preserve"> </w:t>
      </w:r>
      <w:r>
        <w:rPr>
          <w:rStyle w:val="VerbatimChar"/>
        </w:rPr>
        <w:t xml:space="preserve">G</w:t>
      </w:r>
      <w:r>
        <w:t xml:space="preserve">, they</w:t>
      </w:r>
      <w:r>
        <w:t xml:space="preserve"> </w:t>
      </w:r>
      <w:r>
        <w:rPr>
          <w:b/>
          <w:bCs/>
        </w:rPr>
        <w:t xml:space="preserve">cannot extract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this way.</w:t>
      </w:r>
    </w:p>
    <w:p>
      <w:pPr>
        <w:pStyle w:val="BlockText"/>
      </w:pPr>
      <w:r>
        <w:rPr>
          <w:b/>
          <w:bCs/>
        </w:rPr>
        <w:t xml:space="preserve">Why didn’t it work? (the mechanism)</w:t>
      </w:r>
    </w:p>
    <w:p>
      <w:pPr>
        <w:pStyle w:val="BlockText"/>
      </w:pPr>
      <w:r>
        <w:t xml:space="preserve">The attack’s Step B (</w:t>
      </w:r>
      <w:r>
        <w:rPr>
          <w:rStyle w:val="VerbatimChar"/>
        </w:rPr>
        <w:t xml:space="preserve">S⁻¹[T[x]] = x XOR k</w:t>
      </w:r>
      <w:r>
        <w:t xml:space="preserve">) is only valid if</w:t>
      </w:r>
      <w:r>
        <w:t xml:space="preserve"> </w:t>
      </w:r>
      <w:r>
        <w:rPr>
          <w:rStyle w:val="VerbatimChar"/>
        </w:rPr>
        <w:t xml:space="preserve">T[x]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actually</w:t>
      </w:r>
      <w:r>
        <w:t xml:space="preserve"> </w:t>
      </w:r>
      <w:r>
        <w:t xml:space="preserve">equal to</w:t>
      </w:r>
      <w:r>
        <w:t xml:space="preserve"> </w:t>
      </w:r>
      <w:r>
        <w:rPr>
          <w:rStyle w:val="VerbatimChar"/>
        </w:rPr>
        <w:t xml:space="preserve">S[x XOR k]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T'[x] = G(S[x XOR k])</w:t>
      </w:r>
      <w:r>
        <w:t xml:space="preserve">,</w:t>
      </w:r>
      <w:r>
        <w:t xml:space="preserve"> </w:t>
      </w:r>
      <w:r>
        <w:rPr>
          <w:rStyle w:val="VerbatimChar"/>
        </w:rPr>
        <w:t xml:space="preserve">S⁻¹[T'[x]]</w:t>
      </w:r>
      <w:r>
        <w:t xml:space="preserve"> </w:t>
      </w:r>
      <w:r>
        <w:t xml:space="preserve">is no longer</w:t>
      </w:r>
      <w:r>
        <w:t xml:space="preserve"> </w:t>
      </w:r>
      <w:r>
        <w:rPr>
          <w:rStyle w:val="VerbatimChar"/>
        </w:rPr>
        <w:t xml:space="preserve">x XOR k</w:t>
      </w:r>
      <w:r>
        <w:t xml:space="preserve">, but the meaningless composition</w:t>
      </w:r>
      <w:r>
        <w:t xml:space="preserve"> </w:t>
      </w:r>
      <w:r>
        <w:rPr>
          <w:rStyle w:val="VerbatimChar"/>
        </w:rPr>
        <w:t xml:space="preserve">S⁻¹(G(S[x XOR k]))</w:t>
      </w:r>
      <w:r>
        <w:t xml:space="preserve">. To untangle this, the attacker would first need to know or find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(or its inverse) —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never sits anywhere as an explicit constant (unlike the</w:t>
      </w:r>
      <w:r>
        <w:t xml:space="preserve"> </w:t>
      </w:r>
      <w:r>
        <w:t xml:space="preserve">“scrambling with only XOR”</w:t>
      </w:r>
      <w:r>
        <w:t xml:space="preserve"> </w:t>
      </w:r>
      <w:r>
        <w:t xml:space="preserve">example in Section</w:t>
      </w:r>
      <w:r>
        <w:t xml:space="preserve"> </w:t>
      </w:r>
      <w:r>
        <w:t xml:space="preserve">2); it is embedded in the table’s</w:t>
      </w:r>
      <w:r>
        <w:t xml:space="preserve"> </w:t>
      </w:r>
      <w:r>
        <w:rPr>
          <w:b/>
          <w:bCs/>
        </w:rPr>
        <w:t xml:space="preserve">structure</w:t>
      </w:r>
      <w:r>
        <w:t xml:space="preserve">. In real Chow AES this idea extends to 256-entry tables, many</w:t>
      </w:r>
      <w:r>
        <w:t xml:space="preserve"> </w:t>
      </w:r>
      <w:r>
        <w:t xml:space="preserve">chained</w:t>
      </w:r>
      <w:r>
        <w:t xml:space="preserve"> </w:t>
      </w:r>
      <w:r>
        <w:rPr>
          <w:rStyle w:val="VerbatimChar"/>
        </w:rPr>
        <w:t xml:space="preserve">G</w:t>
      </w:r>
      <w:r>
        <w:t xml:space="preserve">s, and, on top of that, mixing matrices (Step 4).</w:t>
      </w:r>
    </w:p>
    <w:p>
      <w:pPr>
        <w:pStyle w:val="BlockText"/>
      </w:pPr>
      <w:r>
        <w:rPr>
          <w:b/>
          <w:bCs/>
        </w:rPr>
        <w:t xml:space="preserve">See this for yourself in the demo (again)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b/>
          <w:bCs/>
        </w:rPr>
        <w:t xml:space="preserve">encoded table</w:t>
      </w:r>
      <w:r>
        <w:t xml:space="preserve"> </w:t>
      </w:r>
      <w:r>
        <w:t xml:space="preserve">in the</w:t>
      </w:r>
      <w:r>
        <w:t xml:space="preserve"> </w:t>
      </w:r>
      <w:r>
        <w:rPr>
          <w:rStyle w:val="VerbatimChar"/>
        </w:rPr>
        <w:t xml:space="preserve">code/week-11/01-oyuncak-tablo</w:t>
      </w:r>
      <w:r>
        <w:t xml:space="preserve"> </w:t>
      </w:r>
      <w:r>
        <w:t xml:space="preserve">demo is the real-AES-scale version of the</w:t>
      </w:r>
      <w:r>
        <w:t xml:space="preserve"> </w:t>
      </w:r>
      <w:r>
        <w:rPr>
          <w:rStyle w:val="VerbatimChar"/>
        </w:rPr>
        <w:t xml:space="preserve">T'</w:t>
      </w:r>
      <w:r>
        <w:t xml:space="preserve"> </w:t>
      </w:r>
      <w:r>
        <w:t xml:space="preserve">logic above: the same three-step attack is attempted, and it produces inconsistent/wrong results — just like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1, 3, 1, 3</w:t>
      </w:r>
      <w:r>
        <w:t xml:space="preserve"> </w:t>
      </w:r>
      <w:r>
        <w:t xml:space="preserve">we saw by hand here.</w:t>
      </w:r>
    </w:p>
    <w:bookmarkEnd w:id="73"/>
    <w:bookmarkStart w:id="74" w:name="X6eda54270212938d8138127af957b784c1a5739"/>
    <w:p>
      <w:pPr>
        <w:pStyle w:val="Heading3"/>
      </w:pPr>
      <w:r>
        <w:t xml:space="preserve">Let’s see, with a small table, how DCA collects its traces</w:t>
      </w:r>
    </w:p>
    <w:p>
      <w:pPr>
        <w:pStyle w:val="FirstParagraph"/>
      </w:pPr>
      <w:r>
        <w:t xml:space="preserve">In Section 0 we defined the terms</w:t>
      </w:r>
      <w:r>
        <w:t xml:space="preserve"> </w:t>
      </w:r>
      <w:r>
        <w:rPr>
          <w:b/>
          <w:bCs/>
        </w:rPr>
        <w:t xml:space="preserve">execution trace</w:t>
      </w:r>
      <w:r>
        <w:t xml:space="preserve">,</w:t>
      </w:r>
      <w:r>
        <w:t xml:space="preserve"> </w:t>
      </w:r>
      <w:r>
        <w:rPr>
          <w:b/>
          <w:bCs/>
        </w:rPr>
        <w:t xml:space="preserve">instrumentation</w:t>
      </w:r>
      <w:r>
        <w:t xml:space="preserve">, and</w:t>
      </w:r>
      <w:r>
        <w:t xml:space="preserve"> </w:t>
      </w:r>
      <w:r>
        <w:rPr>
          <w:b/>
          <w:bCs/>
        </w:rPr>
        <w:t xml:space="preserve">correlation</w:t>
      </w:r>
      <w:r>
        <w:t xml:space="preserve">; the</w:t>
      </w:r>
      <w:r>
        <w:t xml:space="preserve"> </w:t>
      </w:r>
      <w:r>
        <w:rPr>
          <w:b/>
          <w:bCs/>
        </w:rPr>
        <w:t xml:space="preserve">DCA</w:t>
      </w:r>
      <w:r>
        <w:rPr>
          <w:b/>
          <w:bCs/>
        </w:rPr>
        <w:t xml:space="preserve"> </w:t>
      </w:r>
      <w:r>
        <w:rPr>
          <w:b/>
          <w:bCs/>
        </w:rPr>
        <w:t xml:space="preserve">(Differential Computation Analysis)</w:t>
      </w:r>
      <w:r>
        <w:t xml:space="preserve"> </w:t>
      </w:r>
      <w:r>
        <w:t xml:space="preserve">attack, which we’ll cover in full in Section 4, combines them. Here let’s</w:t>
      </w:r>
      <w:r>
        <w:t xml:space="preserve"> </w:t>
      </w:r>
      <w:r>
        <w:t xml:space="preserve">see the attack’s</w:t>
      </w:r>
      <w:r>
        <w:t xml:space="preserve"> </w:t>
      </w:r>
      <w:r>
        <w:rPr>
          <w:b/>
          <w:bCs/>
        </w:rPr>
        <w:t xml:space="preserve">data-collection mechanism</w:t>
      </w:r>
      <w:r>
        <w:t xml:space="preserve">, on the same toy table, with a small tracing table. The goal isn’t</w:t>
      </w:r>
      <w:r>
        <w:t xml:space="preserve"> </w:t>
      </w:r>
      <w:r>
        <w:t xml:space="preserve">to carry out the attack, but to show</w:t>
      </w:r>
      <w:r>
        <w:t xml:space="preserve"> </w:t>
      </w:r>
      <w:r>
        <w:rPr>
          <w:b/>
          <w:bCs/>
        </w:rPr>
        <w:t xml:space="preserve">why it needs a strategy different from the algebraic Steps A–C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What would happen without encoding first? (the basic idea)</w:t>
      </w:r>
      <w:r>
        <w:t xml:space="preserve"> </w:t>
      </w:r>
      <w:r>
        <w:t xml:space="preserve">DCA’s logic is this: a key hypothesis (</w:t>
      </w:r>
      <w:r>
        <w:rPr>
          <w:rStyle w:val="VerbatimChar"/>
        </w:rPr>
        <w:t xml:space="preserve">k_h</w:t>
      </w:r>
      <w:r>
        <w:t xml:space="preserve">) is</w:t>
      </w:r>
      <w:r>
        <w:t xml:space="preserve"> </w:t>
      </w:r>
      <w:r>
        <w:t xml:space="preserve">chosen, and for every plaintext byte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b/>
          <w:bCs/>
        </w:rPr>
        <w:t xml:space="preserve">a prediction is made of what the real computation would produce</w:t>
      </w:r>
      <w:r>
        <w:t xml:space="preserve"> </w:t>
      </w:r>
      <w:r>
        <w:t xml:space="preserve">(</w:t>
      </w:r>
      <w:r>
        <w:rPr>
          <w:rStyle w:val="VerbatimChar"/>
        </w:rPr>
        <w:t xml:space="preserve">S[p XOR k_h]</w:t>
      </w:r>
      <w:r>
        <w:t xml:space="preserve">); this prediction is then compared against the</w:t>
      </w:r>
      <w:r>
        <w:t xml:space="preserve"> </w:t>
      </w:r>
      <w:r>
        <w:rPr>
          <w:b/>
          <w:bCs/>
        </w:rPr>
        <w:t xml:space="preserve">actually observed</w:t>
      </w:r>
      <w:r>
        <w:t xml:space="preserve"> </w:t>
      </w:r>
      <w:r>
        <w:t xml:space="preserve">intermediate value. Without</w:t>
      </w:r>
      <w:r>
        <w:t xml:space="preserve"> </w:t>
      </w:r>
      <w:r>
        <w:t xml:space="preserve">encoding (i.e. while the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table is directly visible), this comparison can be done with an</w:t>
      </w:r>
      <w:r>
        <w:t xml:space="preserve"> </w:t>
      </w:r>
      <w:r>
        <w:rPr>
          <w:b/>
          <w:bCs/>
        </w:rPr>
        <w:t xml:space="preserve">exact match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Trial (p)</w:t>
            </w:r>
          </w:p>
        </w:tc>
        <w:tc>
          <w:tcPr/>
          <w:p>
            <w:pPr>
              <w:pStyle w:val="Compact"/>
            </w:pPr>
            <w:r>
              <w:t xml:space="preserve">Observed intermediate value (</w:t>
            </w:r>
            <w:r>
              <w:rPr>
                <w:rStyle w:val="VerbatimChar"/>
              </w:rPr>
              <w:t xml:space="preserve">T[p]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Prediction,</w:t>
            </w:r>
            <w:r>
              <w:t xml:space="preserve"> </w:t>
            </w:r>
            <w:r>
              <w:rPr>
                <w:rStyle w:val="VerbatimChar"/>
              </w:rPr>
              <w:t xml:space="preserve">k_h = 2</w:t>
            </w:r>
            <w:r>
              <w:t xml:space="preserve"> </w:t>
            </w:r>
            <w:r>
              <w:t xml:space="preserve">(correct) →</w:t>
            </w:r>
            <w:r>
              <w:t xml:space="preserve"> </w:t>
            </w:r>
            <w:r>
              <w:rPr>
                <w:rStyle w:val="VerbatimChar"/>
              </w:rPr>
              <w:t xml:space="preserve">S[p⊕2]</w:t>
            </w:r>
          </w:p>
        </w:tc>
        <w:tc>
          <w:tcPr/>
          <w:p>
            <w:pPr>
              <w:pStyle w:val="Compact"/>
            </w:pPr>
            <w:r>
              <w:t xml:space="preserve">Match?</w:t>
            </w:r>
          </w:p>
        </w:tc>
        <w:tc>
          <w:tcPr/>
          <w:p>
            <w:pPr>
              <w:pStyle w:val="Compact"/>
            </w:pPr>
            <w:r>
              <w:t xml:space="preserve">Prediction,</w:t>
            </w:r>
            <w:r>
              <w:t xml:space="preserve"> </w:t>
            </w:r>
            <w:r>
              <w:rPr>
                <w:rStyle w:val="VerbatimChar"/>
              </w:rPr>
              <w:t xml:space="preserve">k_h = 0</w:t>
            </w:r>
            <w:r>
              <w:t xml:space="preserve"> </w:t>
            </w:r>
            <w:r>
              <w:t xml:space="preserve">(wrong) →</w:t>
            </w:r>
            <w:r>
              <w:t xml:space="preserve"> </w:t>
            </w:r>
            <w:r>
              <w:rPr>
                <w:rStyle w:val="VerbatimChar"/>
              </w:rPr>
              <w:t xml:space="preserve">S[p⊕0]</w:t>
            </w:r>
          </w:p>
        </w:tc>
        <w:tc>
          <w:tcPr/>
          <w:p>
            <w:pPr>
              <w:pStyle w:val="Compact"/>
            </w:pPr>
            <w:r>
              <w:t xml:space="preserve">Match?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</w:tbl>
    <w:p>
      <w:pPr>
        <w:pStyle w:val="BodyText"/>
      </w:pPr>
      <w:r>
        <w:t xml:space="preserve">The correct hypothesis (</w:t>
      </w:r>
      <w:r>
        <w:rPr>
          <w:rStyle w:val="VerbatimChar"/>
        </w:rPr>
        <w:t xml:space="preserve">k_h=2</w:t>
      </w:r>
      <w:r>
        <w:t xml:space="preserve">) matches</w:t>
      </w:r>
      <w:r>
        <w:t xml:space="preserve"> </w:t>
      </w:r>
      <w:r>
        <w:rPr>
          <w:b/>
          <w:bCs/>
        </w:rPr>
        <w:t xml:space="preserve">4/4</w:t>
      </w:r>
      <w:r>
        <w:t xml:space="preserve"> </w:t>
      </w:r>
      <w:r>
        <w:t xml:space="preserve">(by definition — because</w:t>
      </w:r>
      <w:r>
        <w:t xml:space="preserve"> </w:t>
      </w:r>
      <w:r>
        <w:rPr>
          <w:rStyle w:val="VerbatimChar"/>
        </w:rPr>
        <w:t xml:space="preserve">T[p]</w:t>
      </w:r>
      <w:r>
        <w:t xml:space="preserve"> </w:t>
      </w:r>
      <w:r>
        <w:t xml:space="preserve">is exactly</w:t>
      </w:r>
      <w:r>
        <w:t xml:space="preserve"> </w:t>
      </w:r>
      <w:r>
        <w:rPr>
          <w:rStyle w:val="VerbatimChar"/>
        </w:rPr>
        <w:t xml:space="preserve">S[p⊕2]</w:t>
      </w:r>
      <w:r>
        <w:t xml:space="preserve">); the wrong</w:t>
      </w:r>
      <w:r>
        <w:t xml:space="preserve"> </w:t>
      </w:r>
      <w:r>
        <w:t xml:space="preserve">hypothesis (</w:t>
      </w:r>
      <w:r>
        <w:rPr>
          <w:rStyle w:val="VerbatimChar"/>
        </w:rPr>
        <w:t xml:space="preserve">k_h=0</w:t>
      </w:r>
      <w:r>
        <w:t xml:space="preserve">) matches</w:t>
      </w:r>
      <w:r>
        <w:t xml:space="preserve"> </w:t>
      </w:r>
      <w:r>
        <w:rPr>
          <w:b/>
          <w:bCs/>
        </w:rPr>
        <w:t xml:space="preserve">0/4</w:t>
      </w:r>
      <w:r>
        <w:t xml:space="preserve">. Without encoding, telling the correct key apart from the wrong ones is this</w:t>
      </w:r>
      <w:r>
        <w:t xml:space="preserve"> </w:t>
      </w:r>
      <w:r>
        <w:t xml:space="preserve">easy.</w:t>
      </w:r>
    </w:p>
    <w:p>
      <w:pPr>
        <w:pStyle w:val="BodyText"/>
      </w:pPr>
      <w:r>
        <w:rPr>
          <w:b/>
          <w:bCs/>
        </w:rPr>
        <w:t xml:space="preserve">Now let’s put the encoding (</w:t>
      </w:r>
      <w:r>
        <w:rPr>
          <w:rStyle w:val="VerbatimChar"/>
          <w:b/>
          <w:bCs/>
        </w:rPr>
        <w:t xml:space="preserve">T'</w:t>
      </w:r>
      <w:r>
        <w:rPr>
          <w:b/>
          <w:bCs/>
        </w:rPr>
        <w:t xml:space="preserve">) back — and test the same two hypotheses: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Trial (p)</w:t>
            </w:r>
          </w:p>
        </w:tc>
        <w:tc>
          <w:tcPr/>
          <w:p>
            <w:pPr>
              <w:pStyle w:val="Compact"/>
            </w:pPr>
            <w:r>
              <w:t xml:space="preserve">Observed intermediate value (</w:t>
            </w:r>
            <w:r>
              <w:rPr>
                <w:rStyle w:val="VerbatimChar"/>
              </w:rPr>
              <w:t xml:space="preserve">T'[p]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Prediction,</w:t>
            </w:r>
            <w:r>
              <w:t xml:space="preserve"> </w:t>
            </w:r>
            <w:r>
              <w:rPr>
                <w:rStyle w:val="VerbatimChar"/>
              </w:rPr>
              <w:t xml:space="preserve">k_h = 2</w:t>
            </w:r>
            <w:r>
              <w:t xml:space="preserve"> </w:t>
            </w:r>
            <w:r>
              <w:t xml:space="preserve">(correct)</w:t>
            </w:r>
          </w:p>
        </w:tc>
        <w:tc>
          <w:tcPr/>
          <w:p>
            <w:pPr>
              <w:pStyle w:val="Compact"/>
            </w:pPr>
            <w:r>
              <w:t xml:space="preserve">Match?</w:t>
            </w:r>
          </w:p>
        </w:tc>
        <w:tc>
          <w:tcPr/>
          <w:p>
            <w:pPr>
              <w:pStyle w:val="Compact"/>
            </w:pPr>
            <w:r>
              <w:t xml:space="preserve">Prediction,</w:t>
            </w:r>
            <w:r>
              <w:t xml:space="preserve"> </w:t>
            </w:r>
            <w:r>
              <w:rPr>
                <w:rStyle w:val="VerbatimChar"/>
              </w:rPr>
              <w:t xml:space="preserve">k_h = 0</w:t>
            </w:r>
            <w:r>
              <w:t xml:space="preserve"> </w:t>
            </w:r>
            <w:r>
              <w:t xml:space="preserve">(wrong)</w:t>
            </w:r>
          </w:p>
        </w:tc>
        <w:tc>
          <w:tcPr/>
          <w:p>
            <w:pPr>
              <w:pStyle w:val="Compact"/>
            </w:pPr>
            <w:r>
              <w:t xml:space="preserve">Match?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</w:tbl>
    <w:p>
      <w:pPr>
        <w:pStyle w:val="BodyText"/>
      </w:pPr>
      <w:r>
        <w:rPr>
          <w:b/>
          <w:bCs/>
        </w:rPr>
        <w:t xml:space="preserve">Striking result:</w:t>
      </w:r>
      <w:r>
        <w:t xml:space="preserve"> </w:t>
      </w:r>
      <w:r>
        <w:t xml:space="preserve">with the encoding in place,</w:t>
      </w:r>
      <w:r>
        <w:t xml:space="preserve"> </w:t>
      </w:r>
      <w:r>
        <w:rPr>
          <w:b/>
          <w:bCs/>
        </w:rPr>
        <w:t xml:space="preserve">the correct hypothesis also gets 0/4, and the wrong hypothesis</w:t>
      </w:r>
      <w:r>
        <w:rPr>
          <w:b/>
          <w:bCs/>
        </w:rPr>
        <w:t xml:space="preserve"> </w:t>
      </w:r>
      <w:r>
        <w:rPr>
          <w:b/>
          <w:bCs/>
        </w:rPr>
        <w:t xml:space="preserve">also gets 0/4</w:t>
      </w:r>
      <w:r>
        <w:t xml:space="preserve"> </w:t>
      </w:r>
      <w:r>
        <w:t xml:space="preserve">— because of the hidden</w:t>
      </w:r>
      <w:r>
        <w:t xml:space="preserve"> </w:t>
      </w:r>
      <w:r>
        <w:rPr>
          <w:rStyle w:val="VerbatimChar"/>
        </w:rPr>
        <w:t xml:space="preserve">G</w:t>
      </w:r>
      <w:r>
        <w:t xml:space="preserve">, the exact-match test can no longer</w:t>
      </w:r>
      <w:r>
        <w:t xml:space="preserve"> </w:t>
      </w:r>
      <w:r>
        <w:rPr>
          <w:b/>
          <w:bCs/>
        </w:rPr>
        <w:t xml:space="preserve">tell the correct one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wrong one</w:t>
      </w:r>
      <w:r>
        <w:t xml:space="preserve">. This is proof both of why the statement</w:t>
      </w:r>
      <w:r>
        <w:t xml:space="preserve"> </w:t>
      </w:r>
      <w:r>
        <w:t xml:space="preserve">“internal encoding stops the attack”</w:t>
      </w:r>
      <w:r>
        <w:t xml:space="preserve"> </w:t>
      </w:r>
      <w:r>
        <w:t xml:space="preserve">is true, and of why</w:t>
      </w:r>
      <w:r>
        <w:t xml:space="preserve"> </w:t>
      </w:r>
      <w:r>
        <w:rPr>
          <w:b/>
          <w:bCs/>
        </w:rPr>
        <w:t xml:space="preserve">DCA is not a simple exact-match test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How does DCA actually proceed? (conceptual, details out of scope)</w:t>
      </w:r>
    </w:p>
    <w:p>
      <w:pPr>
        <w:pStyle w:val="BlockText"/>
      </w:pPr>
      <w:r>
        <w:t xml:space="preserve">Real DCA doesn’t settle for one trace or an exact match: it collects traces for</w:t>
      </w:r>
      <w:r>
        <w:t xml:space="preserve"> </w:t>
      </w:r>
      <w:r>
        <w:rPr>
          <w:b/>
          <w:bCs/>
        </w:rPr>
        <w:t xml:space="preserve">hundreds to thousands</w:t>
      </w:r>
      <w:r>
        <w:t xml:space="preserve"> </w:t>
      </w:r>
      <w:r>
        <w:t xml:space="preserve">of</w:t>
      </w:r>
      <w:r>
        <w:t xml:space="preserve"> </w:t>
      </w:r>
      <w:r>
        <w:t xml:space="preserve">different plaintexts, and for each key hypothesis it looks for a</w:t>
      </w:r>
      <w:r>
        <w:t xml:space="preserve"> </w:t>
      </w:r>
      <w:r>
        <w:rPr>
          <w:b/>
          <w:bCs/>
        </w:rPr>
        <w:t xml:space="preserve">statistical correlation</w:t>
      </w:r>
      <w:r>
        <w:t xml:space="preserve"> </w:t>
      </w:r>
      <w:r>
        <w:t xml:space="preserve">(Section 0)</w:t>
      </w:r>
      <w:r>
        <w:t xml:space="preserve"> </w:t>
      </w:r>
      <w:r>
        <w:t xml:space="preserve">between the predicted value and the observed (encoded) value — this is exactly what Bos, Hubain, Michiels,</w:t>
      </w:r>
      <w:r>
        <w:t xml:space="preserve"> </w:t>
      </w:r>
      <w:r>
        <w:t xml:space="preserve">and Teuwen’s 2016 study (Section 4) does. Because the encoding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stays</w:t>
      </w:r>
      <w:r>
        <w:t xml:space="preserve"> </w:t>
      </w:r>
      <w:r>
        <w:rPr>
          <w:b/>
          <w:bCs/>
        </w:rPr>
        <w:t xml:space="preserve">the same</w:t>
      </w:r>
      <w:r>
        <w:t xml:space="preserve"> </w:t>
      </w:r>
      <w:r>
        <w:t xml:space="preserve">(fixed) on every run,</w:t>
      </w:r>
      <w:r>
        <w:t xml:space="preserve"> </w:t>
      </w:r>
      <w:r>
        <w:t xml:space="preserve">subtle statistical patterns that accumulate across many traces can reveal a signal invisible in any single</w:t>
      </w:r>
      <w:r>
        <w:t xml:space="preserve"> </w:t>
      </w:r>
      <w:r>
        <w:t xml:space="preserve">trace. The mathematics of this statistic is outside this week’s scope; the idea you need to carry is this:</w:t>
      </w:r>
      <w:r>
        <w:t xml:space="preserve"> </w:t>
      </w:r>
      <w:r>
        <w:rPr>
          <w:b/>
          <w:bCs/>
        </w:rPr>
        <w:t xml:space="preserve">“no instant match”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mean</w:t>
      </w:r>
      <w:r>
        <w:rPr>
          <w:b/>
          <w:bCs/>
        </w:rPr>
        <w:t xml:space="preserve"> </w:t>
      </w:r>
      <w:r>
        <w:rPr>
          <w:b/>
          <w:bCs/>
        </w:rPr>
        <w:t xml:space="preserve">“the attack is impossible”</w:t>
      </w:r>
      <w:r>
        <w:t xml:space="preserve"> </w:t>
      </w:r>
      <w:r>
        <w:t xml:space="preserve">— the defence’s real strength lies in the</w:t>
      </w:r>
      <w:r>
        <w:t xml:space="preserve"> </w:t>
      </w:r>
      <w:r>
        <w:t xml:space="preserve">countermeasures we’ll see in Section 4.</w:t>
      </w:r>
    </w:p>
    <w:bookmarkEnd w:id="74"/>
    <w:bookmarkStart w:id="76" w:name="X3f0c994ebc863b36e554504662f671b0b45a55a"/>
    <w:p>
      <w:pPr>
        <w:pStyle w:val="Heading3"/>
      </w:pPr>
      <w:r>
        <w:t xml:space="preserve">Step 2 — Merge and expand the tables (T-box + MixColumns)</w:t>
      </w:r>
    </w:p>
    <w:p>
      <w:pPr>
        <w:pStyle w:val="FirstParagraph"/>
      </w:pPr>
      <w:r>
        <w:t xml:space="preserve">Instead of a single byte mapping, the S-box is merged with AES’s linear mixing step (MixColumns); this yields</w:t>
      </w:r>
      <w:r>
        <w:t xml:space="preserve"> </w:t>
      </w:r>
      <w:r>
        <w:t xml:space="preserve">larger tables (T-boxes) that produce a 32-bit output from an 8-bit input. The XOR operations between bytes are</w:t>
      </w:r>
      <w:r>
        <w:t xml:space="preserve"> </w:t>
      </w:r>
      <w:r>
        <w:t xml:space="preserve">also turned into small (4-bit)</w:t>
      </w:r>
      <w:r>
        <w:t xml:space="preserve"> </w:t>
      </w:r>
      <w:r>
        <w:rPr>
          <w:b/>
          <w:bCs/>
        </w:rPr>
        <w:t xml:space="preserve">XOR tables</w:t>
      </w:r>
      <w:r>
        <w:t xml:space="preserve">. This way, the entire round turns into a</w:t>
      </w:r>
      <w:r>
        <w:t xml:space="preserve"> </w:t>
      </w:r>
      <w:r>
        <w:rPr>
          <w:b/>
          <w:bCs/>
        </w:rPr>
        <w:t xml:space="preserve">network of lookup</w:t>
      </w:r>
      <w:r>
        <w:rPr>
          <w:b/>
          <w:bCs/>
        </w:rPr>
        <w:t xml:space="preserve"> </w:t>
      </w:r>
      <w:r>
        <w:rPr>
          <w:b/>
          <w:bCs/>
        </w:rPr>
        <w:t xml:space="preserve">tables</w:t>
      </w:r>
      <w:r>
        <w:t xml:space="preserve">; nowhere does an explicit arithmetic key operation appear.</w:t>
      </w:r>
    </w:p>
    <w:bookmarkStart w:id="75" w:name="X4f259326fd87c43a64cb7677c203c0d27b0b02a"/>
    <w:p>
      <w:pPr>
        <w:pStyle w:val="Heading4"/>
      </w:pPr>
      <w:r>
        <w:t xml:space="preserve">Let’s see the idea at toy scale: merging two operations into a single table</w:t>
      </w:r>
    </w:p>
    <w:p>
      <w:pPr>
        <w:pStyle w:val="FirstParagraph"/>
      </w:pPr>
      <w:r>
        <w:t xml:space="preserve">Real T-boxes (S-box + MixColumns) carry an 8-bit input and a 32-bit output; following them by hand isn’t</w:t>
      </w:r>
      <w:r>
        <w:t xml:space="preserve"> </w:t>
      </w:r>
      <w:r>
        <w:t xml:space="preserve">practical. But we can demonstrate the idea of</w:t>
      </w:r>
      <w:r>
        <w:t xml:space="preserve"> </w:t>
      </w:r>
      <w:r>
        <w:rPr>
          <w:b/>
          <w:bCs/>
        </w:rPr>
        <w:t xml:space="preserve">“merging two separate operations into one table”</w:t>
      </w:r>
      <w:r>
        <w:t xml:space="preserve"> </w:t>
      </w:r>
      <w:r>
        <w:t xml:space="preserve">with a small</w:t>
      </w:r>
      <w:r>
        <w:t xml:space="preserve"> </w:t>
      </w:r>
      <w:r>
        <w:t xml:space="preserve">extension on top of our toy S-box.</w:t>
      </w:r>
    </w:p>
    <w:p>
      <w:pPr>
        <w:pStyle w:val="BodyText"/>
      </w:pPr>
      <w:r>
        <w:t xml:space="preserve">Normally, in a non-whitebox implementation,</w:t>
      </w:r>
      <w:r>
        <w:t xml:space="preserve"> </w:t>
      </w:r>
      <w:r>
        <w:rPr>
          <w:b/>
          <w:bCs/>
        </w:rPr>
        <w:t xml:space="preserve">two separate steps</w:t>
      </w:r>
      <w:r>
        <w:t xml:space="preserve"> </w:t>
      </w:r>
      <w:r>
        <w:t xml:space="preserve">run for input</w:t>
      </w:r>
      <w:r>
        <w:t xml:space="preserve"> </w:t>
      </w:r>
      <w:r>
        <w:rPr>
          <w:rStyle w:val="VerbatimChar"/>
        </w:rPr>
        <w:t xml:space="preserve">x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Step 1: y = S[x XOR k]        (our toy S-box, with the key)</w:t>
      </w:r>
      <w:r>
        <w:br/>
      </w:r>
      <w:r>
        <w:rPr>
          <w:rStyle w:val="VerbatimChar"/>
        </w:rPr>
        <w:t xml:space="preserve">Step 2: z = y XOR c            (c: a fixed "mixing" value coming from the next round, e.g. c = 1)</w:t>
      </w:r>
    </w:p>
    <w:p>
      <w:pPr>
        <w:pStyle w:val="FirstParagraph"/>
      </w:pPr>
      <w:r>
        <w:t xml:space="preserve">If these two steps run as</w:t>
      </w:r>
      <w:r>
        <w:t xml:space="preserve"> </w:t>
      </w:r>
      <w:r>
        <w:rPr>
          <w:b/>
          <w:bCs/>
        </w:rPr>
        <w:t xml:space="preserve">two separate instructions</w:t>
      </w:r>
      <w:r>
        <w:t xml:space="preserve">, the attacker can</w:t>
      </w:r>
      <w:r>
        <w:t xml:space="preserve"> </w:t>
      </w:r>
      <w:r>
        <w:rPr>
          <w:b/>
          <w:bCs/>
        </w:rPr>
        <w:t xml:space="preserve">separately</w:t>
      </w:r>
      <w:r>
        <w:t xml:space="preserve"> </w:t>
      </w:r>
      <w:r>
        <w:t xml:space="preserve">observe the intermediate</w:t>
      </w:r>
      <w:r>
        <w:t xml:space="preserve"> </w:t>
      </w:r>
      <w:r>
        <w:t xml:space="preserve">value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in a debugger — each step is its own observation point on its own. The T-box idea is to</w:t>
      </w:r>
      <w:r>
        <w:t xml:space="preserve"> </w:t>
      </w:r>
      <w:r>
        <w:rPr>
          <w:b/>
          <w:bCs/>
        </w:rPr>
        <w:t xml:space="preserve">pre-bake</w:t>
      </w:r>
      <w:r>
        <w:t xml:space="preserve"> </w:t>
      </w:r>
      <w:r>
        <w:t xml:space="preserve">these two steps into</w:t>
      </w:r>
      <w:r>
        <w:t xml:space="preserve"> </w:t>
      </w:r>
      <w:r>
        <w:rPr>
          <w:b/>
          <w:bCs/>
        </w:rPr>
        <w:t xml:space="preserve">a single table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Merged table: U[x] = S[x XOR k] XOR c</w:t>
      </w:r>
    </w:p>
    <w:p>
      <w:pPr>
        <w:pStyle w:val="FirstParagraph"/>
      </w:pPr>
      <w:r>
        <w:t xml:space="preserve">Let’s take</w:t>
      </w:r>
      <w:r>
        <w:t xml:space="preserve"> </w:t>
      </w:r>
      <w:r>
        <w:rPr>
          <w:rStyle w:val="VerbatimChar"/>
        </w:rPr>
        <w:t xml:space="preserve">k = 2</w:t>
      </w:r>
      <w:r>
        <w:t xml:space="preserve">,</w:t>
      </w:r>
      <w:r>
        <w:t xml:space="preserve"> </w:t>
      </w:r>
      <w:r>
        <w:rPr>
          <w:rStyle w:val="VerbatimChar"/>
        </w:rPr>
        <w:t xml:space="preserve">c = 1</w:t>
      </w:r>
      <w:r>
        <w:t xml:space="preserve"> </w:t>
      </w:r>
      <w:r>
        <w:t xml:space="preserve">and build</w:t>
      </w:r>
      <w:r>
        <w:t xml:space="preserve"> </w:t>
      </w:r>
      <w:r>
        <w:rPr>
          <w:rStyle w:val="VerbatimChar"/>
        </w:rPr>
        <w:t xml:space="preserve">U[x]</w:t>
      </w:r>
      <w:r>
        <w:t xml:space="preserve"> </w:t>
      </w:r>
      <w:r>
        <w:t xml:space="preserve">for the four inputs (recall our earlier table</w:t>
      </w:r>
      <w:r>
        <w:t xml:space="preserve"> </w:t>
      </w:r>
      <w:r>
        <w:rPr>
          <w:rStyle w:val="VerbatimChar"/>
        </w:rPr>
        <w:t xml:space="preserve">T[x] = S[x XOR k]</w:t>
      </w:r>
      <w:r>
        <w:t xml:space="preserve">,</w:t>
      </w:r>
      <w:r>
        <w:t xml:space="preserve"> </w:t>
      </w:r>
      <w:r>
        <w:rPr>
          <w:rStyle w:val="VerbatimChar"/>
        </w:rPr>
        <w:t xml:space="preserve">[0,2,3,1]</w:t>
      </w:r>
      <w:r>
        <w:t xml:space="preserve"> </w:t>
      </w:r>
      <w:r>
        <w:t xml:space="preserve">— we’re just adding</w:t>
      </w:r>
      <w:r>
        <w:t xml:space="preserve"> </w:t>
      </w:r>
      <w:r>
        <w:rPr>
          <w:rStyle w:val="VerbatimChar"/>
        </w:rPr>
        <w:t xml:space="preserve">XOR 1</w:t>
      </w:r>
      <w:r>
        <w:t xml:space="preserve"> </w:t>
      </w:r>
      <w:r>
        <w:t xml:space="preserve">at the end):</w:t>
      </w:r>
    </w:p>
    <w:p>
      <w:pPr>
        <w:pStyle w:val="SourceCode"/>
      </w:pPr>
      <w:r>
        <w:rPr>
          <w:rStyle w:val="VerbatimChar"/>
        </w:rPr>
        <w:t xml:space="preserve">U[0] = T[0] XOR 1 = 0 XOR 1 = 1</w:t>
      </w:r>
      <w:r>
        <w:br/>
      </w:r>
      <w:r>
        <w:rPr>
          <w:rStyle w:val="VerbatimChar"/>
        </w:rPr>
        <w:t xml:space="preserve">U[1] = T[1] XOR 1 = 2 XOR 1 = 3      (10 XOR 01 = 11)</w:t>
      </w:r>
      <w:r>
        <w:br/>
      </w:r>
      <w:r>
        <w:rPr>
          <w:rStyle w:val="VerbatimChar"/>
        </w:rPr>
        <w:t xml:space="preserve">U[2] = T[2] XOR 1 = 3 XOR 1 = 2      (11 XOR 01 = 10)</w:t>
      </w:r>
      <w:r>
        <w:br/>
      </w:r>
      <w:r>
        <w:rPr>
          <w:rStyle w:val="VerbatimChar"/>
        </w:rPr>
        <w:t xml:space="preserve">U[3] = T[3] XOR 1 = 1 XOR 1 = 0</w:t>
      </w:r>
    </w:p>
    <w:p>
      <w:pPr>
        <w:pStyle w:val="FirstParagraph"/>
      </w:pPr>
      <w:r>
        <w:t xml:space="preserve">Result:</w:t>
      </w:r>
      <w:r>
        <w:t xml:space="preserve"> </w:t>
      </w:r>
      <w:r>
        <w:rPr>
          <w:rStyle w:val="VerbatimChar"/>
        </w:rPr>
        <w:t xml:space="preserve">U = [1, 3, 2, 0]</w:t>
      </w:r>
      <w:r>
        <w:t xml:space="preserve">. Now neither an</w:t>
      </w:r>
      <w:r>
        <w:t xml:space="preserve"> </w:t>
      </w:r>
      <w:r>
        <w:rPr>
          <w:rStyle w:val="VerbatimChar"/>
        </w:rPr>
        <w:t xml:space="preserve">S[...]</w:t>
      </w:r>
      <w:r>
        <w:t xml:space="preserve"> </w:t>
      </w:r>
      <w:r>
        <w:t xml:space="preserve">call nor a separate</w:t>
      </w:r>
      <w:r>
        <w:t xml:space="preserve"> </w:t>
      </w:r>
      <w:r>
        <w:rPr>
          <w:rStyle w:val="VerbatimChar"/>
        </w:rPr>
        <w:t xml:space="preserve">XOR c</w:t>
      </w:r>
      <w:r>
        <w:t xml:space="preserve"> </w:t>
      </w:r>
      <w:r>
        <w:t xml:space="preserve">instruction appears in the code —</w:t>
      </w:r>
      <w:r>
        <w:t xml:space="preserve"> </w:t>
      </w:r>
      <w:r>
        <w:t xml:space="preserve">both are</w:t>
      </w:r>
      <w:r>
        <w:t xml:space="preserve"> </w:t>
      </w:r>
      <w:r>
        <w:rPr>
          <w:b/>
          <w:bCs/>
        </w:rPr>
        <w:t xml:space="preserve">collapsed</w:t>
      </w:r>
      <w:r>
        <w:t xml:space="preserve"> </w:t>
      </w:r>
      <w:r>
        <w:t xml:space="preserve">into a single table read (</w:t>
      </w:r>
      <w:r>
        <w:rPr>
          <w:rStyle w:val="VerbatimChar"/>
        </w:rPr>
        <w:t xml:space="preserve">U[x]</w:t>
      </w:r>
      <w:r>
        <w:t xml:space="preserve">). The</w:t>
      </w:r>
      <w:r>
        <w:t xml:space="preserve"> </w:t>
      </w:r>
      <w:r>
        <w:rPr>
          <w:b/>
          <w:bCs/>
        </w:rPr>
        <w:t xml:space="preserve">number of intermediate steps</w:t>
      </w:r>
      <w:r>
        <w:t xml:space="preserve"> </w:t>
      </w:r>
      <w:r>
        <w:t xml:space="preserve">the attacker can</w:t>
      </w:r>
      <w:r>
        <w:t xml:space="preserve"> </w:t>
      </w:r>
      <w:r>
        <w:t xml:space="preserve">see in the debugger goes down: where there used to be two observation points (</w:t>
      </w:r>
      <w:r>
        <w:rPr>
          <w:rStyle w:val="VerbatimChar"/>
        </w:rPr>
        <w:t xml:space="preserve">y</w:t>
      </w:r>
      <w:r>
        <w:t xml:space="preserve"> </w:t>
      </w:r>
      <w:r>
        <w:t xml:space="preserve">after Step 1,</w:t>
      </w:r>
      <w:r>
        <w:t xml:space="preserve"> </w:t>
      </w:r>
      <w:r>
        <w:rPr>
          <w:rStyle w:val="VerbatimChar"/>
        </w:rPr>
        <w:t xml:space="preserve">z</w:t>
      </w:r>
      <w:r>
        <w:t xml:space="preserve"> </w:t>
      </w:r>
      <w:r>
        <w:t xml:space="preserve">after Step</w:t>
      </w:r>
      <w:r>
        <w:t xml:space="preserve"> </w:t>
      </w:r>
      <w:r>
        <w:t xml:space="preserve">2), there is now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(</w:t>
      </w:r>
      <w:r>
        <w:rPr>
          <w:rStyle w:val="VerbatimChar"/>
        </w:rPr>
        <w:t xml:space="preserve">U[x]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Is this enough on its own?</w:t>
      </w:r>
    </w:p>
    <w:p>
      <w:pPr>
        <w:pStyle w:val="BlockText"/>
      </w:pPr>
      <w:r>
        <w:t xml:space="preserve">No —</w:t>
      </w:r>
      <w:r>
        <w:t xml:space="preserve"> </w:t>
      </w:r>
      <w:r>
        <w:rPr>
          <w:rStyle w:val="VerbatimChar"/>
        </w:rPr>
        <w:t xml:space="preserve">U[x]</w:t>
      </w:r>
      <w:r>
        <w:t xml:space="preserve"> </w:t>
      </w:r>
      <w:r>
        <w:t xml:space="preserve">still carries the same weakness as</w:t>
      </w:r>
      <w:r>
        <w:t xml:space="preserve"> </w:t>
      </w:r>
      <w:r>
        <w:rPr>
          <w:rStyle w:val="VerbatimChar"/>
        </w:rPr>
        <w:t xml:space="preserve">S[x XOR k]</w:t>
      </w:r>
      <w:r>
        <w:t xml:space="preserve"> </w:t>
      </w:r>
      <w:r>
        <w:t xml:space="preserve">(only a fixed</w:t>
      </w:r>
      <w:r>
        <w:t xml:space="preserve"> </w:t>
      </w:r>
      <w:r>
        <w:rPr>
          <w:rStyle w:val="VerbatimChar"/>
        </w:rPr>
        <w:t xml:space="preserve">XOR c</w:t>
      </w:r>
      <w:r>
        <w:t xml:space="preserve"> </w:t>
      </w:r>
      <w:r>
        <w:t xml:space="preserve">has been added at the end);</w:t>
      </w:r>
      <w:r>
        <w:t xml:space="preserve"> </w:t>
      </w:r>
      <w:r>
        <w:t xml:space="preserve">the attacker can compute</w:t>
      </w:r>
      <w:r>
        <w:t xml:space="preserve"> </w:t>
      </w:r>
      <w:r>
        <w:rPr>
          <w:rStyle w:val="VerbatimChar"/>
        </w:rPr>
        <w:t xml:space="preserve">U[x] XOR c</w:t>
      </w:r>
      <w:r>
        <w:t xml:space="preserve"> </w:t>
      </w:r>
      <w:r>
        <w:t xml:space="preserve">and apply the Step A–C attack</w:t>
      </w:r>
      <w:r>
        <w:t xml:space="preserve"> </w:t>
      </w:r>
      <w:r>
        <w:rPr>
          <w:b/>
          <w:bCs/>
        </w:rPr>
        <w:t xml:space="preserve">exactly as before</w:t>
      </w:r>
      <w:r>
        <w:t xml:space="preserve"> </w:t>
      </w:r>
      <w:r>
        <w:t xml:space="preserve">(because the</w:t>
      </w:r>
      <w:r>
        <w:t xml:space="preserve"> </w:t>
      </w:r>
      <w:r>
        <w:t xml:space="preserve">constant</w:t>
      </w:r>
      <w:r>
        <w:t xml:space="preserve"> </w:t>
      </w:r>
      <w:r>
        <w:rPr>
          <w:rStyle w:val="VerbatimChar"/>
        </w:rPr>
        <w:t xml:space="preserve">c</w:t>
      </w:r>
      <w:r>
        <w:t xml:space="preserve">, just like the mask in Section 2, may be known or guessable somewhere). The real value of</w:t>
      </w:r>
      <w:r>
        <w:t xml:space="preserve"> </w:t>
      </w:r>
      <w:r>
        <w:t xml:space="preserve">merging T-boxes is that it reduces the number of observation points; the</w:t>
      </w:r>
      <w:r>
        <w:t xml:space="preserve"> </w:t>
      </w:r>
      <w:r>
        <w:rPr>
          <w:b/>
          <w:bCs/>
        </w:rPr>
        <w:t xml:space="preserve">real protection</w:t>
      </w:r>
      <w:r>
        <w:t xml:space="preserve"> </w:t>
      </w:r>
      <w:r>
        <w:t xml:space="preserve">comes from the</w:t>
      </w:r>
      <w:r>
        <w:t xml:space="preserve"> </w:t>
      </w:r>
      <w:r>
        <w:t xml:space="preserve">internal encodings of Step 3, which we’ll see shortly. That’s why, in Chow’s design, T-box merging is used</w:t>
      </w:r>
      <w:r>
        <w:t xml:space="preserve"> </w:t>
      </w:r>
      <w:r>
        <w:rPr>
          <w:b/>
          <w:bCs/>
        </w:rPr>
        <w:t xml:space="preserve">not alone, but together with internal encoding</w:t>
      </w:r>
      <w:r>
        <w:t xml:space="preserve">.</w:t>
      </w:r>
    </w:p>
    <w:p>
      <w:pPr>
        <w:pStyle w:val="FirstParagraph"/>
      </w:pPr>
      <w:r>
        <w:t xml:space="preserve">In real AES this idea is applied at a much larger scale: the</w:t>
      </w:r>
      <w:r>
        <w:t xml:space="preserve"> </w:t>
      </w:r>
      <w:r>
        <w:rPr>
          <w:b/>
          <w:bCs/>
        </w:rPr>
        <w:t xml:space="preserve">entire</w:t>
      </w:r>
      <w:r>
        <w:t xml:space="preserve"> </w:t>
      </w:r>
      <w:r>
        <w:t xml:space="preserve">round (16-byte S-box + MixColumns + round</w:t>
      </w:r>
      <w:r>
        <w:t xml:space="preserve"> </w:t>
      </w:r>
      <w:r>
        <w:t xml:space="preserve">key addition) turns into a network of interconnected T-boxes; the number of points where the attacker could watch</w:t>
      </w:r>
      <w:r>
        <w:t xml:space="preserve"> </w:t>
      </w:r>
      <w:r>
        <w:t xml:space="preserve">intermediate steps one by one, which was in the dozens in plain code,</w:t>
      </w:r>
      <w:r>
        <w:t xml:space="preserve"> </w:t>
      </w:r>
      <w:r>
        <w:rPr>
          <w:b/>
          <w:bCs/>
        </w:rPr>
        <w:t xml:space="preserve">drops sharply</w:t>
      </w:r>
      <w:r>
        <w:t xml:space="preserve"> </w:t>
      </w:r>
      <w:r>
        <w:t xml:space="preserve">once it’s baked into</w:t>
      </w:r>
      <w:r>
        <w:t xml:space="preserve"> </w:t>
      </w:r>
      <w:r>
        <w:t xml:space="preserve">tables — but it doesn’t reach zero, because the transitions between tables are still observable. Full protection</w:t>
      </w:r>
      <w:r>
        <w:t xml:space="preserve"> </w:t>
      </w:r>
      <w:r>
        <w:t xml:space="preserve">comes from the encodings of Steps 3–5.</w:t>
      </w:r>
    </w:p>
    <w:bookmarkEnd w:id="75"/>
    <w:bookmarkEnd w:id="76"/>
    <w:bookmarkStart w:id="81" w:name="step-3-internal-encodings"/>
    <w:p>
      <w:pPr>
        <w:pStyle w:val="Heading3"/>
      </w:pPr>
      <w:r>
        <w:t xml:space="preserve">Step 3 — Internal encodings</w:t>
      </w:r>
    </w:p>
    <w:p>
      <w:pPr>
        <w:pStyle w:val="FirstParagraph"/>
      </w:pPr>
      <w:r>
        <w:t xml:space="preserve">A hidden bijection (a one-to-one, onto mapping) is applied to the output of every table, and its inverse is</w:t>
      </w:r>
      <w:r>
        <w:t xml:space="preserve"> </w:t>
      </w:r>
      <w:r>
        <w:t xml:space="preserve">applied at the input of the next table. The encodings of consecutive tables cancel each other out; the result is</w:t>
      </w:r>
      <w:r>
        <w:t xml:space="preserve"> </w:t>
      </w:r>
      <w:r>
        <w:t xml:space="preserve">correct, but the</w:t>
      </w:r>
      <w:r>
        <w:t xml:space="preserve"> </w:t>
      </w:r>
      <w:r>
        <w:rPr>
          <w:b/>
          <w:bCs/>
        </w:rPr>
        <w:t xml:space="preserve">intermediate values are scrambled</w:t>
      </w:r>
      <w:r>
        <w:t xml:space="preserve">. This aims to stop an attacker examining a single table in</w:t>
      </w:r>
      <w:r>
        <w:t xml:space="preserve"> </w:t>
      </w:r>
      <w:r>
        <w:t xml:space="preserve">isolation.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How internal encoding prevents the key from leaking" title="" id="78" name="Picture"/>
            <a:graphic>
              <a:graphicData uri="http://schemas.openxmlformats.org/drawingml/2006/picture">
                <pic:pic>
                  <pic:nvPicPr>
                    <pic:cNvPr descr="h11-03-ic-kodlama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0" w:name="X5801f3d2770d9308842d547d77daba2e61bd753"/>
    <w:p>
      <w:pPr>
        <w:pStyle w:val="Heading4"/>
      </w:pPr>
      <w:r>
        <w:t xml:space="preserve">Let’s verify the</w:t>
      </w:r>
      <w:r>
        <w:t xml:space="preserve"> </w:t>
      </w:r>
      <w:r>
        <w:t xml:space="preserve">“the result is correct”</w:t>
      </w:r>
      <w:r>
        <w:t xml:space="preserve"> </w:t>
      </w:r>
      <w:r>
        <w:t xml:space="preserve">claim by hand</w:t>
      </w:r>
    </w:p>
    <w:p>
      <w:pPr>
        <w:pStyle w:val="FirstParagraph"/>
      </w:pPr>
      <w:r>
        <w:t xml:space="preserve">Let’s not leave the sentence above (</w:t>
      </w:r>
      <w:r>
        <w:t xml:space="preserve">“the encodings cancel each other out, the result is correct”</w:t>
      </w:r>
      <w:r>
        <w:t xml:space="preserve">) as a mere</w:t>
      </w:r>
      <w:r>
        <w:t xml:space="preserve"> </w:t>
      </w:r>
      <w:r>
        <w:t xml:space="preserve">claim; let’s</w:t>
      </w:r>
      <w:r>
        <w:t xml:space="preserve"> </w:t>
      </w:r>
      <w:r>
        <w:rPr>
          <w:b/>
          <w:bCs/>
        </w:rPr>
        <w:t xml:space="preserve">prove it</w:t>
      </w:r>
      <w:r>
        <w:t xml:space="preserve"> </w:t>
      </w:r>
      <w:r>
        <w:t xml:space="preserve">with our toy example. Recall the tables we built earlier:</w:t>
      </w:r>
      <w:r>
        <w:t xml:space="preserve"> </w:t>
      </w:r>
      <w:r>
        <w:rPr>
          <w:rStyle w:val="VerbatimChar"/>
        </w:rPr>
        <w:t xml:space="preserve">T = [0, 2, 3, 1]</w:t>
      </w:r>
      <w:r>
        <w:t xml:space="preserve"> </w:t>
      </w:r>
      <w:r>
        <w:t xml:space="preserve">(the real</w:t>
      </w:r>
      <w:r>
        <w:t xml:space="preserve"> </w:t>
      </w:r>
      <w:r>
        <w:t xml:space="preserve">intermediate values) and</w:t>
      </w:r>
      <w:r>
        <w:t xml:space="preserve"> </w:t>
      </w:r>
      <w:r>
        <w:rPr>
          <w:rStyle w:val="VerbatimChar"/>
        </w:rPr>
        <w:t xml:space="preserve">T' = G(T) = [1, 0, 2, 3]</w:t>
      </w:r>
      <w:r>
        <w:t xml:space="preserve"> </w:t>
      </w:r>
      <w:r>
        <w:t xml:space="preserve">(Table 1’s</w:t>
      </w:r>
      <w:r>
        <w:t xml:space="preserve"> </w:t>
      </w:r>
      <w:r>
        <w:rPr>
          <w:b/>
          <w:bCs/>
        </w:rPr>
        <w:t xml:space="preserve">encoded output</w:t>
      </w:r>
      <w:r>
        <w:t xml:space="preserve">, what the attacker sees).</w:t>
      </w:r>
    </w:p>
    <w:p>
      <w:pPr>
        <w:pStyle w:val="BodyText"/>
      </w:pPr>
      <w:r>
        <w:t xml:space="preserve">The next table in the chain (Table 2) takes</w:t>
      </w:r>
      <w:r>
        <w:t xml:space="preserve"> </w:t>
      </w:r>
      <w:r>
        <w:rPr>
          <w:rStyle w:val="VerbatimChar"/>
        </w:rPr>
        <w:t xml:space="preserve">T'[x]</w:t>
      </w:r>
      <w:r>
        <w:t xml:space="preserve"> </w:t>
      </w:r>
      <w:r>
        <w:t xml:space="preserve">as its input. To produce the correct result, it must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undo the encoding, i.e. apply</w:t>
      </w:r>
      <w:r>
        <w:t xml:space="preserve"> </w:t>
      </w:r>
      <w:r>
        <w:rPr>
          <w:rStyle w:val="VerbatimChar"/>
        </w:rPr>
        <w:t xml:space="preserve">G⁻¹</w:t>
      </w:r>
      <w:r>
        <w:t xml:space="preserve">. Let’s derive</w:t>
      </w:r>
      <w:r>
        <w:t xml:space="preserve"> </w:t>
      </w:r>
      <w:r>
        <w:rPr>
          <w:rStyle w:val="VerbatimChar"/>
        </w:rPr>
        <w:t xml:space="preserve">G⁻¹</w:t>
      </w:r>
      <w:r>
        <w:t xml:space="preserve"> </w:t>
      </w:r>
      <w:r>
        <w:t xml:space="preserve">(the inverse of G — which output came from</w:t>
      </w:r>
      <w:r>
        <w:t xml:space="preserve"> </w:t>
      </w:r>
      <w:r>
        <w:t xml:space="preserve">which input):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G⁻¹[y]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pStyle w:val="BodyText"/>
      </w:pPr>
      <w:r>
        <w:rPr>
          <w:b/>
          <w:bCs/>
        </w:rPr>
        <w:t xml:space="preserve">Let’s compute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G⁻¹(T'[x])</w:t>
      </w:r>
      <w:r>
        <w:rPr>
          <w:b/>
          <w:bCs/>
        </w:rPr>
        <w:t xml:space="preserve"> </w:t>
      </w:r>
      <w:r>
        <w:rPr>
          <w:b/>
          <w:bCs/>
        </w:rPr>
        <w:t xml:space="preserve">for all four inputs and compare it against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T[x]</w:t>
      </w:r>
      <w:r>
        <w:rPr>
          <w:b/>
          <w:bCs/>
        </w:rPr>
        <w:t xml:space="preserve">:</w:t>
      </w:r>
    </w:p>
    <w:p>
      <w:pPr>
        <w:pStyle w:val="SourceCode"/>
      </w:pPr>
      <w:r>
        <w:rPr>
          <w:rStyle w:val="VerbatimChar"/>
        </w:rPr>
        <w:t xml:space="preserve">x=0:  G⁻¹(T'[0]) = G⁻¹(1) = 0   ==  T[0] = 0   ✓</w:t>
      </w:r>
      <w:r>
        <w:br/>
      </w:r>
      <w:r>
        <w:rPr>
          <w:rStyle w:val="VerbatimChar"/>
        </w:rPr>
        <w:t xml:space="preserve">x=1:  G⁻¹(T'[1]) = G⁻¹(0) = 2   ==  T[1] = 2   ✓</w:t>
      </w:r>
      <w:r>
        <w:br/>
      </w:r>
      <w:r>
        <w:rPr>
          <w:rStyle w:val="VerbatimChar"/>
        </w:rPr>
        <w:t xml:space="preserve">x=2:  G⁻¹(T'[2]) = G⁻¹(2) = 3   ==  T[2] = 3   ✓</w:t>
      </w:r>
      <w:r>
        <w:br/>
      </w:r>
      <w:r>
        <w:rPr>
          <w:rStyle w:val="VerbatimChar"/>
        </w:rPr>
        <w:t xml:space="preserve">x=3:  G⁻¹(T'[3]) = G⁻¹(3) = 1   ==  T[3] = 1   ✓</w:t>
      </w:r>
    </w:p>
    <w:p>
      <w:pPr>
        <w:pStyle w:val="FirstParagraph"/>
      </w:pPr>
      <w:r>
        <w:rPr>
          <w:rStyle w:val="VerbatimChar"/>
          <w:b/>
          <w:bCs/>
        </w:rPr>
        <w:t xml:space="preserve">G⁻¹(G(T[x])) = T[x]</w:t>
      </w:r>
      <w:r>
        <w:rPr>
          <w:b/>
          <w:bCs/>
        </w:rPr>
        <w:t xml:space="preserve"> </w:t>
      </w:r>
      <w:r>
        <w:rPr>
          <w:b/>
          <w:bCs/>
        </w:rPr>
        <w:t xml:space="preserve">is confirmed for all four of the four inputs.</w:t>
      </w:r>
      <w:r>
        <w:t xml:space="preserve"> </w:t>
      </w:r>
      <w:r>
        <w:t xml:space="preserve">This is the full proof of Step 3’s claim:</w:t>
      </w:r>
      <w:r>
        <w:t xml:space="preserve"> </w:t>
      </w:r>
      <w:r>
        <w:t xml:space="preserve">as soon as Table 2 receives its input, it applies</w:t>
      </w:r>
      <w:r>
        <w:t xml:space="preserve"> </w:t>
      </w:r>
      <w:r>
        <w:rPr>
          <w:rStyle w:val="VerbatimChar"/>
        </w:rPr>
        <w:t xml:space="preserve">G⁻¹</w:t>
      </w:r>
      <w:r>
        <w:t xml:space="preserve"> </w:t>
      </w:r>
      <w:r>
        <w:t xml:space="preserve">to recover the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intermediate value (</w:t>
      </w:r>
      <w:r>
        <w:rPr>
          <w:rStyle w:val="VerbatimChar"/>
        </w:rPr>
        <w:t xml:space="preserve">T[x]</w:t>
      </w:r>
      <w:r>
        <w:t xml:space="preserve">) and</w:t>
      </w:r>
      <w:r>
        <w:t xml:space="preserve"> </w:t>
      </w:r>
      <w:r>
        <w:t xml:space="preserve">continues the computation</w:t>
      </w:r>
      <w:r>
        <w:t xml:space="preserve"> </w:t>
      </w:r>
      <w:r>
        <w:rPr>
          <w:b/>
          <w:bCs/>
        </w:rPr>
        <w:t xml:space="preserve">from the right place</w:t>
      </w:r>
      <w:r>
        <w:t xml:space="preserve"> </w:t>
      </w:r>
      <w:r>
        <w:t xml:space="preserve">— the result comes out correct, as if the encoding never</w:t>
      </w:r>
      <w:r>
        <w:t xml:space="preserve"> </w:t>
      </w:r>
      <w:r>
        <w:t xml:space="preserve">existed. But this recovery happens</w:t>
      </w:r>
      <w:r>
        <w:t xml:space="preserve"> </w:t>
      </w:r>
      <w:r>
        <w:rPr>
          <w:b/>
          <w:bCs/>
        </w:rPr>
        <w:t xml:space="preserve">hidden, inside Table 2</w:t>
      </w:r>
      <w:r>
        <w:t xml:space="preserve">; if the attacker only sees</w:t>
      </w:r>
      <w:r>
        <w:t xml:space="preserve"> </w:t>
      </w:r>
      <w:r>
        <w:rPr>
          <w:rStyle w:val="VerbatimChar"/>
        </w:rPr>
        <w:t xml:space="preserve">T'[x]</w:t>
      </w:r>
      <w:r>
        <w:t xml:space="preserve"> </w:t>
      </w:r>
      <w:r>
        <w:t xml:space="preserve">(Table 1’s</w:t>
      </w:r>
      <w:r>
        <w:t xml:space="preserve"> </w:t>
      </w:r>
      <w:r>
        <w:t xml:space="preserve">output) in isolation, they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perform this recovery because they don’t know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— just as we saw in the</w:t>
      </w:r>
      <w:r>
        <w:t xml:space="preserve"> </w:t>
      </w:r>
      <w:r>
        <w:t xml:space="preserve">“Once internal encoding is added”</w:t>
      </w:r>
      <w:r>
        <w:t xml:space="preserve"> </w:t>
      </w:r>
      <w:r>
        <w:t xml:space="preserve">example at the start of Section 3.</w:t>
      </w:r>
    </w:p>
    <w:p>
      <w:pPr>
        <w:pStyle w:val="BlockText"/>
      </w:pPr>
      <w:r>
        <w:rPr>
          <w:b/>
          <w:bCs/>
        </w:rPr>
        <w:t xml:space="preserve">Summary of the chaining idea</w:t>
      </w:r>
    </w:p>
    <w:p>
      <w:pPr>
        <w:pStyle w:val="BlockText"/>
      </w:pPr>
      <w:r>
        <w:t xml:space="preserve">There is an</w:t>
      </w:r>
      <w:r>
        <w:t xml:space="preserve"> </w:t>
      </w:r>
      <w:r>
        <w:t xml:space="preserve">“encode → decode”</w:t>
      </w:r>
      <w:r>
        <w:t xml:space="preserve"> </w:t>
      </w:r>
      <w:r>
        <w:t xml:space="preserve">step between every pair of tables: the outgoing table encodes with</w:t>
      </w:r>
      <w:r>
        <w:t xml:space="preserve"> </w:t>
      </w:r>
      <w:r>
        <w:rPr>
          <w:rStyle w:val="VerbatimChar"/>
        </w:rPr>
        <w:t xml:space="preserve">G</w:t>
      </w:r>
      <w:r>
        <w:t xml:space="preserve">, the</w:t>
      </w:r>
      <w:r>
        <w:t xml:space="preserve"> </w:t>
      </w:r>
      <w:r>
        <w:t xml:space="preserve">incoming table decodes with</w:t>
      </w:r>
      <w:r>
        <w:t xml:space="preserve"> </w:t>
      </w:r>
      <w:r>
        <w:rPr>
          <w:rStyle w:val="VerbatimChar"/>
        </w:rPr>
        <w:t xml:space="preserve">G⁻¹</w:t>
      </w:r>
      <w:r>
        <w:t xml:space="preserve">. An attacker looking at the</w:t>
      </w:r>
      <w:r>
        <w:t xml:space="preserve"> </w:t>
      </w:r>
      <w:r>
        <w:rPr>
          <w:b/>
          <w:bCs/>
        </w:rPr>
        <w:t xml:space="preserve">middle</w:t>
      </w:r>
      <w:r>
        <w:t xml:space="preserve"> </w:t>
      </w:r>
      <w:r>
        <w:t xml:space="preserve">of the chain (someone who sees only</w:t>
      </w:r>
      <w:r>
        <w:t xml:space="preserve"> </w:t>
      </w:r>
      <w:r>
        <w:rPr>
          <w:rStyle w:val="VerbatimChar"/>
        </w:rPr>
        <w:t xml:space="preserve">T'[x]</w:t>
      </w:r>
      <w:r>
        <w:t xml:space="preserve"> </w:t>
      </w:r>
      <w:r>
        <w:t xml:space="preserve">and can’t reach</w:t>
      </w:r>
      <w:r>
        <w:t xml:space="preserve"> </w:t>
      </w:r>
      <w:r>
        <w:rPr>
          <w:rStyle w:val="VerbatimChar"/>
        </w:rPr>
        <w:t xml:space="preserve">T[x]</w:t>
      </w:r>
      <w:r>
        <w:t xml:space="preserve">) cannot see the correct result; but the real program, running from</w:t>
      </w:r>
      <w:r>
        <w:t xml:space="preserve"> </w:t>
      </w:r>
      <w:r>
        <w:rPr>
          <w:b/>
          <w:bCs/>
        </w:rPr>
        <w:t xml:space="preserve">start to</w:t>
      </w:r>
      <w:r>
        <w:rPr>
          <w:b/>
          <w:bCs/>
        </w:rPr>
        <w:t xml:space="preserve"> </w:t>
      </w:r>
      <w:r>
        <w:rPr>
          <w:b/>
          <w:bCs/>
        </w:rPr>
        <w:t xml:space="preserve">finish</w:t>
      </w:r>
      <w:r>
        <w:t xml:space="preserve"> </w:t>
      </w:r>
      <w:r>
        <w:t xml:space="preserve">through the chain, reaches the</w:t>
      </w:r>
      <w:r>
        <w:t xml:space="preserve"> </w:t>
      </w:r>
      <w:r>
        <w:rPr>
          <w:b/>
          <w:bCs/>
        </w:rPr>
        <w:t xml:space="preserve">correct</w:t>
      </w:r>
      <w:r>
        <w:t xml:space="preserve"> </w:t>
      </w:r>
      <w:r>
        <w:t xml:space="preserve">result by undoing the encoding at every step. In Chow AES</w:t>
      </w:r>
      <w:r>
        <w:t xml:space="preserve"> </w:t>
      </w:r>
      <w:r>
        <w:t xml:space="preserve">this idea is repeated over dozens of tables, each time with a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bijection.</w:t>
      </w:r>
    </w:p>
    <w:bookmarkEnd w:id="80"/>
    <w:bookmarkEnd w:id="81"/>
    <w:bookmarkStart w:id="83" w:name="step-4-mixing-bijections"/>
    <w:p>
      <w:pPr>
        <w:pStyle w:val="Heading3"/>
      </w:pPr>
      <w:r>
        <w:t xml:space="preserve">Step 4 — Mixing bijections</w:t>
      </w:r>
    </w:p>
    <w:p>
      <w:pPr>
        <w:pStyle w:val="FirstParagraph"/>
      </w:pPr>
      <w:r>
        <w:t xml:space="preserve">In addition to internal encodings, linear mixing matrices over GF(2) (e.g. 8×8 and 32×32) are added; these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information across tables, so that information leaking from a single table isn’t meaningful on its</w:t>
      </w:r>
      <w:r>
        <w:t xml:space="preserve"> </w:t>
      </w:r>
      <w:r>
        <w:t xml:space="preserve">own. Chow’s table types (types I–IV in the literature) are the varieties of these encoded and mixed tables.</w:t>
      </w:r>
    </w:p>
    <w:bookmarkStart w:id="82" w:name="a-tiny-hand-solvable-gf2-matrix-example"/>
    <w:p>
      <w:pPr>
        <w:pStyle w:val="Heading4"/>
      </w:pPr>
      <w:r>
        <w:t xml:space="preserve">A tiny, hand-solvable GF(2) matrix example</w:t>
      </w:r>
    </w:p>
    <w:p>
      <w:pPr>
        <w:pStyle w:val="FirstParagraph"/>
      </w:pPr>
      <w:r>
        <w:t xml:space="preserve">Let’s make the ideas of</w:t>
      </w:r>
      <w:r>
        <w:t xml:space="preserve"> </w:t>
      </w:r>
      <w:r>
        <w:rPr>
          <w:b/>
          <w:bCs/>
        </w:rPr>
        <w:t xml:space="preserve">linear transformation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non-singular matrix</w:t>
      </w:r>
      <w:r>
        <w:t xml:space="preserve">, which we defined in Section 0,</w:t>
      </w:r>
      <w:r>
        <w:t xml:space="preserve"> </w:t>
      </w:r>
      <w:r>
        <w:t xml:space="preserve">concrete. Consider this tiny matrix, which mixes a 2-bit value</w:t>
      </w:r>
      <w:r>
        <w:t xml:space="preserve"> </w:t>
      </w:r>
      <w:r>
        <w:rPr>
          <w:rStyle w:val="VerbatimChar"/>
        </w:rPr>
        <w:t xml:space="preserve">(v₁, v₀)</w:t>
      </w:r>
      <w:r>
        <w:t xml:space="preserve"> </w:t>
      </w:r>
      <w:r>
        <w:t xml:space="preserve">(e.g. </w:t>
      </w:r>
      <w:r>
        <w:rPr>
          <w:rStyle w:val="VerbatimChar"/>
        </w:rPr>
        <w:t xml:space="preserve">v₁v₀ = 11</w:t>
      </w:r>
      <w:r>
        <w:t xml:space="preserve"> </w:t>
      </w:r>
      <w:r>
        <w:t xml:space="preserve">in binary is the</w:t>
      </w:r>
      <w:r>
        <w:t xml:space="preserve"> </w:t>
      </w:r>
      <w:r>
        <w:t xml:space="preserve">number 3):</w:t>
      </w:r>
    </w:p>
    <w:p>
      <w:pPr>
        <w:pStyle w:val="SourceCode"/>
      </w:pPr>
      <w:r>
        <w:rPr>
          <w:rStyle w:val="VerbatimChar"/>
        </w:rPr>
        <w:t xml:space="preserve">M = | 1 1 |     new_v1 = v1 XOR v0</w:t>
      </w:r>
      <w:r>
        <w:br/>
      </w:r>
      <w:r>
        <w:rPr>
          <w:rStyle w:val="VerbatimChar"/>
        </w:rPr>
        <w:t xml:space="preserve">    | 0 1 |     new_v0 = v0</w:t>
      </w:r>
    </w:p>
    <w:p>
      <w:pPr>
        <w:pStyle w:val="FirstParagraph"/>
      </w:pPr>
      <w:r>
        <w:t xml:space="preserve">This is a</w:t>
      </w:r>
      <w:r>
        <w:t xml:space="preserve"> </w:t>
      </w:r>
      <w:r>
        <w:rPr>
          <w:b/>
          <w:bCs/>
        </w:rPr>
        <w:t xml:space="preserve">linear transformation</w:t>
      </w:r>
      <w:r>
        <w:t xml:space="preserve"> </w:t>
      </w:r>
      <w:r>
        <w:t xml:space="preserve">over GF(2): each new bit is a selected XOR of the old bits (recall the GF(2)</w:t>
      </w:r>
      <w:r>
        <w:t xml:space="preserve"> </w:t>
      </w:r>
      <w:r>
        <w:t xml:space="preserve">definition from Section 0: addition = XOR).</w:t>
      </w:r>
    </w:p>
    <w:p>
      <w:pPr>
        <w:pStyle w:val="BodyText"/>
      </w:pPr>
      <w:r>
        <w:rPr>
          <w:b/>
          <w:bCs/>
        </w:rPr>
        <w:t xml:space="preserve">Example input: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 = 11</w:t>
      </w:r>
      <w:r>
        <w:rPr>
          <w:b/>
          <w:bCs/>
        </w:rPr>
        <w:t xml:space="preserve"> </w:t>
      </w:r>
      <w:r>
        <w:rPr>
          <w:b/>
          <w:bCs/>
        </w:rPr>
        <w:t xml:space="preserve">(i.e. </w:t>
      </w:r>
      <w:r>
        <w:rPr>
          <w:rStyle w:val="VerbatimChar"/>
          <w:b/>
          <w:bCs/>
        </w:rPr>
        <w:t xml:space="preserve">v₁=1, v₀=1</w:t>
      </w:r>
      <w:r>
        <w:rPr>
          <w:b/>
          <w:bCs/>
        </w:rPr>
        <w:t xml:space="preserve">, decimal 3).</w:t>
      </w:r>
    </w:p>
    <w:p>
      <w:pPr>
        <w:pStyle w:val="SourceCode"/>
      </w:pPr>
      <w:r>
        <w:rPr>
          <w:rStyle w:val="VerbatimChar"/>
        </w:rPr>
        <w:t xml:space="preserve">new_v1 = v1 XOR v0 = 1 XOR 1 = 0</w:t>
      </w:r>
      <w:r>
        <w:br/>
      </w:r>
      <w:r>
        <w:rPr>
          <w:rStyle w:val="VerbatimChar"/>
        </w:rPr>
        <w:t xml:space="preserve">new_v0 = v0        = 1</w:t>
      </w:r>
    </w:p>
    <w:p>
      <w:pPr>
        <w:pStyle w:val="FirstParagraph"/>
      </w:pPr>
      <w:r>
        <w:t xml:space="preserve">Result:</w:t>
      </w:r>
      <w:r>
        <w:t xml:space="preserve"> </w:t>
      </w:r>
      <w:r>
        <w:rPr>
          <w:rStyle w:val="VerbatimChar"/>
        </w:rPr>
        <w:t xml:space="preserve">M·v = 01</w:t>
      </w:r>
      <w:r>
        <w:t xml:space="preserve"> </w:t>
      </w:r>
      <w:r>
        <w:t xml:space="preserve">(decimal 1). Someone looking at this in isolation would say</w:t>
      </w:r>
      <w:r>
        <w:t xml:space="preserve"> </w:t>
      </w:r>
      <w:r>
        <w:t xml:space="preserve">“the number 3 turned into 1”</w:t>
      </w:r>
      <w:r>
        <w:t xml:space="preserve">, but</w:t>
      </w:r>
      <w:r>
        <w:t xml:space="preserve"> </w:t>
      </w:r>
      <w:r>
        <w:t xml:space="preserve">without knowing</w:t>
      </w:r>
      <w:r>
        <w:t xml:space="preserve"> </w:t>
      </w:r>
      <w:r>
        <w:rPr>
          <w:b/>
          <w:bCs/>
        </w:rPr>
        <w:t xml:space="preserve">which matrix</w:t>
      </w:r>
      <w:r>
        <w:t xml:space="preserve"> </w:t>
      </w:r>
      <w:r>
        <w:t xml:space="preserve">did it, they cannot reverse it.</w:t>
      </w:r>
    </w:p>
    <w:p>
      <w:pPr>
        <w:pStyle w:val="BodyText"/>
      </w:pPr>
      <w:r>
        <w:rPr>
          <w:b/>
          <w:bCs/>
        </w:rPr>
        <w:t xml:space="preserve">Is this transformation really invertible (non-singular)?</w:t>
      </w:r>
      <w:r>
        <w:t xml:space="preserve"> </w:t>
      </w:r>
      <w:r>
        <w:t xml:space="preserve">Let’s test it by applying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second time</w:t>
      </w:r>
      <w:r>
        <w:t xml:space="preserve"> </w:t>
      </w:r>
      <w:r>
        <w:t xml:space="preserve">to</w:t>
      </w:r>
      <w:r>
        <w:t xml:space="preserve"> </w:t>
      </w:r>
      <w:r>
        <w:t xml:space="preserve">the same input — if we return to the original value, we confirm that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is its own inverse (an involution):</w:t>
      </w:r>
    </w:p>
    <w:p>
      <w:pPr>
        <w:pStyle w:val="SourceCode"/>
      </w:pPr>
      <w:r>
        <w:rPr>
          <w:rStyle w:val="VerbatimChar"/>
        </w:rPr>
        <w:t xml:space="preserve">input: 01  (new_v1=0, new_v0=1)</w:t>
      </w:r>
      <w:r>
        <w:br/>
      </w:r>
      <w:r>
        <w:rPr>
          <w:rStyle w:val="VerbatimChar"/>
        </w:rPr>
        <w:t xml:space="preserve">new_v1' = 0 XOR 1 = 1</w:t>
      </w:r>
      <w:r>
        <w:br/>
      </w:r>
      <w:r>
        <w:rPr>
          <w:rStyle w:val="VerbatimChar"/>
        </w:rPr>
        <w:t xml:space="preserve">new_v0' = 1</w:t>
      </w:r>
      <w:r>
        <w:br/>
      </w:r>
      <w:r>
        <w:rPr>
          <w:rStyle w:val="VerbatimChar"/>
        </w:rPr>
        <w:t xml:space="preserve">result: 11  ← we're back to the original value (3)</w:t>
      </w:r>
    </w:p>
    <w:p>
      <w:pPr>
        <w:pStyle w:val="FirstParagraph"/>
      </w:pPr>
      <w:r>
        <w:rPr>
          <w:b/>
          <w:bCs/>
        </w:rPr>
        <w:t xml:space="preserve">Confirmed: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is a non-singular matrix (it has an inverse — here, coincidentally, itself), meaning</w:t>
      </w:r>
      <w:r>
        <w:t xml:space="preserve"> </w:t>
      </w:r>
      <w:r>
        <w:t xml:space="preserve">information is</w:t>
      </w:r>
      <w:r>
        <w:t xml:space="preserve"> </w:t>
      </w:r>
      <w:r>
        <w:rPr>
          <w:b/>
          <w:bCs/>
        </w:rPr>
        <w:t xml:space="preserve">not lost</w:t>
      </w:r>
      <w:r>
        <w:t xml:space="preserve">, only</w:t>
      </w:r>
      <w:r>
        <w:t xml:space="preserve"> </w:t>
      </w:r>
      <w:r>
        <w:rPr>
          <w:b/>
          <w:bCs/>
        </w:rPr>
        <w:t xml:space="preserve">scrambled</w:t>
      </w:r>
      <w:r>
        <w:t xml:space="preserve">. The real mixing matrices in Chow AES are 8×8 and 32×32 in size</w:t>
      </w:r>
      <w:r>
        <w:t xml:space="preserve"> </w:t>
      </w:r>
      <w:r>
        <w:t xml:space="preserve">and chosen at random, but the idea is exactly the same: each is chosen to be non-singular so that decryption can</w:t>
      </w:r>
      <w:r>
        <w:t xml:space="preserve"> </w:t>
      </w:r>
      <w:r>
        <w:rPr>
          <w:b/>
          <w:bCs/>
        </w:rPr>
        <w:t xml:space="preserve">fully undo it</w:t>
      </w:r>
      <w:r>
        <w:t xml:space="preserve">; for the attacker, meanwhile, the</w:t>
      </w:r>
      <w:r>
        <w:t xml:space="preserve"> </w:t>
      </w:r>
      <w:r>
        <w:rPr>
          <w:b/>
          <w:bCs/>
        </w:rPr>
        <w:t xml:space="preserve">direct</w:t>
      </w:r>
      <w:r>
        <w:t xml:space="preserve"> </w:t>
      </w:r>
      <w:r>
        <w:t xml:space="preserve">relationship between the values in a single table</w:t>
      </w:r>
      <w:r>
        <w:t xml:space="preserve"> </w:t>
      </w:r>
      <w:r>
        <w:t xml:space="preserve">and the real AES intermediate values becomes invisible, because the values have been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across the XOR of</w:t>
      </w:r>
      <w:r>
        <w:t xml:space="preserve"> </w:t>
      </w:r>
      <w:r>
        <w:t xml:space="preserve">many bits.</w:t>
      </w:r>
    </w:p>
    <w:p>
      <w:pPr>
        <w:pStyle w:val="BlockText"/>
      </w:pPr>
      <w:r>
        <w:rPr>
          <w:b/>
          <w:bCs/>
        </w:rPr>
        <w:t xml:space="preserve">Why isn’t a single bijection (G) enough, and why is a matrix added too?</w:t>
      </w:r>
    </w:p>
    <w:p>
      <w:pPr>
        <w:pStyle w:val="BlockText"/>
      </w:pPr>
      <w:r>
        <w:t xml:space="preserve">A single table-output bijection like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from the previous subsection only scrambles</w:t>
      </w:r>
      <w:r>
        <w:t xml:space="preserve"> </w:t>
      </w:r>
      <w:r>
        <w:rPr>
          <w:b/>
          <w:bCs/>
        </w:rPr>
        <w:t xml:space="preserve">that table’s own</w:t>
      </w:r>
      <w:r>
        <w:rPr>
          <w:b/>
          <w:bCs/>
        </w:rPr>
        <w:t xml:space="preserve"> </w:t>
      </w:r>
      <w:r>
        <w:rPr>
          <w:b/>
          <w:bCs/>
        </w:rPr>
        <w:t xml:space="preserve">output</w:t>
      </w:r>
      <w:r>
        <w:t xml:space="preserve">. A mixing matrix, on the other hand, spreads information</w:t>
      </w:r>
      <w:r>
        <w:t xml:space="preserve"> </w:t>
      </w:r>
      <w:r>
        <w:rPr>
          <w:b/>
          <w:bCs/>
        </w:rPr>
        <w:t xml:space="preserve">across multiple bits/bytes</w:t>
      </w:r>
      <w:r>
        <w:t xml:space="preserve">; this makes</w:t>
      </w:r>
      <w:r>
        <w:t xml:space="preserve"> </w:t>
      </w:r>
      <w:r>
        <w:t xml:space="preserve">it even harder for an attacker to find a meaningful pattern by looking at just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table (without seeing</w:t>
      </w:r>
      <w:r>
        <w:t xml:space="preserve"> </w:t>
      </w:r>
      <w:r>
        <w:t xml:space="preserve">the others). The two are used together — neither alone is sufficient; this is the counterpart, here, of Week</w:t>
      </w:r>
      <w:r>
        <w:t xml:space="preserve"> </w:t>
      </w:r>
      <w:r>
        <w:t xml:space="preserve">9’s lesson that</w:t>
      </w:r>
      <w:r>
        <w:t xml:space="preserve"> </w:t>
      </w:r>
      <w:r>
        <w:t xml:space="preserve">“a single obfuscation rule isn’t enough, layer them”</w:t>
      </w:r>
      <w:r>
        <w:t xml:space="preserve">.</w:t>
      </w:r>
    </w:p>
    <w:bookmarkEnd w:id="82"/>
    <w:bookmarkEnd w:id="83"/>
    <w:bookmarkStart w:id="88" w:name="step-5-external-encodings-f-and-g"/>
    <w:p>
      <w:pPr>
        <w:pStyle w:val="Heading3"/>
      </w:pPr>
      <w:r>
        <w:t xml:space="preserve">Step 5 — External encodings: F and G</w:t>
      </w:r>
    </w:p>
    <w:p>
      <w:pPr>
        <w:pStyle w:val="FirstParagraph"/>
      </w:pPr>
      <w:r>
        <w:t xml:space="preserve">At the outermost layer, the entire cipher is wrapped in two hidden bijections. As the source guide describes it,</w:t>
      </w:r>
      <w:r>
        <w:t xml:space="preserve"> </w:t>
      </w:r>
      <w:r>
        <w:t xml:space="preserve">the whitebox AES operation is encapsulated with two random non-singular matrices called</w:t>
      </w:r>
      <w:r>
        <w:t xml:space="preserve"> </w:t>
      </w:r>
      <w:r>
        <w:rPr>
          <w:b/>
          <w:bCs/>
        </w:rPr>
        <w:t xml:space="preserve">F and G</w:t>
      </w:r>
      <w:r>
        <w:t xml:space="preserve"> </w:t>
      </w:r>
      <w:r>
        <w:t xml:space="preserve">(rank 128, a</w:t>
      </w:r>
      <w:r>
        <w:t xml:space="preserve"> </w:t>
      </w:r>
      <w:r>
        <w:t xml:space="preserve">“random bijection”</w:t>
      </w:r>
      <w:r>
        <w:t xml:space="preserve">). So the network no longer computes plain AES, but</w:t>
      </w:r>
      <w:r>
        <w:t xml:space="preserve"> </w:t>
      </w:r>
      <w:r>
        <w:rPr>
          <w:rStyle w:val="VerbatimChar"/>
        </w:rPr>
        <w:t xml:space="preserve">G ∘ AES ∘ F⁻¹</w:t>
      </w:r>
      <w:r>
        <w:t xml:space="preserve">: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AES wrapped in external encoding with F and G" title="" id="85" name="Picture"/>
            <a:graphic>
              <a:graphicData uri="http://schemas.openxmlformats.org/drawingml/2006/picture">
                <pic:pic>
                  <pic:nvPicPr>
                    <pic:cNvPr descr="h11-04-dis-kodlama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VerbatimChar"/>
        </w:rPr>
        <w:t xml:space="preserve">Input --F⁻¹--&gt; [ network of encoded AES tables ] --G--&gt; Output</w:t>
      </w:r>
    </w:p>
    <w:p>
      <w:pPr>
        <w:pStyle w:val="FirstParagraph"/>
      </w:pPr>
      <w:r>
        <w:rPr>
          <w:b/>
          <w:bCs/>
        </w:rPr>
        <w:t xml:space="preserve">This step is both the strongest protection and the biggest limitation: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Strength:</w:t>
      </w:r>
      <w:r>
        <w:t xml:space="preserve"> </w:t>
      </w:r>
      <w:r>
        <w:t xml:space="preserve">external encoding makes many algebraic/statistical attacks (BGE, DCA variants) that work by</w:t>
      </w:r>
      <w:r>
        <w:t xml:space="preserve"> </w:t>
      </w:r>
      <w:r>
        <w:t xml:space="preserve">looking at the tables alone much harder; because the input/output the attacker sees is not standard AES’s</w:t>
      </w:r>
      <w:r>
        <w:t xml:space="preserve"> </w:t>
      </w:r>
      <w:r>
        <w:t xml:space="preserve">input/output.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Limitation:</w:t>
      </w:r>
      <w:r>
        <w:t xml:space="preserve"> </w:t>
      </w:r>
      <w:r>
        <w:rPr>
          <w:rStyle w:val="VerbatimChar"/>
        </w:rPr>
        <w:t xml:space="preserve">G ∘ AES ∘ F⁻¹</w:t>
      </w:r>
      <w:r>
        <w:t xml:space="preserve"> </w:t>
      </w:r>
      <w:r>
        <w:rPr>
          <w:b/>
          <w:bCs/>
        </w:rPr>
        <w:t xml:space="preserve">is not standard AES.</w:t>
      </w:r>
      <w:r>
        <w:t xml:space="preserve"> </w:t>
      </w:r>
      <w:r>
        <w:t xml:space="preserve">Without the other side (a server or another endpoint)</w:t>
      </w:r>
      <w:r>
        <w:t xml:space="preserve"> </w:t>
      </w:r>
      <w:r>
        <w:t xml:space="preserve">knowing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and undoing them, the result is meaningless. That’s why externally encoded WBC can only be</w:t>
      </w:r>
      <w:r>
        <w:t xml:space="preserve"> </w:t>
      </w:r>
      <w:r>
        <w:t xml:space="preserve">used in a protocol where</w:t>
      </w:r>
      <w:r>
        <w:t xml:space="preserve"> </w:t>
      </w:r>
      <w:r>
        <w:rPr>
          <w:b/>
          <w:bCs/>
        </w:rPr>
        <w:t xml:space="preserve">you control both ends</w:t>
      </w:r>
      <w:r>
        <w:t xml:space="preserve">; it may not be usable in a protocol such as EMV that expects</w:t>
      </w:r>
      <w:r>
        <w:t xml:space="preserve"> </w:t>
      </w:r>
      <w:r>
        <w:t xml:space="preserve">standard AES.</w:t>
      </w:r>
    </w:p>
    <w:bookmarkStart w:id="87" w:name="Xf60a1557200f29477d698012a0199f59a5a3089"/>
    <w:p>
      <w:pPr>
        <w:pStyle w:val="Heading4"/>
      </w:pPr>
      <w:r>
        <w:t xml:space="preserve">External encoding in the toy example: why does it make code lifting harder?</w:t>
      </w:r>
    </w:p>
    <w:p>
      <w:pPr>
        <w:pStyle w:val="FirstParagraph"/>
      </w:pPr>
      <w:r>
        <w:t xml:space="preserve">Let’s connect external encoding to the code-lifting threat we defined in Section 2. Let’s add an input external</w:t>
      </w:r>
      <w:r>
        <w:t xml:space="preserve"> </w:t>
      </w:r>
      <w:r>
        <w:t xml:space="preserve">encoding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our toy whitebox; the attacker now feeds the function</w:t>
      </w:r>
      <w:r>
        <w:t xml:space="preserve"> </w:t>
      </w:r>
      <w:r>
        <w:rPr>
          <w:rStyle w:val="VerbatimChar"/>
        </w:rPr>
        <w:t xml:space="preserve">F(x)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rPr>
          <w:b/>
          <w:bCs/>
        </w:rPr>
        <w:t xml:space="preserve">directly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F[x]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pStyle w:val="BodyText"/>
      </w:pPr>
      <w:r>
        <w:t xml:space="preserve">The full network now works in the form</w:t>
      </w:r>
      <w:r>
        <w:t xml:space="preserve"> </w:t>
      </w:r>
      <w:r>
        <w:rPr>
          <w:rStyle w:val="VerbatimChar"/>
        </w:rPr>
        <w:t xml:space="preserve">output = G(T[F⁻¹(input)])</w:t>
      </w:r>
      <w:r>
        <w:t xml:space="preserve"> </w:t>
      </w:r>
      <w:r>
        <w:t xml:space="preserve">(the input is first</w:t>
      </w:r>
      <w:r>
        <w:t xml:space="preserve"> </w:t>
      </w:r>
      <w:r>
        <w:t xml:space="preserve">“decoded”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F⁻¹</w:t>
      </w:r>
      <w:r>
        <w:t xml:space="preserve">, the</w:t>
      </w:r>
      <w:r>
        <w:t xml:space="preserve"> </w:t>
      </w:r>
      <w:r>
        <w:t xml:space="preserve">table is applied, the output is</w:t>
      </w:r>
      <w:r>
        <w:t xml:space="preserve"> </w:t>
      </w:r>
      <w:r>
        <w:t xml:space="preserve">“encoded”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G</w:t>
      </w:r>
      <w:r>
        <w:t xml:space="preserve">).</w:t>
      </w:r>
      <w:r>
        <w:t xml:space="preserve"> </w:t>
      </w:r>
      <w:r>
        <w:rPr>
          <w:b/>
          <w:bCs/>
        </w:rPr>
        <w:t xml:space="preserve">The application calling it must</w:t>
      </w:r>
      <w:r>
        <w:t xml:space="preserve"> </w:t>
      </w:r>
      <w:r>
        <w:t xml:space="preserve">apply its own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encoding before sending the input, and undo its own</w:t>
      </w:r>
      <w:r>
        <w:t xml:space="preserve"> </w:t>
      </w:r>
      <w:r>
        <w:rPr>
          <w:rStyle w:val="VerbatimChar"/>
        </w:rPr>
        <w:t xml:space="preserve">G⁻¹</w:t>
      </w:r>
      <w:r>
        <w:t xml:space="preserve"> </w:t>
      </w:r>
      <w:r>
        <w:t xml:space="preserve">encoding after receiving the output — that is, the</w:t>
      </w:r>
      <w:r>
        <w:t xml:space="preserve"> </w:t>
      </w:r>
      <w:r>
        <w:t xml:space="preserve">routine now works only under a contract</w:t>
      </w:r>
      <w:r>
        <w:t xml:space="preserve"> </w:t>
      </w:r>
      <w:r>
        <w:rPr>
          <w:b/>
          <w:bCs/>
        </w:rPr>
        <w:t xml:space="preserve">known solely to this application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Now let’s look through the eyes of the attacker from Sections 2/6:</w:t>
      </w:r>
      <w:r>
        <w:t xml:space="preserve"> </w:t>
      </w:r>
      <w:r>
        <w:t xml:space="preserve">even if the attacker copies the whitebox</w:t>
      </w:r>
      <w:r>
        <w:t xml:space="preserve"> </w:t>
      </w:r>
      <w:r>
        <w:t xml:space="preserve">table network (</w:t>
      </w:r>
      <w:r>
        <w:rPr>
          <w:rStyle w:val="VerbatimChar"/>
        </w:rPr>
        <w:t xml:space="preserve">T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 and indirectly the effect of</w:t>
      </w:r>
      <w:r>
        <w:t xml:space="preserve"> </w:t>
      </w:r>
      <w:r>
        <w:rPr>
          <w:rStyle w:val="VerbatimChar"/>
        </w:rPr>
        <w:t xml:space="preserve">F⁻¹</w:t>
      </w:r>
      <w:r>
        <w:t xml:space="preserve">) as-is into their own program, if their own program</w:t>
      </w:r>
      <w:r>
        <w:t xml:space="preserve"> </w:t>
      </w:r>
      <w:r>
        <w:rPr>
          <w:b/>
          <w:bCs/>
        </w:rPr>
        <w:t xml:space="preserve">doesn’t encode the input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</w:t>
      </w:r>
      <w:r>
        <w:rPr>
          <w:b/>
          <w:bCs/>
        </w:rPr>
        <w:t xml:space="preserve"> </w:t>
      </w:r>
      <w:r>
        <w:rPr>
          <w:b/>
          <w:bCs/>
        </w:rPr>
        <w:t xml:space="preserve">and doesn’t decode the output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G⁻¹</w:t>
      </w:r>
      <w:r>
        <w:t xml:space="preserve">, the result they get is a</w:t>
      </w:r>
      <w:r>
        <w:t xml:space="preserve"> </w:t>
      </w:r>
      <w:r>
        <w:rPr>
          <w:b/>
          <w:bCs/>
        </w:rPr>
        <w:t xml:space="preserve">meaningless</w:t>
      </w:r>
      <w:r>
        <w:t xml:space="preserve"> </w:t>
      </w:r>
      <w:r>
        <w:t xml:space="preserve">byte sequence — not a ciphertext/token in the form the original application expects. The attacker</w:t>
      </w:r>
      <w:r>
        <w:t xml:space="preserve"> </w:t>
      </w:r>
      <w:r>
        <w:t xml:space="preserve">can steal the function but</w:t>
      </w:r>
      <w:r>
        <w:t xml:space="preserve"> </w:t>
      </w:r>
      <w:r>
        <w:rPr>
          <w:b/>
          <w:bCs/>
        </w:rPr>
        <w:t xml:space="preserve">cannot use it correctly</w:t>
      </w:r>
      <w:r>
        <w:t xml:space="preserve">, because without knowing what F and G are, they would also</w:t>
      </w:r>
      <w:r>
        <w:t xml:space="preserve"> </w:t>
      </w:r>
      <w:r>
        <w:t xml:space="preserve">have to copy them and apply them</w:t>
      </w:r>
      <w:r>
        <w:t xml:space="preserve"> </w:t>
      </w:r>
      <w:r>
        <w:rPr>
          <w:b/>
          <w:bCs/>
        </w:rPr>
        <w:t xml:space="preserve">in the right order</w:t>
      </w:r>
      <w:r>
        <w:t xml:space="preserve"> </w:t>
      </w:r>
      <w:r>
        <w:t xml:space="preserve">in their own program — and these are usually tightly</w:t>
      </w:r>
      <w:r>
        <w:t xml:space="preserve"> </w:t>
      </w:r>
      <w:r>
        <w:t xml:space="preserve">woven into the rest of the application (through the device/version binding in Sections 4/5).</w:t>
      </w:r>
    </w:p>
    <w:p>
      <w:pPr>
        <w:pStyle w:val="BlockText"/>
      </w:pPr>
      <w:r>
        <w:rPr>
          <w:b/>
          <w:bCs/>
        </w:rPr>
        <w:t xml:space="preserve">Short summary</w:t>
      </w:r>
    </w:p>
    <w:p>
      <w:pPr>
        <w:pStyle w:val="BlockText"/>
      </w:pPr>
      <w:r>
        <w:t xml:space="preserve">Internal encoding (Step 3) and the mixing matrix (Step 4) wear out an attacker looking at a single table;</w:t>
      </w:r>
      <w:r>
        <w:t xml:space="preserve"> </w:t>
      </w:r>
      <w:r>
        <w:t xml:space="preserve">external encoding (Step 5) wears out an attacker trying to carry</w:t>
      </w:r>
      <w:r>
        <w:t xml:space="preserve"> </w:t>
      </w:r>
      <w:r>
        <w:rPr>
          <w:b/>
          <w:bCs/>
        </w:rPr>
        <w:t xml:space="preserve">the whole routine</w:t>
      </w:r>
      <w:r>
        <w:t xml:space="preserve"> </w:t>
      </w:r>
      <w:r>
        <w:t xml:space="preserve">into a different</w:t>
      </w:r>
      <w:r>
        <w:t xml:space="preserve"> </w:t>
      </w:r>
      <w:r>
        <w:t xml:space="preserve">context (code lifting). The two work against</w:t>
      </w:r>
      <w:r>
        <w:t xml:space="preserve"> </w:t>
      </w:r>
      <w:r>
        <w:rPr>
          <w:b/>
          <w:bCs/>
        </w:rPr>
        <w:t xml:space="preserve">different threats</w:t>
      </w:r>
      <w:r>
        <w:t xml:space="preserve"> </w:t>
      </w:r>
      <w:r>
        <w:t xml:space="preserve">— which is why we covered two separate</w:t>
      </w:r>
      <w:r>
        <w:t xml:space="preserve"> </w:t>
      </w:r>
      <w:r>
        <w:t xml:space="preserve">scenarios in Section 6.</w:t>
      </w:r>
    </w:p>
    <w:bookmarkEnd w:id="87"/>
    <w:bookmarkEnd w:id="88"/>
    <w:bookmarkStart w:id="90" w:name="cost-wbc-is-not-free"/>
    <w:p>
      <w:pPr>
        <w:pStyle w:val="Heading3"/>
      </w:pPr>
      <w:r>
        <w:t xml:space="preserve">Cost: WBC is not free</w:t>
      </w:r>
    </w:p>
    <w:p>
      <w:pPr>
        <w:pStyle w:val="FirstParagraph"/>
      </w:pPr>
      <w:r>
        <w:t xml:space="preserve">Let’s close the concept with a rule: WBC’s cost is high. Chow AES’s typical order of magnitude (from the</w:t>
      </w:r>
      <w:r>
        <w:t xml:space="preserve"> </w:t>
      </w:r>
      <w:r>
        <w:t xml:space="preserve">literature):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Approximate value (order of magnitude)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Table size</w:t>
            </w:r>
          </w:p>
        </w:tc>
        <w:tc>
          <w:tcPr/>
          <w:p>
            <w:pPr>
              <w:pStyle w:val="Compact"/>
            </w:pPr>
            <w:r>
              <w:t xml:space="preserve">Hundreds of KB (e.g. ~770 KB) — for comparison: a standard AES key is 16–32 bytes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Table lookups per round</w:t>
            </w:r>
          </w:p>
        </w:tc>
        <w:tc>
          <w:tcPr/>
          <w:p>
            <w:pPr>
              <w:pStyle w:val="Compact"/>
            </w:pPr>
            <w:r>
              <w:t xml:space="preserve">Thousands of lookups (e.g. ~3000)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Speed</w:t>
            </w:r>
          </w:p>
        </w:tc>
        <w:tc>
          <w:tcPr/>
          <w:p>
            <w:pPr>
              <w:pStyle w:val="Compact"/>
            </w:pPr>
            <w:r>
              <w:t xml:space="preserve">Tens of times slower than standard AES (e.g. ~50×)</w:t>
            </w:r>
          </w:p>
        </w:tc>
      </w:tr>
    </w:tbl>
    <w:p>
      <w:pPr>
        <w:pStyle w:val="BlockText"/>
      </w:pPr>
      <w:r>
        <w:rPr>
          <w:b/>
          <w:bCs/>
        </w:rPr>
        <w:t xml:space="preserve">A sense of scale for the exam</w:t>
      </w:r>
    </w:p>
    <w:p>
      <w:pPr>
        <w:pStyle w:val="BlockText"/>
      </w:pPr>
      <w:r>
        <w:t xml:space="preserve">You should be able to estimate a table’s size: e.g. 288 tables × 1 KB ≈ 294,912 bytes. The goal isn’t an</w:t>
      </w:r>
      <w:r>
        <w:t xml:space="preserve"> </w:t>
      </w:r>
      <w:r>
        <w:t xml:space="preserve">exact number, but seeing the</w:t>
      </w:r>
      <w:r>
        <w:t xml:space="preserve"> </w:t>
      </w:r>
      <w:r>
        <w:rPr>
          <w:b/>
          <w:bCs/>
        </w:rPr>
        <w:t xml:space="preserve">order of magnitude</w:t>
      </w:r>
      <w:r>
        <w:t xml:space="preserve"> </w:t>
      </w:r>
      <w:r>
        <w:t xml:space="preserve">and why this is exactly why it’s used only for selected,</w:t>
      </w:r>
      <w:r>
        <w:t xml:space="preserve"> </w:t>
      </w:r>
      <w:r>
        <w:t xml:space="preserve">small, critical operations. This is the same cost logic as the virtualisation rule (K-10) from Week 9.</w:t>
      </w:r>
    </w:p>
    <w:bookmarkStart w:id="89" w:name="X7d2d76dd9711945940711c2d7000984fb3d2be5"/>
    <w:p>
      <w:pPr>
        <w:pStyle w:val="Heading4"/>
      </w:pPr>
      <w:r>
        <w:t xml:space="preserve">Exercise: make your own order-of-magnitude estimate</w:t>
      </w:r>
    </w:p>
    <w:p>
      <w:pPr>
        <w:pStyle w:val="FirstParagraph"/>
      </w:pPr>
      <w:r>
        <w:t xml:space="preserve">To reinforce this sense of scale, let’s compute the same idea once more</w:t>
      </w:r>
      <w:r>
        <w:t xml:space="preserve"> </w:t>
      </w:r>
      <w:r>
        <w:rPr>
          <w:b/>
          <w:bCs/>
        </w:rPr>
        <w:t xml:space="preserve">by hand</w:t>
      </w:r>
      <w:r>
        <w:t xml:space="preserve"> </w:t>
      </w:r>
      <w:r>
        <w:t xml:space="preserve">— this time with different,</w:t>
      </w:r>
      <w:r>
        <w:t xml:space="preserve"> </w:t>
      </w:r>
      <w:r>
        <w:t xml:space="preserve">simple numbers. Suppose a developer uses a total of</w:t>
      </w:r>
      <w:r>
        <w:t xml:space="preserve"> </w:t>
      </w:r>
      <w:r>
        <w:rPr>
          <w:b/>
          <w:bCs/>
        </w:rPr>
        <w:t xml:space="preserve">160 tables</w:t>
      </w:r>
      <w:r>
        <w:t xml:space="preserve"> </w:t>
      </w:r>
      <w:r>
        <w:t xml:space="preserve">in a whitebox AES implementation, and each</w:t>
      </w:r>
      <w:r>
        <w:t xml:space="preserve"> </w:t>
      </w:r>
      <w:r>
        <w:t xml:space="preserve">table takes up an average of</w:t>
      </w:r>
      <w:r>
        <w:t xml:space="preserve"> </w:t>
      </w:r>
      <w:r>
        <w:rPr>
          <w:b/>
          <w:bCs/>
        </w:rPr>
        <w:t xml:space="preserve">900 bytes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Total size ≈ 160 tables × 900 bytes/table = 144,000 bytes ≈ 140.6 KB</w:t>
      </w:r>
    </w:p>
    <w:p>
      <w:pPr>
        <w:pStyle w:val="FirstParagraph"/>
      </w:pPr>
      <w:r>
        <w:t xml:space="preserve">For comparison: in a standard (non-whitebox) AES implementation, the only thing that needs to be stored is a</w:t>
      </w:r>
      <w:r>
        <w:t xml:space="preserve"> </w:t>
      </w:r>
      <w:r>
        <w:rPr>
          <w:b/>
          <w:bCs/>
        </w:rPr>
        <w:t xml:space="preserve">16–32-byte key</w:t>
      </w:r>
      <w:r>
        <w:t xml:space="preserve">. So in this example, the whitebox tables take up roughly</w:t>
      </w:r>
      <w:r>
        <w:t xml:space="preserve"> </w:t>
      </w:r>
      <w:r>
        <w:rPr>
          <w:b/>
          <w:bCs/>
        </w:rPr>
        <w:t xml:space="preserve">4,500–9,000 times</w:t>
      </w:r>
      <w:r>
        <w:t xml:space="preserve"> </w:t>
      </w:r>
      <w:r>
        <w:t xml:space="preserve">more space than</w:t>
      </w:r>
      <w:r>
        <w:t xml:space="preserve"> </w:t>
      </w:r>
      <w:r>
        <w:t xml:space="preserve">the plain key (</w:t>
      </w:r>
      <w:r>
        <w:rPr>
          <w:rStyle w:val="VerbatimChar"/>
        </w:rPr>
        <w:t xml:space="preserve">144,000 ÷ 32 = 4,500</w:t>
      </w:r>
      <w:r>
        <w:t xml:space="preserve">,</w:t>
      </w:r>
      <w:r>
        <w:t xml:space="preserve"> </w:t>
      </w:r>
      <w:r>
        <w:rPr>
          <w:rStyle w:val="VerbatimChar"/>
        </w:rPr>
        <w:t xml:space="preserve">144,000 ÷ 16 = 9,000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What doesn’t this calculation show?</w:t>
      </w:r>
    </w:p>
    <w:p>
      <w:pPr>
        <w:pStyle w:val="BlockText"/>
      </w:pPr>
      <w:r>
        <w:t xml:space="preserve">This is not the</w:t>
      </w:r>
      <w:r>
        <w:t xml:space="preserve"> </w:t>
      </w:r>
      <w:r>
        <w:rPr>
          <w:b/>
          <w:bCs/>
        </w:rPr>
        <w:t xml:space="preserve">actual</w:t>
      </w:r>
      <w:r>
        <w:t xml:space="preserve"> </w:t>
      </w:r>
      <w:r>
        <w:t xml:space="preserve">exact size of real Chow AES — it’s just an exercise showing how quickly the</w:t>
      </w:r>
      <w:r>
        <w:t xml:space="preserve"> </w:t>
      </w:r>
      <w:r>
        <w:t xml:space="preserve">product of</w:t>
      </w:r>
      <w:r>
        <w:t xml:space="preserve"> </w:t>
      </w:r>
      <w:r>
        <w:t xml:space="preserve">“number of tables × table size”</w:t>
      </w:r>
      <w:r>
        <w:t xml:space="preserve"> </w:t>
      </w:r>
      <w:r>
        <w:rPr>
          <w:b/>
          <w:bCs/>
        </w:rPr>
        <w:t xml:space="preserve">grows</w:t>
      </w:r>
      <w:r>
        <w:t xml:space="preserve">. What’s expected of you in the exam is not a memorised</w:t>
      </w:r>
      <w:r>
        <w:t xml:space="preserve"> </w:t>
      </w:r>
      <w:r>
        <w:t xml:space="preserve">number, but the ability to</w:t>
      </w:r>
      <w:r>
        <w:t xml:space="preserve"> </w:t>
      </w:r>
      <w:r>
        <w:rPr>
          <w:b/>
          <w:bCs/>
        </w:rPr>
        <w:t xml:space="preserve">set up this product</w:t>
      </w:r>
      <w:r>
        <w:t xml:space="preserve"> </w:t>
      </w:r>
      <w:r>
        <w:t xml:space="preserve">given a table count/size.</w:t>
      </w:r>
    </w:p>
    <w:bookmarkEnd w:id="89"/>
    <w:bookmarkEnd w:id="90"/>
    <w:bookmarkStart w:id="91" w:name="X1ef4093de1604490f1c0ae5ec4a4c162e9b66d9"/>
    <w:p>
      <w:pPr>
        <w:pStyle w:val="Heading3"/>
      </w:pPr>
      <w:r>
        <w:t xml:space="preserve">Closing Section 3: let’s sum up the five steps in one sentence</w:t>
      </w:r>
    </w:p>
    <w:p>
      <w:pPr>
        <w:pStyle w:val="FirstParagraph"/>
      </w:pPr>
      <w:r>
        <w:t xml:space="preserve">Let’s line up, once more, the five steps we built with our toy S-box, as a single chain:</w:t>
      </w:r>
      <w:r>
        <w:t xml:space="preserve"> </w:t>
      </w:r>
      <w:r>
        <w:rPr>
          <w:b/>
          <w:bCs/>
        </w:rPr>
        <w:t xml:space="preserve">bake the key into a</w:t>
      </w:r>
      <w:r>
        <w:rPr>
          <w:b/>
          <w:bCs/>
        </w:rPr>
        <w:t xml:space="preserve"> </w:t>
      </w:r>
      <w:r>
        <w:rPr>
          <w:b/>
          <w:bCs/>
        </w:rPr>
        <w:t xml:space="preserve">table (Step 1) → merge tables and reduce observation points (Step 2) → wrap every pair of tables in a hidden</w:t>
      </w:r>
      <w:r>
        <w:rPr>
          <w:b/>
          <w:bCs/>
        </w:rPr>
        <w:t xml:space="preserve"> </w:t>
      </w:r>
      <w:r>
        <w:rPr>
          <w:b/>
          <w:bCs/>
        </w:rPr>
        <w:t xml:space="preserve">bijection (Step 3, which we proved by hand: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G⁻¹(G(T[x])) = T[x]</w:t>
      </w:r>
      <w:r>
        <w:rPr>
          <w:b/>
          <w:bCs/>
        </w:rPr>
        <w:t xml:space="preserve">) → spread information with matrices (Step 4,</w:t>
      </w:r>
      <w:r>
        <w:rPr>
          <w:b/>
          <w:bCs/>
        </w:rPr>
        <w:t xml:space="preserve"> </w:t>
      </w:r>
      <w:r>
        <w:rPr>
          <w:b/>
          <w:bCs/>
        </w:rPr>
        <w:t xml:space="preserve">which we saw with the GF(2) example) → seal it with an outer envelope that binds the whole routine to the</w:t>
      </w:r>
      <w:r>
        <w:rPr>
          <w:b/>
          <w:bCs/>
        </w:rPr>
        <w:t xml:space="preserve"> </w:t>
      </w:r>
      <w:r>
        <w:rPr>
          <w:b/>
          <w:bCs/>
        </w:rPr>
        <w:t xml:space="preserve">application (Step 5).</w:t>
      </w:r>
      <w:r>
        <w:t xml:space="preserve"> </w:t>
      </w:r>
      <w:r>
        <w:t xml:space="preserve">Each step closes the point where the</w:t>
      </w:r>
      <w:r>
        <w:t xml:space="preserve"> </w:t>
      </w:r>
      <w:r>
        <w:rPr>
          <w:b/>
          <w:bCs/>
        </w:rPr>
        <w:t xml:space="preserve">previous step alone was insufficient</w:t>
      </w:r>
      <w:r>
        <w:t xml:space="preserve"> </w:t>
      </w:r>
      <w:r>
        <w:t xml:space="preserve">— that’s</w:t>
      </w:r>
      <w:r>
        <w:t xml:space="preserve"> </w:t>
      </w:r>
      <w:r>
        <w:t xml:space="preserve">why all five are used</w:t>
      </w:r>
      <w:r>
        <w:t xml:space="preserve"> </w:t>
      </w:r>
      <w:r>
        <w:rPr>
          <w:b/>
          <w:bCs/>
        </w:rPr>
        <w:t xml:space="preserve">together</w:t>
      </w:r>
      <w:r>
        <w:t xml:space="preserve">, and none of them alone is</w:t>
      </w:r>
      <w:r>
        <w:t xml:space="preserve"> </w:t>
      </w:r>
      <w:r>
        <w:t xml:space="preserve">“WBC”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Section 3 in one sentence</w:t>
      </w:r>
    </w:p>
    <w:p>
      <w:pPr>
        <w:pStyle w:val="BlockText"/>
      </w:pPr>
      <w:r>
        <w:t xml:space="preserve">Whitebox AES doesn’t</w:t>
      </w:r>
      <w:r>
        <w:t xml:space="preserve"> </w:t>
      </w:r>
      <w:r>
        <w:rPr>
          <w:b/>
          <w:bCs/>
        </w:rPr>
        <w:t xml:space="preserve">store</w:t>
      </w:r>
      <w:r>
        <w:t xml:space="preserve"> </w:t>
      </w:r>
      <w:r>
        <w:t xml:space="preserve">the key — it spreads the key</w:t>
      </w:r>
      <w:r>
        <w:t xml:space="preserve"> </w:t>
      </w:r>
      <w:r>
        <w:rPr>
          <w:b/>
          <w:bCs/>
        </w:rPr>
        <w:t xml:space="preserve">into the structure of the tables</w:t>
      </w:r>
      <w:r>
        <w:t xml:space="preserve"> </w:t>
      </w:r>
      <w:r>
        <w:t xml:space="preserve">in a way</w:t>
      </w:r>
      <w:r>
        <w:t xml:space="preserve"> </w:t>
      </w:r>
      <w:r>
        <w:t xml:space="preserve">that makes recovering it (mathematically) expensive. Section 4 will describe how this</w:t>
      </w:r>
      <w:r>
        <w:t xml:space="preserve"> </w:t>
      </w:r>
      <w:r>
        <w:t xml:space="preserve">“expensive”</w:t>
      </w:r>
      <w:r>
        <w:t xml:space="preserve"> </w:t>
      </w:r>
      <w:r>
        <w:t xml:space="preserve">has, over</w:t>
      </w:r>
      <w:r>
        <w:t xml:space="preserve"> </w:t>
      </w:r>
      <w:r>
        <w:t xml:space="preserve">time, become</w:t>
      </w:r>
      <w:r>
        <w:t xml:space="preserve"> </w:t>
      </w:r>
      <w:r>
        <w:rPr>
          <w:b/>
          <w:bCs/>
        </w:rPr>
        <w:t xml:space="preserve">cheaper</w:t>
      </w:r>
      <w:r>
        <w:t xml:space="preserve"> </w:t>
      </w:r>
      <w:r>
        <w:t xml:space="preserve">(i.e. broken).</w:t>
      </w:r>
    </w:p>
    <w:bookmarkEnd w:id="91"/>
    <w:bookmarkEnd w:id="92"/>
    <w:bookmarkStart w:id="103" w:name="X1a84676503b0e27d448add9bc03654e89f279d5"/>
    <w:p>
      <w:pPr>
        <w:pStyle w:val="Heading2"/>
      </w:pPr>
      <w:r>
        <w:t xml:space="preserve">4. Attack history: why</w:t>
      </w:r>
      <w:r>
        <w:t xml:space="preserve"> </w:t>
      </w:r>
      <w:r>
        <w:t xml:space="preserve">“all of them were broken”</w:t>
      </w:r>
      <w:r>
        <w:t xml:space="preserve"> </w:t>
      </w:r>
      <w:r>
        <w:t xml:space="preserve">is a rule</w:t>
      </w:r>
    </w:p>
    <w:p>
      <w:pPr>
        <w:pStyle w:val="FirstParagraph"/>
      </w:pPr>
      <w:r>
        <w:t xml:space="preserve">The most honest way to position WBC correctly is to look at its history. We give the chronology below</w:t>
      </w:r>
      <w:r>
        <w:t xml:space="preserve"> </w:t>
      </w:r>
      <w:r>
        <w:rPr>
          <w:b/>
          <w:bCs/>
        </w:rPr>
        <w:t xml:space="preserve">not to</w:t>
      </w:r>
      <w:r>
        <w:rPr>
          <w:b/>
          <w:bCs/>
        </w:rPr>
        <w:t xml:space="preserve"> </w:t>
      </w:r>
      <w:r>
        <w:rPr>
          <w:b/>
          <w:bCs/>
        </w:rPr>
        <w:t xml:space="preserve">teach attacks</w:t>
      </w:r>
      <w:r>
        <w:t xml:space="preserve">, but to answer the question</w:t>
      </w:r>
      <w:r>
        <w:t xml:space="preserve"> </w:t>
      </w:r>
      <w:r>
        <w:t xml:space="preserve">“how much can I trust this protection?”</w:t>
      </w:r>
      <w:r>
        <w:t xml:space="preserve"> </w:t>
      </w:r>
      <w:r>
        <w:t xml:space="preserve">Every row is a countermeasure</w:t>
      </w:r>
      <w:r>
        <w:t xml:space="preserve"> </w:t>
      </w:r>
      <w:r>
        <w:t xml:space="preserve">takeaway for the defender.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steps of the DCA attack" title="" id="94" name="Picture"/>
            <a:graphic>
              <a:graphicData uri="http://schemas.openxmlformats.org/drawingml/2006/picture">
                <pic:pic>
                  <pic:nvPicPr>
                    <pic:cNvPr descr="h11-05-dca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Milestone</w:t>
            </w:r>
          </w:p>
        </w:tc>
        <w:tc>
          <w:tcPr/>
          <w:p>
            <w:pPr>
              <w:pStyle w:val="Compact"/>
            </w:pPr>
            <w:r>
              <w:t xml:space="preserve">Takeaway for the defender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2002</w:t>
            </w:r>
          </w:p>
        </w:tc>
        <w:tc>
          <w:tcPr/>
          <w:p>
            <w:pPr>
              <w:pStyle w:val="Compact"/>
            </w:pPr>
            <w:r>
              <w:t xml:space="preserve">Chow et al.’s WB-AES and WB-DES designs</w:t>
            </w:r>
          </w:p>
        </w:tc>
        <w:tc>
          <w:tcPr/>
          <w:p>
            <w:pPr>
              <w:pStyle w:val="Compact"/>
            </w:pPr>
            <w:r>
              <w:t xml:space="preserve">The birth of the WBC idea; the table-based approach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2004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BGE attack</w:t>
            </w:r>
            <w:r>
              <w:t xml:space="preserve"> </w:t>
            </w:r>
            <w:r>
              <w:t xml:space="preserve">(Billet–Gilbert–Ech-Chatbi): Chow AES broken in practical time (~2³⁰)</w:t>
            </w:r>
          </w:p>
        </w:tc>
        <w:tc>
          <w:tcPr/>
          <w:p>
            <w:pPr>
              <w:pStyle w:val="Compact"/>
            </w:pPr>
            <w:r>
              <w:t xml:space="preserve">Internal encodings alone aren’t enough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2007</w:t>
            </w:r>
          </w:p>
        </w:tc>
        <w:tc>
          <w:tcPr/>
          <w:p>
            <w:pPr>
              <w:pStyle w:val="Compact"/>
            </w:pPr>
            <w:r>
              <w:t xml:space="preserve">Goubin/Wyseur et al.: WB-DES and its externally-encoded variants broken</w:t>
            </w:r>
          </w:p>
        </w:tc>
        <w:tc>
          <w:tcPr/>
          <w:p>
            <w:pPr>
              <w:pStyle w:val="Compact"/>
            </w:pPr>
            <w:r>
              <w:t xml:space="preserve">DES-based WBC is abandoned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2010s</w:t>
            </w:r>
          </w:p>
        </w:tc>
        <w:tc>
          <w:tcPr/>
          <w:p>
            <w:pPr>
              <w:pStyle w:val="Compact"/>
            </w:pPr>
            <w:r>
              <w:t xml:space="preserve">Karroumi’s</w:t>
            </w:r>
            <w:r>
              <w:t xml:space="preserve"> </w:t>
            </w:r>
            <w:r>
              <w:t xml:space="preserve">“dual AES”</w:t>
            </w:r>
            <w:r>
              <w:t xml:space="preserve"> </w:t>
            </w:r>
            <w:r>
              <w:t xml:space="preserve">strengthening also broken (~2²²)</w:t>
            </w:r>
          </w:p>
        </w:tc>
        <w:tc>
          <w:tcPr/>
          <w:p>
            <w:pPr>
              <w:pStyle w:val="Compact"/>
            </w:pPr>
            <w:r>
              <w:t xml:space="preserve">“More tables”</w:t>
            </w:r>
            <w:r>
              <w:t xml:space="preserve"> </w:t>
            </w:r>
            <w:r>
              <w:t xml:space="preserve">doesn’t mean more strength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DFA</w:t>
            </w:r>
            <w:r>
              <w:t xml:space="preserve"> </w:t>
            </w:r>
            <w:r>
              <w:t xml:space="preserve">(</w:t>
            </w:r>
            <w:r>
              <w:t xml:space="preserve">“Unboxing the White-Box”</w:t>
            </w:r>
            <w:r>
              <w:t xml:space="preserve">, Black Hat EU): fault injection extracts the key without knowing the design’s internal mathematics</w:t>
            </w:r>
          </w:p>
        </w:tc>
        <w:tc>
          <w:tcPr/>
          <w:p>
            <w:pPr>
              <w:pStyle w:val="Compact"/>
            </w:pPr>
            <w:r>
              <w:t xml:space="preserve">General (grey-box) attacks apply to WBC too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DCA</w:t>
            </w:r>
            <w:r>
              <w:t xml:space="preserve"> </w:t>
            </w:r>
            <w:r>
              <w:t xml:space="preserve">(Differential Computation Analysis, CHES): DPA-like statistics applied to execution traces; ignores internal encodings</w:t>
            </w:r>
          </w:p>
        </w:tc>
        <w:tc>
          <w:tcPr/>
          <w:p>
            <w:pPr>
              <w:pStyle w:val="Compact"/>
            </w:pPr>
            <w:r>
              <w:t xml:space="preserve">Classic side-channel defences are also needed for WBC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2017–2024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WhibOx</w:t>
            </w:r>
            <w:r>
              <w:t xml:space="preserve"> </w:t>
            </w:r>
            <w:r>
              <w:t xml:space="preserve">competitions: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designs submitted by academia and industry were broken</w:t>
            </w:r>
          </w:p>
        </w:tc>
        <w:tc>
          <w:tcPr/>
          <w:p>
            <w:pPr>
              <w:pStyle w:val="Compact"/>
            </w:pPr>
            <w:r>
              <w:t xml:space="preserve">As of today: no published pure-software WBC remains unbroken</w:t>
            </w:r>
          </w:p>
        </w:tc>
      </w:tr>
    </w:tbl>
    <w:p>
      <w:pPr>
        <w:pStyle w:val="BodyText"/>
      </w:pPr>
      <w:r>
        <w:rPr>
          <w:b/>
          <w:bCs/>
        </w:rPr>
        <w:t xml:space="preserve">Why does the 2007 row matter?</w:t>
      </w:r>
      <w:r>
        <w:t xml:space="preserve"> </w:t>
      </w:r>
      <w:r>
        <w:t xml:space="preserve">At first glance it might be dismissed with</w:t>
      </w:r>
      <w:r>
        <w:t xml:space="preserve"> </w:t>
      </w:r>
      <w:r>
        <w:t xml:space="preserve">“DES got broken, we already use</w:t>
      </w:r>
      <w:r>
        <w:t xml:space="preserve"> </w:t>
      </w:r>
      <w:r>
        <w:t xml:space="preserve">AES”</w:t>
      </w:r>
      <w:r>
        <w:t xml:space="preserve">. But the real lesson is different: when AES-based whitebox was broken in 2004, part of the field thought</w:t>
      </w:r>
      <w:r>
        <w:t xml:space="preserve"> </w:t>
      </w:r>
      <w:r>
        <w:t xml:space="preserve">“maybe the problem is in AES’s own structure, let’s try a different cipher (DES)”</w:t>
      </w:r>
      <w:r>
        <w:t xml:space="preserve">. The breaking, in 2007, of</w:t>
      </w:r>
      <w:r>
        <w:t xml:space="preserve"> </w:t>
      </w:r>
      <w:r>
        <w:t xml:space="preserve">DES-based designs (and their variants with external encoding added) too showed that:</w:t>
      </w:r>
      <w:r>
        <w:t xml:space="preserve"> </w:t>
      </w:r>
      <w:r>
        <w:rPr>
          <w:b/>
          <w:bCs/>
        </w:rPr>
        <w:t xml:space="preserve">the problem wasn’t</w:t>
      </w:r>
      <w:r>
        <w:rPr>
          <w:b/>
          <w:bCs/>
        </w:rPr>
        <w:t xml:space="preserve"> </w:t>
      </w:r>
      <w:r>
        <w:rPr>
          <w:b/>
          <w:bCs/>
        </w:rPr>
        <w:t xml:space="preserve">specific to AES.</w:t>
      </w:r>
      <w:r>
        <w:t xml:space="preserve"> </w:t>
      </w:r>
      <w:r>
        <w:t xml:space="preserve">The weakness was not in the identity of the cipher used, but in</w:t>
      </w:r>
      <w:r>
        <w:t xml:space="preserve"> </w:t>
      </w:r>
      <w:r>
        <w:rPr>
          <w:b/>
          <w:bCs/>
        </w:rPr>
        <w:t xml:space="preserve">the mathematical structure</w:t>
      </w:r>
      <w:r>
        <w:rPr>
          <w:b/>
          <w:bCs/>
        </w:rPr>
        <w:t xml:space="preserve"> </w:t>
      </w:r>
      <w:r>
        <w:rPr>
          <w:b/>
          <w:bCs/>
        </w:rPr>
        <w:t xml:space="preserve">of the internal encodings</w:t>
      </w:r>
      <w:r>
        <w:t xml:space="preserve"> </w:t>
      </w:r>
      <w:r>
        <w:t xml:space="preserve">— just as in Karroumi’s</w:t>
      </w:r>
      <w:r>
        <w:t xml:space="preserve"> </w:t>
      </w:r>
      <w:r>
        <w:t xml:space="preserve">“more tables”</w:t>
      </w:r>
      <w:r>
        <w:t xml:space="preserve"> </w:t>
      </w:r>
      <w:r>
        <w:t xml:space="preserve">attempt,</w:t>
      </w:r>
      <w:r>
        <w:t xml:space="preserve"> </w:t>
      </w:r>
      <w:r>
        <w:rPr>
          <w:b/>
          <w:bCs/>
        </w:rPr>
        <w:t xml:space="preserve">changing the cipher</w:t>
      </w:r>
      <w:r>
        <w:t xml:space="preserve"> </w:t>
      </w:r>
      <w:r>
        <w:t xml:space="preserve">didn’t fix the</w:t>
      </w:r>
      <w:r>
        <w:t xml:space="preserve"> </w:t>
      </w:r>
      <w:r>
        <w:t xml:space="preserve">root cause either.</w:t>
      </w:r>
    </w:p>
    <w:p>
      <w:pPr>
        <w:pStyle w:val="BodyText"/>
      </w:pPr>
      <w:r>
        <w:rPr>
          <w:b/>
          <w:bCs/>
        </w:rPr>
        <w:t xml:space="preserve">Why is</w:t>
      </w:r>
      <w:r>
        <w:rPr>
          <w:b/>
          <w:bCs/>
        </w:rPr>
        <w:t xml:space="preserve"> </w:t>
      </w:r>
      <w:r>
        <w:rPr>
          <w:b/>
          <w:bCs/>
        </w:rPr>
        <w:t xml:space="preserve">“more tables, more security”</w:t>
      </w:r>
      <w:r>
        <w:rPr>
          <w:b/>
          <w:bCs/>
        </w:rPr>
        <w:t xml:space="preserve"> </w:t>
      </w:r>
      <w:r>
        <w:rPr>
          <w:b/>
          <w:bCs/>
        </w:rPr>
        <w:t xml:space="preserve">wrong?</w:t>
      </w:r>
      <w:r>
        <w:t xml:space="preserve"> </w:t>
      </w:r>
      <w:r>
        <w:t xml:space="preserve">Let’s unpack the takeaway in Karroumi’s row a bit, because it may</w:t>
      </w:r>
      <w:r>
        <w:t xml:space="preserve"> </w:t>
      </w:r>
      <w:r>
        <w:t xml:space="preserve">seem counter-intuitive. The</w:t>
      </w:r>
      <w:r>
        <w:t xml:space="preserve"> </w:t>
      </w:r>
      <w:r>
        <w:t xml:space="preserve">“dual AES”</w:t>
      </w:r>
      <w:r>
        <w:t xml:space="preserve"> </w:t>
      </w:r>
      <w:r>
        <w:t xml:space="preserve">idea was to run two independent AES computations</w:t>
      </w:r>
      <w:r>
        <w:t xml:space="preserve"> </w:t>
      </w:r>
      <w:r>
        <w:rPr>
          <w:b/>
          <w:bCs/>
        </w:rPr>
        <w:t xml:space="preserve">in sequence or side by</w:t>
      </w:r>
      <w:r>
        <w:rPr>
          <w:b/>
          <w:bCs/>
        </w:rPr>
        <w:t xml:space="preserve"> </w:t>
      </w:r>
      <w:r>
        <w:rPr>
          <w:b/>
          <w:bCs/>
        </w:rPr>
        <w:t xml:space="preserve">side</w:t>
      </w:r>
      <w:r>
        <w:t xml:space="preserve">,</w:t>
      </w:r>
      <w:r>
        <w:t xml:space="preserve"> </w:t>
      </w:r>
      <w:r>
        <w:rPr>
          <w:b/>
          <w:bCs/>
        </w:rPr>
        <w:t xml:space="preserve">doubling</w:t>
      </w:r>
      <w:r>
        <w:t xml:space="preserve"> </w:t>
      </w:r>
      <w:r>
        <w:t xml:space="preserve">the whitebox tables — the logic was:</w:t>
      </w:r>
      <w:r>
        <w:t xml:space="preserve"> </w:t>
      </w:r>
      <w:r>
        <w:t xml:space="preserve">“the attacker now has to solve twice the tables, so</w:t>
      </w:r>
      <w:r>
        <w:t xml:space="preserve"> </w:t>
      </w:r>
      <w:r>
        <w:t xml:space="preserve">it’s twice as hard.”</w:t>
      </w:r>
      <w:r>
        <w:t xml:space="preserve"> </w:t>
      </w:r>
      <w:r>
        <w:t xml:space="preserve">But security is about the</w:t>
      </w:r>
      <w:r>
        <w:t xml:space="preserve"> </w:t>
      </w:r>
      <w:r>
        <w:rPr>
          <w:b/>
          <w:bCs/>
        </w:rPr>
        <w:t xml:space="preserve">mathematical structure</w:t>
      </w:r>
      <w:r>
        <w:t xml:space="preserve"> </w:t>
      </w:r>
      <w:r>
        <w:t xml:space="preserve">of the encodings, not the</w:t>
      </w:r>
      <w:r>
        <w:t xml:space="preserve"> </w:t>
      </w:r>
      <w:r>
        <w:rPr>
          <w:b/>
          <w:bCs/>
        </w:rPr>
        <w:t xml:space="preserve">number</w:t>
      </w:r>
      <w:r>
        <w:t xml:space="preserve"> </w:t>
      </w:r>
      <w:r>
        <w:t xml:space="preserve">of</w:t>
      </w:r>
      <w:r>
        <w:t xml:space="preserve"> </w:t>
      </w:r>
      <w:r>
        <w:t xml:space="preserve">tables. If the additional tables also use</w:t>
      </w:r>
      <w:r>
        <w:t xml:space="preserve"> </w:t>
      </w:r>
      <w:r>
        <w:rPr>
          <w:b/>
          <w:bCs/>
        </w:rPr>
        <w:t xml:space="preserve">the same kind</w:t>
      </w:r>
      <w:r>
        <w:t xml:space="preserve"> </w:t>
      </w:r>
      <w:r>
        <w:t xml:space="preserve">of (affine) encodings, a BGE-like algorithm solves</w:t>
      </w:r>
      <w:r>
        <w:t xml:space="preserve"> </w:t>
      </w:r>
      <w:r>
        <w:t xml:space="preserve">them</w:t>
      </w:r>
      <w:r>
        <w:t xml:space="preserve"> </w:t>
      </w:r>
      <w:r>
        <w:rPr>
          <w:b/>
          <w:bCs/>
        </w:rPr>
        <w:t xml:space="preserve">the same way</w:t>
      </w:r>
      <w:r>
        <w:t xml:space="preserve"> </w:t>
      </w:r>
      <w:r>
        <w:t xml:space="preserve">too — it just needs a bit more computation (</w:t>
      </w:r>
      <w:r>
        <w:rPr>
          <w:rStyle w:val="VerbatimChar"/>
        </w:rPr>
        <w:t xml:space="preserve">~2²²</w:t>
      </w:r>
      <w:r>
        <w:t xml:space="preserve">), which doesn’t make the design</w:t>
      </w:r>
      <w:r>
        <w:t xml:space="preserve"> </w:t>
      </w:r>
      <w:r>
        <w:rPr>
          <w:b/>
          <w:bCs/>
        </w:rPr>
        <w:t xml:space="preserve">unbreakable</w:t>
      </w:r>
      <w:r>
        <w:t xml:space="preserve">. This is a counterexample to Section 3’s cost discussion: here,</w:t>
      </w:r>
      <w:r>
        <w:t xml:space="preserve"> </w:t>
      </w:r>
      <w:r>
        <w:rPr>
          <w:b/>
          <w:bCs/>
        </w:rPr>
        <w:t xml:space="preserve">raising the cost</w:t>
      </w:r>
      <w:r>
        <w:t xml:space="preserve"> </w:t>
      </w:r>
      <w:r>
        <w:t xml:space="preserve">(more</w:t>
      </w:r>
      <w:r>
        <w:t xml:space="preserve"> </w:t>
      </w:r>
      <w:r>
        <w:t xml:space="preserve">tables)</w:t>
      </w:r>
      <w:r>
        <w:t xml:space="preserve"> </w:t>
      </w:r>
      <w:r>
        <w:rPr>
          <w:b/>
          <w:bCs/>
        </w:rPr>
        <w:t xml:space="preserve">did not raise the security</w:t>
      </w:r>
      <w:r>
        <w:t xml:space="preserve">, because what was increased was not the point where the attacker is</w:t>
      </w:r>
      <w:r>
        <w:t xml:space="preserve"> </w:t>
      </w:r>
      <w:r>
        <w:t xml:space="preserve">actually constrained (the structure of the encoding).</w:t>
      </w:r>
    </w:p>
    <w:p>
      <w:pPr>
        <w:pStyle w:val="BlockText"/>
      </w:pPr>
      <w:r>
        <w:rPr>
          <w:b/>
          <w:bCs/>
        </w:rPr>
        <w:t xml:space="preserve">The rule this gives us</w:t>
      </w:r>
    </w:p>
    <w:p>
      <w:pPr>
        <w:pStyle w:val="BlockText"/>
      </w:pPr>
      <w:r>
        <w:t xml:space="preserve">The right way to strengthen a protection is to target</w:t>
      </w:r>
      <w:r>
        <w:t xml:space="preserve"> </w:t>
      </w:r>
      <w:r>
        <w:rPr>
          <w:b/>
          <w:bCs/>
        </w:rPr>
        <w:t xml:space="preserve">what the attack actually relies on</w:t>
      </w:r>
      <w:r>
        <w:t xml:space="preserve">, not to</w:t>
      </w:r>
      <w:r>
        <w:t xml:space="preserve"> </w:t>
      </w:r>
      <w:r>
        <w:rPr>
          <w:b/>
          <w:bCs/>
        </w:rPr>
        <w:t xml:space="preserve">increase its quantity</w:t>
      </w:r>
      <w:r>
        <w:t xml:space="preserve">. In the WBC context this means random/non-affine encodings, external encoding, and</w:t>
      </w:r>
      <w:r>
        <w:t xml:space="preserve"> </w:t>
      </w:r>
      <w:r>
        <w:t xml:space="preserve">layered defence (the</w:t>
      </w:r>
      <w:r>
        <w:t xml:space="preserve"> </w:t>
      </w:r>
      <w:r>
        <w:t xml:space="preserve">“Countermeasures”</w:t>
      </w:r>
      <w:r>
        <w:t xml:space="preserve"> </w:t>
      </w:r>
      <w:r>
        <w:t xml:space="preserve">part of Section 4) — not just adding</w:t>
      </w:r>
      <w:r>
        <w:t xml:space="preserve"> </w:t>
      </w:r>
      <w:r>
        <w:t xml:space="preserve">“more tables”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Why do DCA and DFA matter?</w:t>
      </w:r>
      <w:r>
        <w:t xml:space="preserve"> </w:t>
      </w:r>
      <w:r>
        <w:t xml:space="preserve">Because they don’t try to solve the design’s hidden mathematics. DCA collects a</w:t>
      </w:r>
      <w:r>
        <w:t xml:space="preserve"> </w:t>
      </w:r>
      <w:r>
        <w:t xml:space="preserve">trace of the intermediate values produced while running, and extracts the key with statistical correlation, just</w:t>
      </w:r>
      <w:r>
        <w:t xml:space="preserve"> </w:t>
      </w:r>
      <w:r>
        <w:t xml:space="preserve">as in a hardware power analysis (DPA); internal encodings mostly don’t disturb this statistic. DFA, meanwhile,</w:t>
      </w:r>
      <w:r>
        <w:t xml:space="preserve"> </w:t>
      </w:r>
      <w:r>
        <w:rPr>
          <w:b/>
          <w:bCs/>
        </w:rPr>
        <w:t xml:space="preserve">injects a fault</w:t>
      </w:r>
      <w:r>
        <w:t xml:space="preserve"> </w:t>
      </w:r>
      <w:r>
        <w:t xml:space="preserve">into a value at runtime and computes the key back from the corrupted output. Both work</w:t>
      </w:r>
      <w:r>
        <w:t xml:space="preserve"> </w:t>
      </w:r>
      <w:r>
        <w:t xml:space="preserve">“without opening the box”</w:t>
      </w:r>
      <w:r>
        <w:t xml:space="preserve"> </w:t>
      </w:r>
      <w:r>
        <w:t xml:space="preserve">— which is why they also hit new designs.</w:t>
      </w:r>
    </w:p>
    <w:bookmarkStart w:id="96" w:name="Xfa17ae22bfc0c537d0d0256c14eb73247b973d3"/>
    <w:p>
      <w:pPr>
        <w:pStyle w:val="Heading3"/>
      </w:pPr>
      <w:r>
        <w:t xml:space="preserve">The BGE attack: how did the first break happen? (conceptual)</w:t>
      </w:r>
    </w:p>
    <w:p>
      <w:pPr>
        <w:pStyle w:val="FirstParagraph"/>
      </w:pPr>
      <w:r>
        <w:t xml:space="preserve">Looking at it today, Chow’s 2002 design might look</w:t>
      </w:r>
      <w:r>
        <w:t xml:space="preserve"> </w:t>
      </w:r>
      <w:r>
        <w:t xml:space="preserve">“solid”</w:t>
      </w:r>
      <w:r>
        <w:t xml:space="preserve">: every table is wrapped in a hidden bijection (like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in Section 3), and an attacker examining the tables one by one finds values that look</w:t>
      </w:r>
      <w:r>
        <w:t xml:space="preserve"> </w:t>
      </w:r>
      <w:r>
        <w:rPr>
          <w:b/>
          <w:bCs/>
        </w:rPr>
        <w:t xml:space="preserve">random</w:t>
      </w:r>
      <w:r>
        <w:t xml:space="preserve">. BGE’s</w:t>
      </w:r>
      <w:r>
        <w:t xml:space="preserve"> </w:t>
      </w:r>
      <w:r>
        <w:t xml:space="preserve">(2004) idea was this: the internal encodings Chow used were</w:t>
      </w:r>
      <w:r>
        <w:t xml:space="preserve"> </w:t>
      </w:r>
      <w:r>
        <w:rPr>
          <w:b/>
          <w:bCs/>
        </w:rPr>
        <w:t xml:space="preserve">not random bijections</w:t>
      </w:r>
      <w:r>
        <w:t xml:space="preserve">, but mathematically more</w:t>
      </w:r>
      <w:r>
        <w:t xml:space="preserve"> </w:t>
      </w:r>
      <w:r>
        <w:t xml:space="preserve">structured (</w:t>
      </w:r>
      <w:r>
        <w:rPr>
          <w:b/>
          <w:bCs/>
        </w:rPr>
        <w:t xml:space="preserve">linear + constant</w:t>
      </w:r>
      <w:r>
        <w:t xml:space="preserve">, i.e. </w:t>
      </w:r>
      <w:r>
        <w:rPr>
          <w:b/>
          <w:bCs/>
        </w:rPr>
        <w:t xml:space="preserve">affine</w:t>
      </w:r>
      <w:r>
        <w:t xml:space="preserve">) transformations. When a transformation is affine, the</w:t>
      </w:r>
      <w:r>
        <w:t xml:space="preserve"> </w:t>
      </w:r>
      <w:r>
        <w:rPr>
          <w:b/>
          <w:bCs/>
        </w:rPr>
        <w:t xml:space="preserve">algebraic relationships</w:t>
      </w:r>
      <w:r>
        <w:t xml:space="preserve"> </w:t>
      </w:r>
      <w:r>
        <w:t xml:space="preserve">between neighbouring tables turn into a solvable system of equations; BGE recovered</w:t>
      </w:r>
      <w:r>
        <w:t xml:space="preserve"> </w:t>
      </w:r>
      <w:r>
        <w:t xml:space="preserve">the encodings</w:t>
      </w:r>
      <w:r>
        <w:t xml:space="preserve"> </w:t>
      </w:r>
      <w:r>
        <w:rPr>
          <w:b/>
          <w:bCs/>
        </w:rPr>
        <w:t xml:space="preserve">one by one</w:t>
      </w:r>
      <w:r>
        <w:t xml:space="preserve"> </w:t>
      </w:r>
      <w:r>
        <w:t xml:space="preserve">with an algorithm that solves this system (called an</w:t>
      </w:r>
      <w:r>
        <w:t xml:space="preserve"> </w:t>
      </w:r>
      <w:r>
        <w:t xml:space="preserve">“affine equivalence algorithm”</w:t>
      </w:r>
      <w:r>
        <w:t xml:space="preserve"> </w:t>
      </w:r>
      <w:r>
        <w:t xml:space="preserve">in the literature) — it got past the exact point we called, in Section 3,</w:t>
      </w:r>
      <w:r>
        <w:t xml:space="preserve"> </w:t>
      </w:r>
      <w:r>
        <w:t xml:space="preserve">“Step B collapses because the attacker</w:t>
      </w:r>
      <w:r>
        <w:t xml:space="preserve"> </w:t>
      </w:r>
      <w:r>
        <w:t xml:space="preserve">doesn’t know</w:t>
      </w:r>
      <w:r>
        <w:t xml:space="preserve"> </w:t>
      </w:r>
      <w:r>
        <w:rPr>
          <w:rStyle w:val="VerbatimChar"/>
        </w:rPr>
        <w:t xml:space="preserve">G</w:t>
      </w:r>
      <w:r>
        <w:t xml:space="preserve">”</w:t>
      </w:r>
      <w:r>
        <w:t xml:space="preserve">, by exploiting</w:t>
      </w:r>
      <w:r>
        <w:t xml:space="preserve"> </w:t>
      </w:r>
      <w:r>
        <w:rPr>
          <w:rStyle w:val="VerbatimChar"/>
        </w:rPr>
        <w:t xml:space="preserve">G</w:t>
      </w:r>
      <w:r>
        <w:t xml:space="preserve">’s special (affine) structure.</w:t>
      </w:r>
    </w:p>
    <w:p>
      <w:pPr>
        <w:pStyle w:val="BlockText"/>
      </w:pPr>
      <w:r>
        <w:rPr>
          <w:b/>
          <w:bCs/>
        </w:rPr>
        <w:t xml:space="preserve">Doesn’t this contradict our toy example?</w:t>
      </w:r>
    </w:p>
    <w:p>
      <w:pPr>
        <w:pStyle w:val="BlockText"/>
      </w:pPr>
      <w:r>
        <w:t xml:space="preserve">No. In Section 3 we chose the toy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random permutation</w:t>
      </w:r>
      <w:r>
        <w:t xml:space="preserve">; an attacker could only find it by brute</w:t>
      </w:r>
      <w:r>
        <w:t xml:space="preserve"> </w:t>
      </w:r>
      <w:r>
        <w:t xml:space="preserve">force (trying the 4 possible permutations). What BGE showed was that the encodings in the</w:t>
      </w:r>
      <w:r>
        <w:t xml:space="preserve"> </w:t>
      </w:r>
      <w:r>
        <w:rPr>
          <w:b/>
          <w:bCs/>
        </w:rPr>
        <w:t xml:space="preserve">real Chow design</w:t>
      </w:r>
      <w:r>
        <w:t xml:space="preserve"> </w:t>
      </w:r>
      <w:r>
        <w:t xml:space="preserve">were not random but</w:t>
      </w:r>
      <w:r>
        <w:t xml:space="preserve"> </w:t>
      </w:r>
      <w:r>
        <w:rPr>
          <w:b/>
          <w:bCs/>
        </w:rPr>
        <w:t xml:space="preserve">specially structured (affine)</w:t>
      </w:r>
      <w:r>
        <w:t xml:space="preserve">, and that this structure was</w:t>
      </w:r>
      <w:r>
        <w:t xml:space="preserve"> </w:t>
      </w:r>
      <w:r>
        <w:rPr>
          <w:b/>
          <w:bCs/>
        </w:rPr>
        <w:t xml:space="preserve">solvable</w:t>
      </w:r>
      <w:r>
        <w:t xml:space="preserve"> </w:t>
      </w:r>
      <w:r>
        <w:t xml:space="preserve">without</w:t>
      </w:r>
      <w:r>
        <w:t xml:space="preserve"> </w:t>
      </w:r>
      <w:r>
        <w:t xml:space="preserve">needing brute force. Lesson: a protection</w:t>
      </w:r>
      <w:r>
        <w:t xml:space="preserve"> </w:t>
      </w:r>
      <w:r>
        <w:t xml:space="preserve">“looking mathematically complex”</w:t>
      </w:r>
      <w:r>
        <w:t xml:space="preserve"> </w:t>
      </w:r>
      <w:r>
        <w:t xml:space="preserve">does not make it</w:t>
      </w:r>
      <w:r>
        <w:t xml:space="preserve"> </w:t>
      </w:r>
      <w:r>
        <w:rPr>
          <w:b/>
          <w:bCs/>
        </w:rPr>
        <w:t xml:space="preserve">unbreakable</w:t>
      </w:r>
      <w:r>
        <w:t xml:space="preserve">;</w:t>
      </w:r>
      <w:r>
        <w:t xml:space="preserve"> </w:t>
      </w:r>
      <w:r>
        <w:t xml:space="preserve">fragility usually comes from the structure being</w:t>
      </w:r>
      <w:r>
        <w:t xml:space="preserve"> </w:t>
      </w:r>
      <w:r>
        <w:rPr>
          <w:b/>
          <w:bCs/>
        </w:rPr>
        <w:t xml:space="preserve">predictable</w:t>
      </w:r>
      <w:r>
        <w:t xml:space="preserve"> </w:t>
      </w:r>
      <w:r>
        <w:t xml:space="preserve">(here: affine).</w:t>
      </w:r>
    </w:p>
    <w:bookmarkEnd w:id="96"/>
    <w:bookmarkStart w:id="97" w:name="X32bedf9955e199800e4a900b66fc2558c256ddf"/>
    <w:p>
      <w:pPr>
        <w:pStyle w:val="Heading3"/>
      </w:pPr>
      <w:r>
        <w:t xml:space="preserve">DFA: how does fault injection turn into an attack? (conceptual, the software form of classic DFA)</w:t>
      </w:r>
    </w:p>
    <w:p>
      <w:pPr>
        <w:pStyle w:val="FirstParagraph"/>
      </w:pPr>
      <w:r>
        <w:t xml:space="preserve">Recall step 5 of the attacker’s session in Section 1: the white-box attacker</w:t>
      </w:r>
      <w:r>
        <w:t xml:space="preserve"> </w:t>
      </w:r>
      <w:r>
        <w:rPr>
          <w:b/>
          <w:bCs/>
        </w:rPr>
        <w:t xml:space="preserve">can modify</w:t>
      </w:r>
      <w:r>
        <w:t xml:space="preserve"> </w:t>
      </w:r>
      <w:r>
        <w:t xml:space="preserve">an intermediate value</w:t>
      </w:r>
      <w:r>
        <w:t xml:space="preserve"> </w:t>
      </w:r>
      <w:r>
        <w:t xml:space="preserve">at runtime. Classic (hardware) DFA is a long-known family of techniques against AES; the 2015 study in the</w:t>
      </w:r>
      <w:r>
        <w:t xml:space="preserve"> </w:t>
      </w:r>
      <w:r>
        <w:t xml:space="preserve">whitebox context (</w:t>
      </w:r>
      <w:r>
        <w:t xml:space="preserve">“Unboxing the White-Box”</w:t>
      </w:r>
      <w:r>
        <w:t xml:space="preserve">) carries the same idea into</w:t>
      </w:r>
      <w:r>
        <w:t xml:space="preserve"> </w:t>
      </w:r>
      <w:r>
        <w:rPr>
          <w:b/>
          <w:bCs/>
        </w:rPr>
        <w:t xml:space="preserve">software</w:t>
      </w:r>
      <w:r>
        <w:t xml:space="preserve">. Its step-by-step logic: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Reference run.</w:t>
      </w:r>
      <w:r>
        <w:t xml:space="preserve"> </w:t>
      </w:r>
      <w:r>
        <w:t xml:space="preserve">The attacker has a plaintext of their choosing encrypted, and records the</w:t>
      </w:r>
      <w:r>
        <w:t xml:space="preserve"> </w:t>
      </w:r>
      <w:r>
        <w:rPr>
          <w:b/>
          <w:bCs/>
        </w:rPr>
        <w:t xml:space="preserve">correct</w:t>
      </w:r>
      <w:r>
        <w:t xml:space="preserve"> </w:t>
      </w:r>
      <w:r>
        <w:t xml:space="preserve">ciphertext (no fault).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Faulty run.</w:t>
      </w:r>
      <w:r>
        <w:t xml:space="preserve"> </w:t>
      </w:r>
      <w:r>
        <w:t xml:space="preserve">They have the same plaintext encrypted again, but this time, at runtime (using the</w:t>
      </w:r>
      <w:r>
        <w:t xml:space="preserve"> </w:t>
      </w:r>
      <w:r>
        <w:t xml:space="preserve">“partial</w:t>
      </w:r>
      <w:r>
        <w:t xml:space="preserve"> </w:t>
      </w:r>
      <w:r>
        <w:t xml:space="preserve">execution/tampering”</w:t>
      </w:r>
      <w:r>
        <w:t xml:space="preserve"> </w:t>
      </w:r>
      <w:r>
        <w:t xml:space="preserve">capability from Section 1), they</w:t>
      </w:r>
      <w:r>
        <w:t xml:space="preserve"> </w:t>
      </w:r>
      <w:r>
        <w:rPr>
          <w:b/>
          <w:bCs/>
        </w:rPr>
        <w:t xml:space="preserve">deliberately inject a fault</w:t>
      </w:r>
      <w:r>
        <w:t xml:space="preserve"> </w:t>
      </w:r>
      <w:r>
        <w:t xml:space="preserve">into an intermediate</w:t>
      </w:r>
      <w:r>
        <w:t xml:space="preserve"> </w:t>
      </w:r>
      <w:r>
        <w:t xml:space="preserve">value at a specific round (e.g. flipping a byte). They record the</w:t>
      </w:r>
      <w:r>
        <w:t xml:space="preserve"> </w:t>
      </w:r>
      <w:r>
        <w:rPr>
          <w:b/>
          <w:bCs/>
        </w:rPr>
        <w:t xml:space="preserve">faulty</w:t>
      </w:r>
      <w:r>
        <w:t xml:space="preserve"> </w:t>
      </w:r>
      <w:r>
        <w:t xml:space="preserve">ciphertext.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Taking the difference.</w:t>
      </w:r>
      <w:r>
        <w:t xml:space="preserve"> </w:t>
      </w:r>
      <w:r>
        <w:t xml:space="preserve">The correct and faulty ciphertexts are compared. The difference between them</w:t>
      </w:r>
      <w:r>
        <w:t xml:space="preserve"> </w:t>
      </w:r>
      <w:r>
        <w:t xml:space="preserve">depends on the</w:t>
      </w:r>
      <w:r>
        <w:t xml:space="preserve"> </w:t>
      </w:r>
      <w:r>
        <w:rPr>
          <w:b/>
          <w:bCs/>
        </w:rPr>
        <w:t xml:space="preserve">intermediate value at the point where the fault was injected, and hence on the key material</w:t>
      </w:r>
      <w:r>
        <w:rPr>
          <w:b/>
          <w:bCs/>
        </w:rPr>
        <w:t xml:space="preserve"> </w:t>
      </w:r>
      <w:r>
        <w:rPr>
          <w:b/>
          <w:bCs/>
        </w:rPr>
        <w:t xml:space="preserve">used at that point</w:t>
      </w:r>
      <w:r>
        <w:t xml:space="preserve"> </w:t>
      </w:r>
      <w:r>
        <w:t xml:space="preserve">— the effect of the fault is not random; because of the</w:t>
      </w:r>
      <w:r>
        <w:t xml:space="preserve"> </w:t>
      </w:r>
      <w:r>
        <w:rPr>
          <w:b/>
          <w:bCs/>
        </w:rPr>
        <w:t xml:space="preserve">non-linear structure</w:t>
      </w:r>
      <w:r>
        <w:t xml:space="preserve"> </w:t>
      </w:r>
      <w:r>
        <w:t xml:space="preserve">of</w:t>
      </w:r>
      <w:r>
        <w:t xml:space="preserve"> </w:t>
      </w:r>
      <w:r>
        <w:t xml:space="preserve">AES’s final rounds, it is a difference that</w:t>
      </w:r>
      <w:r>
        <w:t xml:space="preserve"> </w:t>
      </w:r>
      <w:r>
        <w:rPr>
          <w:b/>
          <w:bCs/>
        </w:rPr>
        <w:t xml:space="preserve">carries information about the key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Repeat and narrow down.</w:t>
      </w:r>
      <w:r>
        <w:t xml:space="preserve"> </w:t>
      </w:r>
      <w:r>
        <w:t xml:space="preserve">Steps 1–3 are repeated with different fault points/values; each repetition</w:t>
      </w:r>
      <w:r>
        <w:t xml:space="preserve"> </w:t>
      </w:r>
      <w:r>
        <w:rPr>
          <w:b/>
          <w:bCs/>
        </w:rPr>
        <w:t xml:space="preserve">narrows down</w:t>
      </w:r>
      <w:r>
        <w:t xml:space="preserve"> </w:t>
      </w:r>
      <w:r>
        <w:t xml:space="preserve">the possible key candidates, eventually converging on a single key.</w:t>
      </w:r>
    </w:p>
    <w:p>
      <w:pPr>
        <w:pStyle w:val="FirstParagraph"/>
      </w:pPr>
      <w:r>
        <w:rPr>
          <w:b/>
          <w:bCs/>
        </w:rPr>
        <w:t xml:space="preserve">Why is this a problem specific to whitebox?</w:t>
      </w:r>
      <w:r>
        <w:t xml:space="preserve"> </w:t>
      </w:r>
      <w:r>
        <w:t xml:space="preserve">Because DFA</w:t>
      </w:r>
      <w:r>
        <w:t xml:space="preserve"> </w:t>
      </w:r>
      <w:r>
        <w:rPr>
          <w:b/>
          <w:bCs/>
        </w:rPr>
        <w:t xml:space="preserve">doesn’t care at all</w:t>
      </w:r>
      <w:r>
        <w:t xml:space="preserve"> </w:t>
      </w:r>
      <w:r>
        <w:t xml:space="preserve">about the design’s internal</w:t>
      </w:r>
      <w:r>
        <w:t xml:space="preserve"> </w:t>
      </w:r>
      <w:r>
        <w:t xml:space="preserve">encodings (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 mixing matrices) — it only cares about</w:t>
      </w:r>
      <w:r>
        <w:t xml:space="preserve"> </w:t>
      </w:r>
      <w:r>
        <w:rPr>
          <w:b/>
          <w:bCs/>
        </w:rPr>
        <w:t xml:space="preserve">the difference between input/output pairs</w:t>
      </w:r>
      <w:r>
        <w:t xml:space="preserve">. All</w:t>
      </w:r>
      <w:r>
        <w:t xml:space="preserve"> </w:t>
      </w:r>
      <w:r>
        <w:t xml:space="preserve">the effort we put in during Section 3 (internal encoding, mixing matrix, external encoding) does</w:t>
      </w:r>
      <w:r>
        <w:t xml:space="preserve"> </w:t>
      </w:r>
      <w:r>
        <w:rPr>
          <w:b/>
          <w:bCs/>
        </w:rPr>
        <w:t xml:space="preserve">not</w:t>
      </w:r>
      <w:r>
        <w:rPr>
          <w:b/>
          <w:bCs/>
        </w:rPr>
        <w:t xml:space="preserve"> </w:t>
      </w:r>
      <w:r>
        <w:rPr>
          <w:b/>
          <w:bCs/>
        </w:rPr>
        <w:t xml:space="preserve">eliminate</w:t>
      </w:r>
      <w:r>
        <w:t xml:space="preserve"> </w:t>
      </w:r>
      <w:r>
        <w:t xml:space="preserve">the</w:t>
      </w:r>
      <w:r>
        <w:t xml:space="preserve"> </w:t>
      </w:r>
      <w:r>
        <w:t xml:space="preserve">“the difference carries information about the key”</w:t>
      </w:r>
      <w:r>
        <w:t xml:space="preserve"> </w:t>
      </w:r>
      <w:r>
        <w:t xml:space="preserve">relationship in DFA’s step 3 — because even</w:t>
      </w:r>
      <w:r>
        <w:t xml:space="preserve"> </w:t>
      </w:r>
      <w:r>
        <w:t xml:space="preserve">though the encodings stay fixed, AES’s own mathematics (the S-box’s non-linearity) is still there.</w:t>
      </w:r>
    </w:p>
    <w:p>
      <w:pPr>
        <w:pStyle w:val="BlockText"/>
      </w:pPr>
      <w:r>
        <w:rPr>
          <w:b/>
          <w:bCs/>
        </w:rPr>
        <w:t xml:space="preserve">Common mistake → consequence → rule</w:t>
      </w:r>
    </w:p>
    <w:p>
      <w:pPr>
        <w:pStyle w:val="BlockText"/>
      </w:pPr>
      <w:r>
        <w:rPr>
          <w:b/>
          <w:bCs/>
        </w:rPr>
        <w:t xml:space="preserve">Mistake:</w:t>
      </w:r>
      <w:r>
        <w:t xml:space="preserve"> </w:t>
      </w:r>
      <w:r>
        <w:t xml:space="preserve">the assumption</w:t>
      </w:r>
      <w:r>
        <w:t xml:space="preserve"> </w:t>
      </w:r>
      <w:r>
        <w:t xml:space="preserve">“WBC was resistant to attack when it was published, so it’s resistant today too”</w:t>
      </w:r>
      <w:r>
        <w:t xml:space="preserve"> </w:t>
      </w:r>
      <w:r>
        <w:t xml:space="preserve">— i.e. treating a protection’s strength</w:t>
      </w:r>
      <w:r>
        <w:t xml:space="preserve"> </w:t>
      </w:r>
      <w:r>
        <w:rPr>
          <w:b/>
          <w:bCs/>
        </w:rPr>
        <w:t xml:space="preserve">at birth</w:t>
      </w:r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permanent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as the WhibOx competitions (2017–2024) showed,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pure-software WB-AES designs were</w:t>
      </w:r>
      <w:r>
        <w:t xml:space="preserve"> </w:t>
      </w:r>
      <w:r>
        <w:t xml:space="preserve">eventually broken; BGE brought down the 2002 design, and DCA/DFA brought down the next generation of</w:t>
      </w:r>
      <w:r>
        <w:t xml:space="preserve"> </w:t>
      </w:r>
      <w:r>
        <w:t xml:space="preserve">countermeasures one after another.</w:t>
      </w:r>
      <w:r>
        <w:t xml:space="preserve"> </w:t>
      </w:r>
      <w:r>
        <w:t xml:space="preserve">“Not broken today”</w:t>
      </w:r>
      <w:r>
        <w:t xml:space="preserve"> </w:t>
      </w:r>
      <w:r>
        <w:t xml:space="preserve">and</w:t>
      </w:r>
      <w:r>
        <w:t xml:space="preserve"> </w:t>
      </w:r>
      <w:r>
        <w:t xml:space="preserve">“unbreakable”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not the same thing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Rule:</w:t>
      </w:r>
      <w:r>
        <w:t xml:space="preserve"> </w:t>
      </w:r>
      <w:r>
        <w:t xml:space="preserve">design WBC like</w:t>
      </w:r>
      <w:r>
        <w:t xml:space="preserve"> </w:t>
      </w:r>
      <w:r>
        <w:rPr>
          <w:b/>
          <w:bCs/>
        </w:rPr>
        <w:t xml:space="preserve">a defence with an expiry date</w:t>
      </w:r>
      <w:r>
        <w:t xml:space="preserve">: with a key-rotation schedule, with monitoring/</w:t>
      </w:r>
      <w:r>
        <w:t xml:space="preserve"> </w:t>
      </w:r>
      <w:r>
        <w:t xml:space="preserve">telemetry (is there a sign of attack?), and with a plan for</w:t>
      </w:r>
      <w:r>
        <w:t xml:space="preserve"> </w:t>
      </w:r>
      <w:r>
        <w:t xml:space="preserve">“this design will fall one day too — what do we</w:t>
      </w:r>
      <w:r>
        <w:t xml:space="preserve"> </w:t>
      </w:r>
      <w:r>
        <w:t xml:space="preserve">do then?”</w:t>
      </w:r>
      <w:r>
        <w:t xml:space="preserve"> </w:t>
      </w:r>
      <w:r>
        <w:t xml:space="preserve">This is Week 10’s crypto-period idea applied to whitebox.</w:t>
      </w:r>
    </w:p>
    <w:bookmarkEnd w:id="97"/>
    <w:bookmarkStart w:id="98" w:name="X674cfb5909018c2ce04c109b0228506e5282c85"/>
    <w:p>
      <w:pPr>
        <w:pStyle w:val="Heading3"/>
      </w:pPr>
      <w:r>
        <w:t xml:space="preserve">WhibOx: why does an independent trial matter?</w:t>
      </w:r>
    </w:p>
    <w:p>
      <w:pPr>
        <w:pStyle w:val="FirstParagraph"/>
      </w:pPr>
      <w:r>
        <w:t xml:space="preserve">WhibOx is a series of competitions in which academics and companies submit their own WB-AES designs</w:t>
      </w:r>
      <w:r>
        <w:t xml:space="preserve"> </w:t>
      </w:r>
      <w:r>
        <w:rPr>
          <w:b/>
          <w:bCs/>
        </w:rPr>
        <w:t xml:space="preserve">publicly</w:t>
      </w:r>
      <w:r>
        <w:t xml:space="preserve">,</w:t>
      </w:r>
      <w:r>
        <w:t xml:space="preserve"> </w:t>
      </w:r>
      <w:r>
        <w:t xml:space="preserve">and researchers from all over the world try to break them. Here’s why this matters: a design that a company’s</w:t>
      </w:r>
      <w:r>
        <w:t xml:space="preserve"> </w:t>
      </w:r>
      <w:r>
        <w:rPr>
          <w:b/>
          <w:bCs/>
        </w:rPr>
        <w:t xml:space="preserve">own internal team</w:t>
      </w:r>
      <w:r>
        <w:t xml:space="preserve"> </w:t>
      </w:r>
      <w:r>
        <w:t xml:space="preserve">tested and says</w:t>
      </w:r>
      <w:r>
        <w:t xml:space="preserve"> </w:t>
      </w:r>
      <w:r>
        <w:t xml:space="preserve">“wasn’t broken”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 at the same level of trust</w:t>
      </w:r>
      <w:r>
        <w:t xml:space="preserve"> </w:t>
      </w:r>
      <w:r>
        <w:t xml:space="preserve">as a design placed in</w:t>
      </w:r>
      <w:r>
        <w:t xml:space="preserve"> </w:t>
      </w:r>
      <w:r>
        <w:t xml:space="preserve">front of</w:t>
      </w:r>
      <w:r>
        <w:t xml:space="preserve"> </w:t>
      </w:r>
      <w:r>
        <w:rPr>
          <w:b/>
          <w:bCs/>
        </w:rPr>
        <w:t xml:space="preserve">independent, numerous, and motivated</w:t>
      </w:r>
      <w:r>
        <w:t xml:space="preserve"> </w:t>
      </w:r>
      <w:r>
        <w:t xml:space="preserve">attackers that says</w:t>
      </w:r>
      <w:r>
        <w:t xml:space="preserve"> </w:t>
      </w:r>
      <w:r>
        <w:t xml:space="preserve">“wasn’t broken”</w:t>
      </w:r>
      <w:r>
        <w:t xml:space="preserve">. WhibOx provides the</w:t>
      </w:r>
      <w:r>
        <w:t xml:space="preserve"> </w:t>
      </w:r>
      <w:r>
        <w:t xml:space="preserve">latter. This is the whitebox counterpart of the</w:t>
      </w:r>
      <w:r>
        <w:t xml:space="preserve"> </w:t>
      </w:r>
      <w:r>
        <w:t xml:space="preserve">“independent evaluation”</w:t>
      </w:r>
      <w:r>
        <w:t xml:space="preserve"> </w:t>
      </w:r>
      <w:r>
        <w:t xml:space="preserve">idea we’ll see in Week 12.</w:t>
      </w:r>
    </w:p>
    <w:bookmarkEnd w:id="98"/>
    <w:bookmarkStart w:id="99" w:name="Xae1a743cc1b3fd7154d3f19d77dbfe9c81c0853"/>
    <w:p>
      <w:pPr>
        <w:pStyle w:val="Heading3"/>
      </w:pPr>
      <w:r>
        <w:t xml:space="preserve">Three commonly confused abbreviations: BGE, DCA, DFA</w:t>
      </w:r>
    </w:p>
    <w:p>
      <w:pPr>
        <w:pStyle w:val="FirstParagraph"/>
      </w:pPr>
      <w:r>
        <w:t xml:space="preserve">With weak background knowledge it’s very easy to mix up these three abbreviations — all three get mentioned under</w:t>
      </w:r>
      <w:r>
        <w:t xml:space="preserve"> </w:t>
      </w:r>
      <w:r>
        <w:t xml:space="preserve">the heading</w:t>
      </w:r>
      <w:r>
        <w:t xml:space="preserve"> </w:t>
      </w:r>
      <w:r>
        <w:t xml:space="preserve">“breaking whitebox”</w:t>
      </w:r>
      <w:r>
        <w:t xml:space="preserve">. The table below gives</w:t>
      </w:r>
      <w:r>
        <w:t xml:space="preserve"> </w:t>
      </w:r>
      <w:r>
        <w:rPr>
          <w:b/>
          <w:bCs/>
        </w:rPr>
        <w:t xml:space="preserve">the one question that separates them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Attack</w:t>
            </w:r>
          </w:p>
        </w:tc>
        <w:tc>
          <w:tcPr/>
          <w:p>
            <w:pPr>
              <w:pStyle w:val="Compact"/>
            </w:pPr>
            <w:r>
              <w:t xml:space="preserve">What does it do? (one sentence)</w:t>
            </w:r>
          </w:p>
        </w:tc>
        <w:tc>
          <w:tcPr/>
          <w:p>
            <w:pPr>
              <w:pStyle w:val="Compact"/>
            </w:pPr>
            <w:r>
              <w:t xml:space="preserve">Static or dynamic? (Section 0)</w:t>
            </w:r>
          </w:p>
        </w:tc>
        <w:tc>
          <w:tcPr/>
          <w:p>
            <w:pPr>
              <w:pStyle w:val="Compact"/>
            </w:pPr>
            <w:r>
              <w:t xml:space="preserve">Distinguishing question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BGE</w:t>
            </w:r>
            <w:r>
              <w:t xml:space="preserve"> </w:t>
            </w:r>
            <w:r>
              <w:t xml:space="preserve">(2004)</w:t>
            </w:r>
          </w:p>
        </w:tc>
        <w:tc>
          <w:tcPr/>
          <w:p>
            <w:pPr>
              <w:pStyle w:val="Compact"/>
            </w:pPr>
            <w:r>
              <w:t xml:space="preserve">Solves the</w:t>
            </w:r>
            <w:r>
              <w:t xml:space="preserve"> </w:t>
            </w:r>
            <w:r>
              <w:rPr>
                <w:b/>
                <w:bCs/>
              </w:rPr>
              <w:t xml:space="preserve">affine</w:t>
            </w:r>
            <w:r>
              <w:t xml:space="preserve"> </w:t>
            </w:r>
            <w:r>
              <w:t xml:space="preserve">(linear+constant) structure of internal encodings with an algebraic algorithm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— only reads the binary, doesn’t run it</w:t>
            </w:r>
          </w:p>
        </w:tc>
        <w:tc>
          <w:tcPr/>
          <w:p>
            <w:pPr>
              <w:pStyle w:val="Compact"/>
            </w:pPr>
            <w:r>
              <w:t xml:space="preserve">“Was the key found by</w:t>
            </w:r>
            <w:r>
              <w:t xml:space="preserve"> </w:t>
            </w:r>
            <w:r>
              <w:rPr>
                <w:b/>
                <w:bCs/>
              </w:rPr>
              <w:t xml:space="preserve">solving equations</w:t>
            </w:r>
            <w:r>
              <w:t xml:space="preserve">?”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DCA</w:t>
            </w:r>
            <w:r>
              <w:t xml:space="preserve"> </w:t>
            </w:r>
            <w:r>
              <w:t xml:space="preserve">(2016)</w:t>
            </w:r>
          </w:p>
        </w:tc>
        <w:tc>
          <w:tcPr/>
          <w:p>
            <w:pPr>
              <w:pStyle w:val="Compact"/>
            </w:pPr>
            <w:r>
              <w:t xml:space="preserve">Applies DPA-like statistical correlation to execution</w:t>
            </w:r>
            <w:r>
              <w:t xml:space="preserve"> </w:t>
            </w:r>
            <w:r>
              <w:rPr>
                <w:b/>
                <w:bCs/>
              </w:rPr>
              <w:t xml:space="preserve">traces</w:t>
            </w:r>
            <w:r>
              <w:t xml:space="preserve"> </w:t>
            </w:r>
            <w:r>
              <w:t xml:space="preserve">(Section 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— runs the program many times and traces it</w:t>
            </w:r>
          </w:p>
        </w:tc>
        <w:tc>
          <w:tcPr/>
          <w:p>
            <w:pPr>
              <w:pStyle w:val="Compact"/>
            </w:pPr>
            <w:r>
              <w:t xml:space="preserve">“Was the key extracted from</w:t>
            </w:r>
            <w:r>
              <w:t xml:space="preserve"> </w:t>
            </w:r>
            <w:r>
              <w:rPr>
                <w:b/>
                <w:bCs/>
              </w:rPr>
              <w:t xml:space="preserve">the statistics of many traces</w:t>
            </w:r>
            <w:r>
              <w:t xml:space="preserve">?”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DFA</w:t>
            </w:r>
            <w:r>
              <w:t xml:space="preserve"> </w:t>
            </w:r>
            <w:r>
              <w:t xml:space="preserve">(2015)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Injects a fault</w:t>
            </w:r>
            <w:r>
              <w:t xml:space="preserve"> </w:t>
            </w:r>
            <w:r>
              <w:t xml:space="preserve">at runtime and extracts the key from the correct/faulty output difference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— runs the program</w:t>
            </w:r>
            <w:r>
              <w:t xml:space="preserve"> </w:t>
            </w:r>
            <w:r>
              <w:rPr>
                <w:b/>
                <w:bCs/>
              </w:rPr>
              <w:t xml:space="preserve">and corrupts it</w:t>
            </w:r>
          </w:p>
        </w:tc>
        <w:tc>
          <w:tcPr/>
          <w:p>
            <w:pPr>
              <w:pStyle w:val="Compact"/>
            </w:pPr>
            <w:r>
              <w:t xml:space="preserve">“Was the key extracted from</w:t>
            </w:r>
            <w:r>
              <w:t xml:space="preserve"> </w:t>
            </w:r>
            <w:r>
              <w:rPr>
                <w:b/>
                <w:bCs/>
              </w:rPr>
              <w:t xml:space="preserve">the effect of a deliberate fault</w:t>
            </w:r>
            <w:r>
              <w:t xml:space="preserve">?”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one-sentence distinguisher</w:t>
      </w:r>
    </w:p>
    <w:p>
      <w:pPr>
        <w:pStyle w:val="BlockText"/>
      </w:pPr>
      <w:r>
        <w:rPr>
          <w:b/>
          <w:bCs/>
        </w:rPr>
        <w:t xml:space="preserve">BGE = mathematics (solve equations); DCA = statistics (compare many traces); DFA = sabotage (inject a</w:t>
      </w:r>
      <w:r>
        <w:rPr>
          <w:b/>
          <w:bCs/>
        </w:rPr>
        <w:t xml:space="preserve"> </w:t>
      </w:r>
      <w:r>
        <w:rPr>
          <w:b/>
          <w:bCs/>
        </w:rPr>
        <w:t xml:space="preserve">fault, measure the difference).</w:t>
      </w:r>
      <w:r>
        <w:t xml:space="preserve"> </w:t>
      </w:r>
      <w:r>
        <w:t xml:space="preserve">All three target whitebox, but</w:t>
      </w:r>
      <w:r>
        <w:t xml:space="preserve"> </w:t>
      </w:r>
      <w:r>
        <w:rPr>
          <w:b/>
          <w:bCs/>
        </w:rPr>
        <w:t xml:space="preserve">none of them uses the same method</w:t>
      </w:r>
      <w:r>
        <w:t xml:space="preserve"> </w:t>
      </w:r>
      <w:r>
        <w:t xml:space="preserve">—</w:t>
      </w:r>
      <w:r>
        <w:t xml:space="preserve"> </w:t>
      </w:r>
      <w:r>
        <w:t xml:space="preserve">which is why no single row in Section 4’s countermeasure table closed off all three at once.</w:t>
      </w:r>
    </w:p>
    <w:bookmarkEnd w:id="99"/>
    <w:bookmarkStart w:id="100" w:name="countermeasures-defence-rules"/>
    <w:p>
      <w:pPr>
        <w:pStyle w:val="Heading3"/>
      </w:pPr>
      <w:r>
        <w:t xml:space="preserve">Countermeasures (defence rules)</w:t>
      </w:r>
    </w:p>
    <w:p>
      <w:pPr>
        <w:pStyle w:val="FirstParagraph"/>
      </w:pPr>
      <w:r>
        <w:t xml:space="preserve">Research didn’t stop; countermeasures against DCA/DFA were developed. But none of them say</w:t>
      </w:r>
      <w:r>
        <w:t xml:space="preserve"> </w:t>
      </w:r>
      <w:r>
        <w:t xml:space="preserve">“now it’s secure”</w:t>
      </w:r>
      <w:r>
        <w:t xml:space="preserve">; all</w:t>
      </w:r>
      <w:r>
        <w:t xml:space="preserve"> </w:t>
      </w:r>
      <w:r>
        <w:t xml:space="preserve">of them</w:t>
      </w:r>
      <w:r>
        <w:t xml:space="preserve"> </w:t>
      </w:r>
      <w:r>
        <w:rPr>
          <w:b/>
          <w:bCs/>
        </w:rPr>
        <w:t xml:space="preserve">raise the cost</w:t>
      </w:r>
      <w:r>
        <w:t xml:space="preserve">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Static randomness and non-linear masking</w:t>
      </w:r>
      <w:r>
        <w:t xml:space="preserve"> </w:t>
      </w:r>
      <w:r>
        <w:t xml:space="preserve">(e.g. Biryukov–Udovenko 2018): tries to break the linear</w:t>
      </w:r>
      <w:r>
        <w:t xml:space="preserve"> </w:t>
      </w:r>
      <w:r>
        <w:t xml:space="preserve">correlation that DCA relies on.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External encoding (F, G):</w:t>
      </w:r>
      <w:r>
        <w:t xml:space="preserve"> </w:t>
      </w:r>
      <w:r>
        <w:t xml:space="preserve">makes DCA/DFA/BGE harder — but with the limitation we saw: it breaks standard AES</w:t>
      </w:r>
      <w:r>
        <w:t xml:space="preserve"> </w:t>
      </w:r>
      <w:r>
        <w:t xml:space="preserve">compatibility.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Layered defence:</w:t>
      </w:r>
      <w:r>
        <w:t xml:space="preserve"> </w:t>
      </w:r>
      <w:r>
        <w:t xml:space="preserve">Week 9’s obfuscation rules and Week 6’s RASP (anti-debug, tamper and integrity checking)</w:t>
      </w:r>
      <w:r>
        <w:t xml:space="preserve"> </w:t>
      </w:r>
      <w:r>
        <w:t xml:space="preserve">are placed around WBC; the goal is to make it harder for the attacker to collect traces (DCA) and inject faults</w:t>
      </w:r>
      <w:r>
        <w:t xml:space="preserve"> </w:t>
      </w:r>
      <w:r>
        <w:t xml:space="preserve">(DFA).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Key rotation and short lifetime:</w:t>
      </w:r>
      <w:r>
        <w:t xml:space="preserve"> </w:t>
      </w:r>
      <w:r>
        <w:t xml:space="preserve">if the key is rotated often, the value of extracting any one key drops</w:t>
      </w:r>
      <w:r>
        <w:t xml:space="preserve"> </w:t>
      </w:r>
      <w:r>
        <w:t xml:space="preserve">(Week 10, crypto-period).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Device/version binding:</w:t>
      </w:r>
      <w:r>
        <w:t xml:space="preserve"> </w:t>
      </w:r>
      <w:r>
        <w:t xml:space="preserve">against code lifting; the tables are only meaningful on a specific device/version.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Server-side risk auditing:</w:t>
      </w:r>
      <w:r>
        <w:t xml:space="preserve"> </w:t>
      </w:r>
      <w:r>
        <w:t xml:space="preserve">whatever the protection at the endpoint, evaluating the transaction separately</w:t>
      </w:r>
      <w:r>
        <w:t xml:space="preserve"> </w:t>
      </w:r>
      <w:r>
        <w:t xml:space="preserve">on the server (rate limiting, anomaly detection, ATC/counter checking) is the last and most reliable defence.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Moving to a hardware root:</w:t>
      </w:r>
      <w:r>
        <w:t xml:space="preserve"> </w:t>
      </w:r>
      <w:r>
        <w:t xml:space="preserve">if possible, never put the key in software at all — TEE, secure element (SE),</w:t>
      </w:r>
      <w:r>
        <w:t xml:space="preserve"> </w:t>
      </w:r>
      <w:r>
        <w:t xml:space="preserve">HSM (Section 5).</w:t>
      </w:r>
    </w:p>
    <w:bookmarkEnd w:id="100"/>
    <w:bookmarkStart w:id="101" w:name="X3475068b5e35c4b55cbc812461f876e709e7f13"/>
    <w:p>
      <w:pPr>
        <w:pStyle w:val="Heading3"/>
      </w:pPr>
      <w:r>
        <w:t xml:space="preserve">Which countermeasure makes which attack harder? (summary table)</w:t>
      </w:r>
    </w:p>
    <w:p>
      <w:pPr>
        <w:pStyle w:val="FirstParagraph"/>
      </w:pPr>
      <w:r>
        <w:t xml:space="preserve">Let’s match the list above against the attacks — a countermeasure doesn’t stop</w:t>
      </w:r>
      <w:r>
        <w:t xml:space="preserve"> </w:t>
      </w:r>
      <w:r>
        <w:t xml:space="preserve">“everything”</w:t>
      </w:r>
      <w:r>
        <w:t xml:space="preserve">, it makes a</w:t>
      </w:r>
      <w:r>
        <w:t xml:space="preserve"> </w:t>
      </w:r>
      <w:r>
        <w:rPr>
          <w:b/>
          <w:bCs/>
        </w:rPr>
        <w:t xml:space="preserve">specific</w:t>
      </w:r>
      <w:r>
        <w:t xml:space="preserve"> </w:t>
      </w:r>
      <w:r>
        <w:t xml:space="preserve">class of attack harder: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Countermeasure</w:t>
            </w:r>
          </w:p>
        </w:tc>
        <w:tc>
          <w:tcPr/>
          <w:p>
            <w:pPr>
              <w:pStyle w:val="Compact"/>
            </w:pPr>
            <w:r>
              <w:t xml:space="preserve">Makes BGE harder?</w:t>
            </w:r>
          </w:p>
        </w:tc>
        <w:tc>
          <w:tcPr/>
          <w:p>
            <w:pPr>
              <w:pStyle w:val="Compact"/>
            </w:pPr>
            <w:r>
              <w:t xml:space="preserve">Makes DCA harder?</w:t>
            </w:r>
          </w:p>
        </w:tc>
        <w:tc>
          <w:tcPr/>
          <w:p>
            <w:pPr>
              <w:pStyle w:val="Compact"/>
            </w:pPr>
            <w:r>
              <w:t xml:space="preserve">Makes DFA harder?</w:t>
            </w:r>
          </w:p>
        </w:tc>
        <w:tc>
          <w:tcPr/>
          <w:p>
            <w:pPr>
              <w:pStyle w:val="Compact"/>
            </w:pPr>
            <w:r>
              <w:t xml:space="preserve">Stops code lifting?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Non-linear masking</w:t>
            </w:r>
          </w:p>
        </w:tc>
        <w:tc>
          <w:tcPr/>
          <w:p>
            <w:pPr>
              <w:pStyle w:val="Compact"/>
            </w:pPr>
            <w:r>
              <w:t xml:space="preserve">Yes (breaks the affine structure)</w:t>
            </w:r>
          </w:p>
        </w:tc>
        <w:tc>
          <w:tcPr/>
          <w:p>
            <w:pPr>
              <w:pStyle w:val="Compact"/>
            </w:pPr>
            <w:r>
              <w:t xml:space="preserve">Partially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encoding (F, G)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Partially</w:t>
            </w:r>
          </w:p>
        </w:tc>
        <w:tc>
          <w:tcPr/>
          <w:p>
            <w:pPr>
              <w:pStyle w:val="Compact"/>
            </w:pPr>
            <w:r>
              <w:t xml:space="preserve">Partially</w:t>
            </w:r>
          </w:p>
        </w:tc>
        <w:tc>
          <w:tcPr/>
          <w:p>
            <w:pPr>
              <w:pStyle w:val="Compact"/>
            </w:pPr>
            <w:r>
              <w:t xml:space="preserve">Partially (if it binds to the application)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RASP / anti-debug (Week 6)</w:t>
            </w:r>
          </w:p>
        </w:tc>
        <w:tc>
          <w:tcPr/>
          <w:p>
            <w:pPr>
              <w:pStyle w:val="Compact"/>
            </w:pPr>
            <w:r>
              <w:t xml:space="preserve">No (directly)</w:t>
            </w:r>
          </w:p>
        </w:tc>
        <w:tc>
          <w:tcPr/>
          <w:p>
            <w:pPr>
              <w:pStyle w:val="Compact"/>
            </w:pPr>
            <w:r>
              <w:t xml:space="preserve">Yes (makes trace collection harder)</w:t>
            </w:r>
          </w:p>
        </w:tc>
        <w:tc>
          <w:tcPr/>
          <w:p>
            <w:pPr>
              <w:pStyle w:val="Compact"/>
            </w:pPr>
            <w:r>
              <w:t xml:space="preserve">Yes (makes fault injection harder)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rotation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 — but</w:t>
            </w:r>
            <w:r>
              <w:t xml:space="preserve"> </w:t>
            </w:r>
            <w:r>
              <w:rPr>
                <w:b/>
                <w:bCs/>
              </w:rPr>
              <w:t xml:space="preserve">shortens its 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Device/version binding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Server-side risk auditing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Indirect (catches anomalous use)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Moving to a hardware root (TEE/SE/HSM)</w:t>
            </w:r>
          </w:p>
        </w:tc>
        <w:tc>
          <w:tcPr/>
          <w:p>
            <w:pPr>
              <w:pStyle w:val="Compact"/>
            </w:pPr>
            <w:r>
              <w:t xml:space="preserve">Unquestionably —</w:t>
            </w:r>
            <w:r>
              <w:t xml:space="preserve"> </w:t>
            </w:r>
            <w:r>
              <w:rPr>
                <w:b/>
                <w:bCs/>
              </w:rPr>
              <w:t xml:space="preserve">removes the problem entirely</w:t>
            </w:r>
          </w:p>
        </w:tc>
        <w:tc>
          <w:tcPr/>
          <w:p>
            <w:pPr>
              <w:pStyle w:val="Compact"/>
            </w:pPr>
            <w:r>
              <w:t xml:space="preserve">Same</w:t>
            </w:r>
          </w:p>
        </w:tc>
        <w:tc>
          <w:tcPr/>
          <w:p>
            <w:pPr>
              <w:pStyle w:val="Compact"/>
            </w:pPr>
            <w:r>
              <w:t xml:space="preserve">Same</w:t>
            </w:r>
          </w:p>
        </w:tc>
        <w:tc>
          <w:tcPr/>
          <w:p>
            <w:pPr>
              <w:pStyle w:val="Compact"/>
            </w:pPr>
            <w:r>
              <w:t xml:space="preserve">Same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lesson from this table</w:t>
      </w:r>
    </w:p>
    <w:p>
      <w:pPr>
        <w:pStyle w:val="BlockText"/>
      </w:pPr>
      <w:r>
        <w:t xml:space="preserve">No single countermeasure row paints</w:t>
      </w:r>
      <w:r>
        <w:t xml:space="preserve"> </w:t>
      </w:r>
      <w:r>
        <w:rPr>
          <w:b/>
          <w:bCs/>
        </w:rPr>
        <w:t xml:space="preserve">every column</w:t>
      </w:r>
      <w:r>
        <w:t xml:space="preserve"> </w:t>
      </w:r>
      <w:r>
        <w:t xml:space="preserve">green. So defence is always</w:t>
      </w:r>
      <w:r>
        <w:t xml:space="preserve"> </w:t>
      </w:r>
      <w:r>
        <w:rPr>
          <w:b/>
          <w:bCs/>
        </w:rPr>
        <w:t xml:space="preserve">the sum of multiple</w:t>
      </w:r>
      <w:r>
        <w:rPr>
          <w:b/>
          <w:bCs/>
        </w:rPr>
        <w:t xml:space="preserve"> </w:t>
      </w:r>
      <w:r>
        <w:rPr>
          <w:b/>
          <w:bCs/>
        </w:rPr>
        <w:t xml:space="preserve">rows</w:t>
      </w:r>
      <w:r>
        <w:t xml:space="preserve"> </w:t>
      </w:r>
      <w:r>
        <w:t xml:space="preserve">— just as we learned in Week 9 that a single obfuscation rule (K-01…K-08) isn’t enough, and that all</w:t>
      </w:r>
      <w:r>
        <w:t xml:space="preserve"> </w:t>
      </w:r>
      <w:r>
        <w:t xml:space="preserve">of them need to be used together.</w:t>
      </w:r>
    </w:p>
    <w:bookmarkEnd w:id="101"/>
    <w:bookmarkStart w:id="102" w:name="Xd5dde1abda79dac9767e9da48d7aef37e1a394d"/>
    <w:p>
      <w:pPr>
        <w:pStyle w:val="Heading3"/>
      </w:pPr>
      <w:r>
        <w:t xml:space="preserve">The attack’s cost from the attacker’s side: what does each technique require?</w:t>
      </w:r>
    </w:p>
    <w:p>
      <w:pPr>
        <w:pStyle w:val="FirstParagraph"/>
      </w:pPr>
      <w:r>
        <w:t xml:space="preserve">In Section 2 we talked about the defender’s cost; now let’s build the same table</w:t>
      </w:r>
      <w:r>
        <w:t xml:space="preserve"> </w:t>
      </w:r>
      <w:r>
        <w:rPr>
          <w:b/>
          <w:bCs/>
        </w:rPr>
        <w:t xml:space="preserve">from the attacker’s side</w:t>
      </w:r>
      <w:r>
        <w:t xml:space="preserve">.</w:t>
      </w:r>
      <w:r>
        <w:t xml:space="preserve"> </w:t>
      </w:r>
      <w:r>
        <w:t xml:space="preserve">When judging</w:t>
      </w:r>
      <w:r>
        <w:t xml:space="preserve"> </w:t>
      </w:r>
      <w:r>
        <w:t xml:space="preserve">“how effective”</w:t>
      </w:r>
      <w:r>
        <w:t xml:space="preserve"> </w:t>
      </w:r>
      <w:r>
        <w:t xml:space="preserve">a countermeasure is, you also have to account for the</w:t>
      </w:r>
      <w:r>
        <w:t xml:space="preserve"> </w:t>
      </w:r>
      <w:r>
        <w:rPr>
          <w:b/>
          <w:bCs/>
        </w:rPr>
        <w:t xml:space="preserve">level of access and skill</w:t>
      </w:r>
      <w:r>
        <w:rPr>
          <w:b/>
          <w:bCs/>
        </w:rPr>
        <w:t xml:space="preserve"> </w:t>
      </w:r>
      <w:r>
        <w:rPr>
          <w:b/>
          <w:bCs/>
        </w:rPr>
        <w:t xml:space="preserve">the attack requires</w:t>
      </w:r>
      <w:r>
        <w:t xml:space="preserve"> </w:t>
      </w:r>
      <w:r>
        <w:t xml:space="preserve">— because the goal of a defence isn’t to make the attack impossible, but to make it</w:t>
      </w:r>
      <w:r>
        <w:t xml:space="preserve"> </w:t>
      </w:r>
      <w:r>
        <w:rPr>
          <w:b/>
          <w:bCs/>
        </w:rPr>
        <w:t xml:space="preserve">unprofitable for most attackers</w:t>
      </w:r>
      <w:r>
        <w:t xml:space="preserve"> </w:t>
      </w:r>
      <w:r>
        <w:t xml:space="preserve">by</w:t>
      </w:r>
      <w:r>
        <w:t xml:space="preserve"> </w:t>
      </w:r>
      <w:r>
        <w:rPr>
          <w:b/>
          <w:bCs/>
        </w:rPr>
        <w:t xml:space="preserve">raising the required skill and effort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Technique</w:t>
            </w:r>
          </w:p>
        </w:tc>
        <w:tc>
          <w:tcPr/>
          <w:p>
            <w:pPr>
              <w:pStyle w:val="Compact"/>
            </w:pPr>
            <w:r>
              <w:t xml:space="preserve">Access required</w:t>
            </w:r>
          </w:p>
        </w:tc>
        <w:tc>
          <w:tcPr/>
          <w:p>
            <w:pPr>
              <w:pStyle w:val="Compact"/>
            </w:pPr>
            <w:r>
              <w:t xml:space="preserve">Skill required</w:t>
            </w:r>
          </w:p>
        </w:tc>
        <w:tc>
          <w:tcPr/>
          <w:p>
            <w:pPr>
              <w:pStyle w:val="Compact"/>
            </w:pPr>
            <w:r>
              <w:t xml:space="preserve">Can it be automated?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Entropy scan (Section 2)</w:t>
            </w:r>
          </w:p>
        </w:tc>
        <w:tc>
          <w:tcPr/>
          <w:p>
            <w:pPr>
              <w:pStyle w:val="Compact"/>
            </w:pPr>
            <w:r>
              <w:t xml:space="preserve">Read-only access to the binary (static)</w:t>
            </w:r>
          </w:p>
        </w:tc>
        <w:tc>
          <w:tcPr/>
          <w:p>
            <w:pPr>
              <w:pStyle w:val="Compact"/>
            </w:pPr>
            <w:r>
              <w:t xml:space="preserve">Low — with off-the-shelf tools</w:t>
            </w:r>
          </w:p>
        </w:tc>
        <w:tc>
          <w:tcPr/>
          <w:p>
            <w:pPr>
              <w:pStyle w:val="Compact"/>
            </w:pPr>
            <w:r>
              <w:t xml:space="preserve">Yes, easily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Algebraic table attack (Section 3, Steps A–C)</w:t>
            </w:r>
          </w:p>
        </w:tc>
        <w:tc>
          <w:tcPr/>
          <w:p>
            <w:pPr>
              <w:pStyle w:val="Compact"/>
            </w:pPr>
            <w:r>
              <w:t xml:space="preserve">Read-only access to the binary (static)</w:t>
            </w:r>
          </w:p>
        </w:tc>
        <w:tc>
          <w:tcPr/>
          <w:p>
            <w:pPr>
              <w:pStyle w:val="Compact"/>
            </w:pPr>
            <w:r>
              <w:t xml:space="preserve">Medium — understanding S-box algebra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BGE (affine equivalence)</w:t>
            </w:r>
          </w:p>
        </w:tc>
        <w:tc>
          <w:tcPr/>
          <w:p>
            <w:pPr>
              <w:pStyle w:val="Compact"/>
            </w:pPr>
            <w:r>
              <w:t xml:space="preserve">Read-only access to the binary (static)</w:t>
            </w:r>
          </w:p>
        </w:tc>
        <w:tc>
          <w:tcPr/>
          <w:p>
            <w:pPr>
              <w:pStyle w:val="Compact"/>
            </w:pPr>
            <w:r>
              <w:t xml:space="preserve">High — needs a specialised algorithm</w:t>
            </w:r>
          </w:p>
        </w:tc>
        <w:tc>
          <w:tcPr/>
          <w:p>
            <w:pPr>
              <w:pStyle w:val="Compact"/>
            </w:pPr>
            <w:r>
              <w:t xml:space="preserve">Partially (specific to certain designs)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Running</w:t>
            </w:r>
            <w:r>
              <w:t xml:space="preserve"> </w:t>
            </w:r>
            <w:r>
              <w:t xml:space="preserve">the program + instrumentation (dynamic)</w:t>
            </w:r>
          </w:p>
        </w:tc>
        <w:tc>
          <w:tcPr/>
          <w:p>
            <w:pPr>
              <w:pStyle w:val="Compact"/>
            </w:pPr>
            <w:r>
              <w:t xml:space="preserve">Medium-high — statistical knowledge</w:t>
            </w:r>
          </w:p>
        </w:tc>
        <w:tc>
          <w:tcPr/>
          <w:p>
            <w:pPr>
              <w:pStyle w:val="Compact"/>
            </w:pPr>
            <w:r>
              <w:t xml:space="preserve">Yes, largely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DFA</w:t>
            </w:r>
          </w:p>
        </w:tc>
        <w:tc>
          <w:tcPr/>
          <w:p>
            <w:pPr>
              <w:pStyle w:val="Compact"/>
            </w:pPr>
            <w:r>
              <w:t xml:space="preserve">Running the program +</w:t>
            </w:r>
            <w:r>
              <w:t xml:space="preserve"> </w:t>
            </w:r>
            <w:r>
              <w:rPr>
                <w:b/>
                <w:bCs/>
              </w:rPr>
              <w:t xml:space="preserve">modifying</w:t>
            </w:r>
            <w:r>
              <w:t xml:space="preserve"> </w:t>
            </w:r>
            <w:r>
              <w:t xml:space="preserve">it (dynamic, tampering)</w:t>
            </w:r>
          </w:p>
        </w:tc>
        <w:tc>
          <w:tcPr/>
          <w:p>
            <w:pPr>
              <w:pStyle w:val="Compact"/>
            </w:pPr>
            <w:r>
              <w:t xml:space="preserve">High — finding fault-injection points</w:t>
            </w:r>
          </w:p>
        </w:tc>
        <w:tc>
          <w:tcPr/>
          <w:p>
            <w:pPr>
              <w:pStyle w:val="Compact"/>
            </w:pPr>
            <w:r>
              <w:t xml:space="preserve">Partially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 lifting</w:t>
            </w:r>
          </w:p>
        </w:tc>
        <w:tc>
          <w:tcPr/>
          <w:p>
            <w:pPr>
              <w:pStyle w:val="Compact"/>
            </w:pPr>
            <w:r>
              <w:t xml:space="preserve">Copying the binary (static, lowest effort)</w:t>
            </w:r>
          </w:p>
        </w:tc>
        <w:tc>
          <w:tcPr/>
          <w:p>
            <w:pPr>
              <w:pStyle w:val="Compact"/>
            </w:pPr>
            <w:r>
              <w:t xml:space="preserve">Low — doesn’t even require knowledge of the key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BlockText"/>
      </w:pPr>
      <w:r>
        <w:rPr>
          <w:b/>
          <w:bCs/>
        </w:rPr>
        <w:t xml:space="preserve">What does this table teach?</w:t>
      </w:r>
    </w:p>
    <w:p>
      <w:pPr>
        <w:pStyle w:val="BlockText"/>
      </w:pPr>
      <w:r>
        <w:t xml:space="preserve">Notice: the</w:t>
      </w:r>
      <w:r>
        <w:t xml:space="preserve"> </w:t>
      </w:r>
      <w:r>
        <w:rPr>
          <w:b/>
          <w:bCs/>
        </w:rPr>
        <w:t xml:space="preserve">cheapest</w:t>
      </w:r>
      <w:r>
        <w:t xml:space="preserve"> </w:t>
      </w:r>
      <w:r>
        <w:t xml:space="preserve">attack (code lifting) doesn’t require the most advanced cryptanalytic knowledge —</w:t>
      </w:r>
      <w:r>
        <w:t xml:space="preserve"> </w:t>
      </w:r>
      <w:r>
        <w:t xml:space="preserve">just copying. That’s why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of the two scenarios in Section 6 have a place in this lecture: a system</w:t>
      </w:r>
      <w:r>
        <w:t xml:space="preserve"> </w:t>
      </w:r>
      <w:r>
        <w:t xml:space="preserve">can be hardened against BGE/DCA/DFA alone and left</w:t>
      </w:r>
      <w:r>
        <w:t xml:space="preserve"> </w:t>
      </w:r>
      <w:r>
        <w:rPr>
          <w:b/>
          <w:bCs/>
        </w:rPr>
        <w:t xml:space="preserve">defenceless</w:t>
      </w:r>
      <w:r>
        <w:t xml:space="preserve"> </w:t>
      </w:r>
      <w:r>
        <w:t xml:space="preserve">against code lifting. When designing a</w:t>
      </w:r>
      <w:r>
        <w:t xml:space="preserve"> </w:t>
      </w:r>
      <w:r>
        <w:t xml:space="preserve">defence you also need to ask</w:t>
      </w:r>
      <w:r>
        <w:t xml:space="preserve"> </w:t>
      </w:r>
      <w:r>
        <w:t xml:space="preserve">“which attack is</w:t>
      </w:r>
      <w:r>
        <w:t xml:space="preserve"> </w:t>
      </w:r>
      <w:r>
        <w:rPr>
          <w:b/>
          <w:bCs/>
        </w:rPr>
        <w:t xml:space="preserve">cheapest</w:t>
      </w:r>
      <w:r>
        <w:t xml:space="preserve">?”</w:t>
      </w:r>
      <w:r>
        <w:t xml:space="preserve">, not only</w:t>
      </w:r>
      <w:r>
        <w:t xml:space="preserve"> </w:t>
      </w:r>
      <w:r>
        <w:t xml:space="preserve">“which attack is most</w:t>
      </w:r>
      <w:r>
        <w:t xml:space="preserve"> </w:t>
      </w:r>
      <w:r>
        <w:rPr>
          <w:b/>
          <w:bCs/>
        </w:rPr>
        <w:t xml:space="preserve">impressive</w:t>
      </w:r>
      <w:r>
        <w:t xml:space="preserve">?”</w:t>
      </w:r>
    </w:p>
    <w:p>
      <w:pPr>
        <w:pStyle w:val="BlockText"/>
      </w:pPr>
      <w:r>
        <w:rPr>
          <w:b/>
          <w:bCs/>
        </w:rPr>
        <w:t xml:space="preserve">Main rule (again): WBC is a layer, not a solution</w:t>
      </w:r>
    </w:p>
    <w:p>
      <w:pPr>
        <w:pStyle w:val="BlockText"/>
      </w:pPr>
      <w:r>
        <w:t xml:space="preserve">Recall the source guide’s opening sentence: what protects the application against the attacker’s capabilities</w:t>
      </w:r>
      <w:r>
        <w:t xml:space="preserve"> </w:t>
      </w:r>
      <w:r>
        <w:t xml:space="preserve">is WBC</w:t>
      </w:r>
      <w:r>
        <w:t xml:space="preserve"> </w:t>
      </w:r>
      <w:r>
        <w:rPr>
          <w:b/>
          <w:bCs/>
        </w:rPr>
        <w:t xml:space="preserve">together with code hardening and RASP</w:t>
      </w:r>
      <w:r>
        <w:t xml:space="preserve">. Presenting WBC on its own as</w:t>
      </w:r>
      <w:r>
        <w:t xml:space="preserve"> </w:t>
      </w:r>
      <w:r>
        <w:t xml:space="preserve">“I’ve secured the key”</w:t>
      </w:r>
      <w:r>
        <w:t xml:space="preserve"> </w:t>
      </w:r>
      <w:r>
        <w:t xml:space="preserve">is the</w:t>
      </w:r>
      <w:r>
        <w:t xml:space="preserve"> </w:t>
      </w:r>
      <w:r>
        <w:t xml:space="preserve">most serious assessment mistake in this lecture. The correct statement is:</w:t>
      </w:r>
      <w:r>
        <w:t xml:space="preserve"> </w:t>
      </w:r>
      <w:r>
        <w:t xml:space="preserve">“I’m delaying key extraction by</w:t>
      </w:r>
      <w:r>
        <w:t xml:space="preserve"> </w:t>
      </w:r>
      <w:r>
        <w:t xml:space="preserve">this much; my real assurance comes from key rotation, device binding, and server-side risk auditing.”</w:t>
      </w:r>
    </w:p>
    <w:bookmarkEnd w:id="102"/>
    <w:bookmarkEnd w:id="103"/>
    <w:bookmarkStart w:id="111" w:name="wbcs-place-in-layered-defence"/>
    <w:p>
      <w:pPr>
        <w:pStyle w:val="Heading2"/>
      </w:pPr>
      <w:r>
        <w:t xml:space="preserve">5. WBC’s place in layered defence</w:t>
      </w:r>
    </w:p>
    <w:p>
      <w:pPr>
        <w:pStyle w:val="FirstParagraph"/>
      </w:pPr>
      <w:r>
        <w:t xml:space="preserve">Let’s clarify, as a secure programming rule, where to place WBC. The table below gives the</w:t>
      </w:r>
      <w:r>
        <w:t xml:space="preserve"> </w:t>
      </w:r>
      <w:r>
        <w:rPr>
          <w:b/>
          <w:bCs/>
        </w:rPr>
        <w:t xml:space="preserve">strength/cost</w:t>
      </w:r>
      <w:r>
        <w:t xml:space="preserve"> </w:t>
      </w:r>
      <w:r>
        <w:t xml:space="preserve">ordering of the options for protecting a key:</w:t>
      </w:r>
    </w:p>
    <w:p>
      <w:pPr>
        <w:pStyle w:val="BodyText"/>
      </w:pPr>
      <w:r>
        <w:drawing>
          <wp:inline>
            <wp:extent cx="5759999" cy="2786354"/>
            <wp:effectExtent b="0" l="0" r="0" t="0"/>
            <wp:docPr descr="The strength ranking of key-protection options" title="" id="105" name="Picture"/>
            <a:graphic>
              <a:graphicData uri="http://schemas.openxmlformats.org/drawingml/2006/picture">
                <pic:pic>
                  <pic:nvPicPr>
                    <pic:cNvPr descr="h11-07-anahtar-koruma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86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Where’s the key?</w:t>
            </w:r>
          </w:p>
        </w:tc>
        <w:tc>
          <w:tcPr/>
          <w:p>
            <w:pPr>
              <w:pStyle w:val="Compact"/>
            </w:pPr>
            <w:r>
              <w:t xml:space="preserve">Strength</w:t>
            </w:r>
          </w:p>
        </w:tc>
        <w:tc>
          <w:tcPr/>
          <w:p>
            <w:pPr>
              <w:pStyle w:val="Compact"/>
            </w:pPr>
            <w:r>
              <w:t xml:space="preserve">When?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Plain key in a fixed array</w:t>
            </w:r>
          </w:p>
        </w:tc>
        <w:tc>
          <w:tcPr/>
          <w:p>
            <w:pPr>
              <w:pStyle w:val="Compact"/>
            </w:pPr>
            <w:r>
              <w:t xml:space="preserve">In software, exposed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Never (naive)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Obfuscated/split key</w:t>
            </w:r>
          </w:p>
        </w:tc>
        <w:tc>
          <w:tcPr/>
          <w:p>
            <w:pPr>
              <w:pStyle w:val="Compact"/>
            </w:pPr>
            <w:r>
              <w:t xml:space="preserve">In software, hidden</w:t>
            </w:r>
          </w:p>
        </w:tc>
        <w:tc>
          <w:tcPr/>
          <w:p>
            <w:pPr>
              <w:pStyle w:val="Compact"/>
            </w:pPr>
            <w:r>
              <w:t xml:space="preserve">Very low</w:t>
            </w:r>
          </w:p>
        </w:tc>
        <w:tc>
          <w:tcPr/>
          <w:p>
            <w:pPr>
              <w:pStyle w:val="Compact"/>
            </w:pPr>
            <w:r>
              <w:t xml:space="preserve">Only for low-value, short-lived secrets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WBC + layered defence</w:t>
            </w:r>
          </w:p>
        </w:tc>
        <w:tc>
          <w:tcPr/>
          <w:p>
            <w:pPr>
              <w:pStyle w:val="Compact"/>
            </w:pPr>
            <w:r>
              <w:t xml:space="preserve">In software, embedded in tables</w:t>
            </w:r>
          </w:p>
        </w:tc>
        <w:tc>
          <w:tcPr/>
          <w:p>
            <w:pPr>
              <w:pStyle w:val="Compact"/>
            </w:pPr>
            <w:r>
              <w:t xml:space="preserve">Medium (delays)</w:t>
            </w:r>
          </w:p>
        </w:tc>
        <w:tc>
          <w:tcPr/>
          <w:p>
            <w:pPr>
              <w:pStyle w:val="Compact"/>
            </w:pPr>
            <w:r>
              <w:t xml:space="preserve">When there’s no hardware root; with key rotation + server auditing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TEE / Secure Element (SE)</w:t>
            </w:r>
          </w:p>
        </w:tc>
        <w:tc>
          <w:tcPr/>
          <w:p>
            <w:pPr>
              <w:pStyle w:val="Compact"/>
            </w:pPr>
            <w:r>
              <w:t xml:space="preserve">Isolated by hardware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Preferred when the device supports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HSM / SoftHSM (PKCS#11)</w:t>
            </w:r>
          </w:p>
        </w:tc>
        <w:tc>
          <w:tcPr/>
          <w:p>
            <w:pPr>
              <w:pStyle w:val="Compact"/>
            </w:pPr>
            <w:r>
              <w:t xml:space="preserve">In a hardware (or software-emulated) module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Server side; the key never leaves it</w:t>
            </w:r>
          </w:p>
        </w:tc>
      </w:tr>
    </w:tbl>
    <w:p>
      <w:pPr>
        <w:pStyle w:val="BlockText"/>
      </w:pPr>
      <w:r>
        <w:rPr>
          <w:b/>
          <w:bCs/>
        </w:rPr>
        <w:t xml:space="preserve">Don’t confuse the four abbreviations: TEE, SE, HSM, SoftHSM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TEE</w:t>
      </w:r>
      <w:r>
        <w:t xml:space="preserve"> </w:t>
      </w:r>
      <w:r>
        <w:t xml:space="preserve">— an isolated region</w:t>
      </w:r>
      <w:r>
        <w:t xml:space="preserve"> </w:t>
      </w:r>
      <w:r>
        <w:rPr>
          <w:b/>
          <w:bCs/>
        </w:rPr>
        <w:t xml:space="preserve">inside the processor</w:t>
      </w:r>
      <w:r>
        <w:t xml:space="preserve">; on the</w:t>
      </w:r>
      <w:r>
        <w:t xml:space="preserve"> </w:t>
      </w:r>
      <w:r>
        <w:rPr>
          <w:b/>
          <w:bCs/>
        </w:rPr>
        <w:t xml:space="preserve">client</w:t>
      </w:r>
      <w:r>
        <w:t xml:space="preserve"> </w:t>
      </w:r>
      <w:r>
        <w:t xml:space="preserve">side (phone/device).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SE (Secure Element)</w:t>
      </w:r>
      <w:r>
        <w:t xml:space="preserve"> </w:t>
      </w:r>
      <w:r>
        <w:t xml:space="preserve">— a</w:t>
      </w:r>
      <w:r>
        <w:t xml:space="preserve"> </w:t>
      </w:r>
      <w:r>
        <w:rPr>
          <w:b/>
          <w:bCs/>
        </w:rPr>
        <w:t xml:space="preserve">separate, independent chip</w:t>
      </w:r>
      <w:r>
        <w:t xml:space="preserve">; also on the client side, physically even more</w:t>
      </w:r>
      <w:r>
        <w:t xml:space="preserve"> </w:t>
      </w:r>
      <w:r>
        <w:t xml:space="preserve">isolated than the TEE.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HSM</w:t>
      </w:r>
      <w:r>
        <w:t xml:space="preserve"> </w:t>
      </w:r>
      <w:r>
        <w:t xml:space="preserve">— dedicated hardware box/card on the</w:t>
      </w:r>
      <w:r>
        <w:t xml:space="preserve"> </w:t>
      </w:r>
      <w:r>
        <w:rPr>
          <w:b/>
          <w:bCs/>
        </w:rPr>
        <w:t xml:space="preserve">server</w:t>
      </w:r>
      <w:r>
        <w:t xml:space="preserve"> </w:t>
      </w:r>
      <w:r>
        <w:t xml:space="preserve">side that performs key operations.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SoftHSM</w:t>
      </w:r>
      <w:r>
        <w:t xml:space="preserve"> </w:t>
      </w:r>
      <w:r>
        <w:t xml:space="preserve">— a</w:t>
      </w:r>
      <w:r>
        <w:t xml:space="preserve"> </w:t>
      </w:r>
      <w:r>
        <w:rPr>
          <w:b/>
          <w:bCs/>
        </w:rPr>
        <w:t xml:space="preserve">software emulation</w:t>
      </w:r>
      <w:r>
        <w:t xml:space="preserve"> </w:t>
      </w:r>
      <w:r>
        <w:t xml:space="preserve">of an HSM; only the</w:t>
      </w:r>
      <w:r>
        <w:t xml:space="preserve"> </w:t>
      </w:r>
      <w:r>
        <w:rPr>
          <w:b/>
          <w:bCs/>
        </w:rPr>
        <w:t xml:space="preserve">interface</w:t>
      </w:r>
      <w:r>
        <w:t xml:space="preserve"> </w:t>
      </w:r>
      <w:r>
        <w:t xml:space="preserve">(PKCS#11) is the same, there is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hardware assurance (development/testing only).</w:t>
      </w:r>
    </w:p>
    <w:p>
      <w:pPr>
        <w:pStyle w:val="BlockText"/>
      </w:pPr>
      <w:r>
        <w:t xml:space="preserve">In short:</w:t>
      </w:r>
      <w:r>
        <w:t xml:space="preserve"> </w:t>
      </w:r>
      <w:r>
        <w:rPr>
          <w:b/>
          <w:bCs/>
        </w:rPr>
        <w:t xml:space="preserve">TEE/SE = client-side hardware root; HSM/SoftHSM = server-side hardware (or emulated) root.</w:t>
      </w:r>
    </w:p>
    <w:p>
      <w:pPr>
        <w:pStyle w:val="FirstParagraph"/>
      </w:pPr>
      <w:r>
        <w:t xml:space="preserve">Let’s unpack every row of the table one by one, because the exam may ask</w:t>
      </w:r>
      <w:r>
        <w:t xml:space="preserve"> </w:t>
      </w:r>
      <w:r>
        <w:t xml:space="preserve">“which option is correct when”</w:t>
      </w:r>
      <w:r>
        <w:t xml:space="preserve"> </w:t>
      </w:r>
      <w:r>
        <w:rPr>
          <w:b/>
          <w:bCs/>
        </w:rPr>
        <w:t xml:space="preserve">together with its justification</w:t>
      </w:r>
      <w:r>
        <w:t xml:space="preserve">: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Plain key in a fixed array.</w:t>
      </w:r>
      <w:r>
        <w:t xml:space="preserve"> </w:t>
      </w:r>
      <w:r>
        <w:t xml:space="preserve">As we saw in Section 2: found within seconds by entropy scanning and direct</w:t>
      </w:r>
      <w:r>
        <w:t xml:space="preserve"> </w:t>
      </w:r>
      <w:r>
        <w:t xml:space="preserve">reading. Not acceptable in any production system.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Obfuscated/split key.</w:t>
      </w:r>
      <w:r>
        <w:t xml:space="preserve"> </w:t>
      </w:r>
      <w:r>
        <w:t xml:space="preserve">Techniques like Section 2’s</w:t>
      </w:r>
      <w:r>
        <w:t xml:space="preserve"> </w:t>
      </w:r>
      <w:r>
        <w:t xml:space="preserve">“scrambling with only XOR”</w:t>
      </w:r>
      <w:r>
        <w:t xml:space="preserve"> </w:t>
      </w:r>
      <w:r>
        <w:t xml:space="preserve">example; since the decoding</w:t>
      </w:r>
      <w:r>
        <w:t xml:space="preserve"> </w:t>
      </w:r>
      <w:r>
        <w:t xml:space="preserve">information sits in</w:t>
      </w:r>
      <w:r>
        <w:t xml:space="preserve"> </w:t>
      </w:r>
      <w:r>
        <w:rPr>
          <w:b/>
          <w:bCs/>
        </w:rPr>
        <w:t xml:space="preserve">the same binary</w:t>
      </w:r>
      <w:r>
        <w:t xml:space="preserve"> </w:t>
      </w:r>
      <w:r>
        <w:t xml:space="preserve">as the key, this adds no strength. Only acceptable for</w:t>
      </w:r>
      <w:r>
        <w:t xml:space="preserve"> </w:t>
      </w:r>
      <w:r>
        <w:rPr>
          <w:b/>
          <w:bCs/>
        </w:rPr>
        <w:t xml:space="preserve">very</w:t>
      </w:r>
      <w:r>
        <w:rPr>
          <w:b/>
          <w:bCs/>
        </w:rPr>
        <w:t xml:space="preserve"> </w:t>
      </w:r>
      <w:r>
        <w:rPr>
          <w:b/>
          <w:bCs/>
        </w:rPr>
        <w:t xml:space="preserve">low-value, very short-lived</w:t>
      </w:r>
      <w:r>
        <w:t xml:space="preserve"> </w:t>
      </w:r>
      <w:r>
        <w:t xml:space="preserve">secrets (e.g. a temporary token that lasts seconds), because the attacker’s gain</w:t>
      </w:r>
      <w:r>
        <w:t xml:space="preserve"> </w:t>
      </w:r>
      <w:r>
        <w:t xml:space="preserve">is already limited.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WBC + layered defence.</w:t>
      </w:r>
      <w:r>
        <w:t xml:space="preserve"> </w:t>
      </w:r>
      <w:r>
        <w:t xml:space="preserve">As we saw in Sections 3–4, this spreads the key across tables</w:t>
      </w:r>
      <w:r>
        <w:t xml:space="preserve"> </w:t>
      </w:r>
      <w:r>
        <w:rPr>
          <w:b/>
          <w:bCs/>
        </w:rPr>
        <w:t xml:space="preserve">mathematically</w:t>
      </w:r>
      <w:r>
        <w:t xml:space="preserve">;</w:t>
      </w:r>
      <w:r>
        <w:t xml:space="preserve"> </w:t>
      </w:r>
      <w:r>
        <w:t xml:space="preserve">used not alone but together with key rotation + device binding + server auditing, it provides a</w:t>
      </w:r>
      <w:r>
        <w:t xml:space="preserve"> </w:t>
      </w:r>
      <w:r>
        <w:rPr>
          <w:b/>
          <w:bCs/>
        </w:rPr>
        <w:t xml:space="preserve">moderate</w:t>
      </w:r>
      <w:r>
        <w:t xml:space="preserve"> </w:t>
      </w:r>
      <w:r>
        <w:t xml:space="preserve">delay. The best option when there’s no hardware root.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TEE / Secure Element (SE).</w:t>
      </w:r>
      <w:r>
        <w:t xml:space="preserve"> </w:t>
      </w:r>
      <w:r>
        <w:t xml:space="preserve">The key never surfaces</w:t>
      </w:r>
      <w:r>
        <w:t xml:space="preserve"> </w:t>
      </w:r>
      <w:r>
        <w:rPr>
          <w:b/>
          <w:bCs/>
        </w:rPr>
        <w:t xml:space="preserve">in the open</w:t>
      </w:r>
      <w:r>
        <w:t xml:space="preserve"> </w:t>
      </w:r>
      <w:r>
        <w:t xml:space="preserve">in normal operating-system memory; so it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structurally</w:t>
      </w:r>
      <w:r>
        <w:t xml:space="preserve"> </w:t>
      </w:r>
      <w:r>
        <w:t xml:space="preserve">resistant to all software-based attacks (entropy scan, algebraic solution, DCA, DFA, code</w:t>
      </w:r>
      <w:r>
        <w:t xml:space="preserve"> </w:t>
      </w:r>
      <w:r>
        <w:t xml:space="preserve">lifting). This is the reason to prefer it when the device supports it.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HSM / SoftHSM.</w:t>
      </w:r>
      <w:r>
        <w:t xml:space="preserve"> </w:t>
      </w:r>
      <w:r>
        <w:t xml:space="preserve">As we saw in the subsection just before in Section 5, this is the same idea’s counterpart</w:t>
      </w:r>
      <w:r>
        <w:t xml:space="preserve"> </w:t>
      </w:r>
      <w:r>
        <w:t xml:space="preserve">for the</w:t>
      </w:r>
      <w:r>
        <w:t xml:space="preserve"> </w:t>
      </w:r>
      <w:r>
        <w:rPr>
          <w:b/>
          <w:bCs/>
        </w:rPr>
        <w:t xml:space="preserve">server side</w:t>
      </w:r>
      <w:r>
        <w:t xml:space="preserve">; in a real HSM the key never leaves the hardware, while in SoftHSM only the</w:t>
      </w:r>
      <w:r>
        <w:t xml:space="preserve"> </w:t>
      </w:r>
      <w:r>
        <w:rPr>
          <w:b/>
          <w:bCs/>
        </w:rPr>
        <w:t xml:space="preserve">interface</w:t>
      </w:r>
      <w:r>
        <w:t xml:space="preserve"> </w:t>
      </w:r>
      <w:r>
        <w:t xml:space="preserve">is the same — its assurance level is low (should not be used outside development/testing).</w:t>
      </w:r>
    </w:p>
    <w:p>
      <w:pPr>
        <w:pStyle w:val="BlockText"/>
      </w:pPr>
      <w:r>
        <w:rPr>
          <w:b/>
          <w:bCs/>
        </w:rPr>
        <w:t xml:space="preserve">The decision rule</w:t>
      </w:r>
    </w:p>
    <w:p>
      <w:pPr>
        <w:pStyle w:val="BlockText"/>
      </w:pPr>
      <w:r>
        <w:rPr>
          <w:b/>
          <w:bCs/>
        </w:rPr>
        <w:t xml:space="preserve">If you don’t have to put the key in software, don’t.</w:t>
      </w:r>
      <w:r>
        <w:t xml:space="preserve"> </w:t>
      </w:r>
      <w:r>
        <w:t xml:space="preserve">Prefer a hardware root (TEE/SE/HSM) if one is</w:t>
      </w:r>
      <w:r>
        <w:t xml:space="preserve"> </w:t>
      </w:r>
      <w:r>
        <w:t xml:space="preserve">available. WBC is a</w:t>
      </w:r>
      <w:r>
        <w:t xml:space="preserve"> </w:t>
      </w:r>
      <w:r>
        <w:rPr>
          <w:b/>
          <w:bCs/>
        </w:rPr>
        <w:t xml:space="preserve">trade-off</w:t>
      </w:r>
      <w:r>
        <w:t xml:space="preserve"> </w:t>
      </w:r>
      <w:r>
        <w:t xml:space="preserve">solution for the situation where there’s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hardware root, or where not</w:t>
      </w:r>
      <w:r>
        <w:t xml:space="preserve"> </w:t>
      </w:r>
      <w:r>
        <w:t xml:space="preserve">every device can be trusted — and always together with key rotation, device/version binding, and server-side</w:t>
      </w:r>
      <w:r>
        <w:t xml:space="preserve"> </w:t>
      </w:r>
      <w:r>
        <w:t xml:space="preserve">risk auditing.</w:t>
      </w:r>
    </w:p>
    <w:bookmarkStart w:id="107" w:name="Xe1bde223ab4c36cafacf7a41074181a3eca61ba"/>
    <w:p>
      <w:pPr>
        <w:pStyle w:val="Heading3"/>
      </w:pPr>
      <w:r>
        <w:t xml:space="preserve">Worked example: applying the decision rule to three assets</w:t>
      </w:r>
    </w:p>
    <w:p>
      <w:pPr>
        <w:pStyle w:val="FirstParagraph"/>
      </w:pPr>
      <w:r>
        <w:t xml:space="preserve">Let’s not leave the rule abstract; let’s decide, in turn, for</w:t>
      </w:r>
      <w:r>
        <w:t xml:space="preserve"> </w:t>
      </w:r>
      <w:r>
        <w:rPr>
          <w:b/>
          <w:bCs/>
        </w:rPr>
        <w:t xml:space="preserve">three different assets</w:t>
      </w:r>
      <w:r>
        <w:t xml:space="preserve"> </w:t>
      </w:r>
      <w:r>
        <w:t xml:space="preserve">of a hypothetical</w:t>
      </w:r>
      <w:r>
        <w:t xml:space="preserve"> </w:t>
      </w:r>
      <w:r>
        <w:t xml:space="preserve">(synthetic) mobile application. For each asset we’ll ask three questions: (1) How high is the asset’s value? (2)</w:t>
      </w:r>
      <w:r>
        <w:t xml:space="preserve"> </w:t>
      </w:r>
      <w:r>
        <w:t xml:space="preserve">Is there a hardware root (TEE/SE) on the device / can it be trusted? (3) How often/how long will the asset be</w:t>
      </w:r>
      <w:r>
        <w:t xml:space="preserve"> </w:t>
      </w:r>
      <w:r>
        <w:t xml:space="preserve">used?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Asset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Is there a hardware root?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Session-token encryption key</w:t>
            </w:r>
            <w:r>
              <w:t xml:space="preserve"> </w:t>
            </w:r>
            <w:r>
              <w:t xml:space="preserve">(short-lived, valid for minutes)</w:t>
            </w:r>
          </w:p>
        </w:tc>
        <w:tc>
          <w:tcPr/>
          <w:p>
            <w:pPr>
              <w:pStyle w:val="Compact"/>
            </w:pPr>
            <w:r>
              <w:t xml:space="preserve">Low–medium</w:t>
            </w:r>
          </w:p>
        </w:tc>
        <w:tc>
          <w:tcPr/>
          <w:p>
            <w:pPr>
              <w:pStyle w:val="Compact"/>
            </w:pPr>
            <w:r>
              <w:t xml:space="preserve">Unknown (not every device may support it)</w:t>
            </w:r>
          </w:p>
        </w:tc>
        <w:tc>
          <w:tcPr/>
          <w:p>
            <w:pPr>
              <w:pStyle w:val="Compact"/>
            </w:pP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obfuscated key</w:t>
            </w:r>
            <w:r>
              <w:t xml:space="preserve"> </w:t>
            </w:r>
            <w:r>
              <w:t xml:space="preserve">is enough (WBC not needed)</w:t>
            </w:r>
          </w:p>
        </w:tc>
        <w:tc>
          <w:tcPr/>
          <w:p>
            <w:pPr>
              <w:pStyle w:val="Compact"/>
            </w:pPr>
            <w:r>
              <w:t xml:space="preserve">The short lifetime already limits the attacker’s gain; not worth WBC’s cost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Local database encryption key</w:t>
            </w:r>
            <w:r>
              <w:t xml:space="preserve"> </w:t>
            </w:r>
            <w:r>
              <w:t xml:space="preserve">(valid for months, user data)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Most phones have a TEE, but</w:t>
            </w:r>
            <w:r>
              <w:t xml:space="preserve"> </w:t>
            </w:r>
            <w:r>
              <w:rPr>
                <w:b/>
                <w:bCs/>
              </w:rPr>
              <w:t xml:space="preserve">not every model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TEE if available; otherwise WBC + device binding + frequent rotation</w:t>
            </w:r>
          </w:p>
        </w:tc>
        <w:tc>
          <w:tcPr/>
          <w:p>
            <w:pPr>
              <w:pStyle w:val="Compact"/>
            </w:pPr>
            <w:r>
              <w:t xml:space="preserve">Don’t rely on a single protection; prefer hardware when it exists (the cost table in Section 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Payment-signing key sent to the server</w:t>
            </w:r>
          </w:p>
        </w:tc>
        <w:tc>
          <w:tcPr/>
          <w:p>
            <w:pPr>
              <w:pStyle w:val="Compact"/>
            </w:pPr>
            <w:r>
              <w:t xml:space="preserve">Very high</w:t>
            </w:r>
          </w:p>
        </w:tc>
        <w:tc>
          <w:tcPr/>
          <w:p>
            <w:pPr>
              <w:pStyle w:val="Compact"/>
            </w:pPr>
            <w:r>
              <w:t xml:space="preserve">A hardware root</w:t>
            </w:r>
            <w:r>
              <w:t xml:space="preserve"> </w:t>
            </w:r>
            <w:r>
              <w:rPr>
                <w:b/>
                <w:bCs/>
              </w:rPr>
              <w:t xml:space="preserve">exists</w:t>
            </w:r>
            <w:r>
              <w:t xml:space="preserve"> </w:t>
            </w:r>
            <w:r>
              <w:t xml:space="preserve">on the server side (HSM)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HSM — the key never reaches the client</w:t>
            </w:r>
          </w:p>
        </w:tc>
        <w:tc>
          <w:tcPr/>
          <w:p>
            <w:pPr>
              <w:pStyle w:val="Compact"/>
            </w:pPr>
            <w:r>
              <w:t xml:space="preserve">The strongest option for the highest-value asset; never moving it to the client removes even the need for WBC</w:t>
            </w:r>
          </w:p>
        </w:tc>
      </w:tr>
    </w:tbl>
    <w:p>
      <w:pPr>
        <w:pStyle w:val="BodyText"/>
      </w:pPr>
      <w:r>
        <w:rPr>
          <w:b/>
          <w:bCs/>
        </w:rPr>
        <w:t xml:space="preserve">Observed pattern:</w:t>
      </w:r>
      <w:r>
        <w:t xml:space="preserve"> </w:t>
      </w:r>
      <w:r>
        <w:t xml:space="preserve">WBC appears in the table only in</w:t>
      </w:r>
      <w:r>
        <w:t xml:space="preserve"> </w:t>
      </w:r>
      <w:r>
        <w:rPr>
          <w:b/>
          <w:bCs/>
        </w:rPr>
        <w:t xml:space="preserve">row 2</w:t>
      </w:r>
      <w:r>
        <w:t xml:space="preserve"> </w:t>
      </w:r>
      <w:r>
        <w:t xml:space="preserve">— that is, at the intersection of</w:t>
      </w:r>
      <w:r>
        <w:t xml:space="preserve"> </w:t>
      </w:r>
      <w:r>
        <w:t xml:space="preserve">“no reliably</w:t>
      </w:r>
      <w:r>
        <w:t xml:space="preserve"> </w:t>
      </w:r>
      <w:r>
        <w:t xml:space="preserve">present hardware root”</w:t>
      </w:r>
      <w:r>
        <w:t xml:space="preserve"> </w:t>
      </w:r>
      <w:r>
        <w:t xml:space="preserve">and</w:t>
      </w:r>
      <w:r>
        <w:t xml:space="preserve"> </w:t>
      </w:r>
      <w:r>
        <w:t xml:space="preserve">“value isn’t low”</w:t>
      </w:r>
      <w:r>
        <w:t xml:space="preserve">. In row 1, WBC is</w:t>
      </w:r>
      <w:r>
        <w:t xml:space="preserve"> </w:t>
      </w:r>
      <w:r>
        <w:rPr>
          <w:b/>
          <w:bCs/>
        </w:rPr>
        <w:t xml:space="preserve">unnecessary cost</w:t>
      </w:r>
      <w:r>
        <w:t xml:space="preserve">; in row 3, WBC is</w:t>
      </w:r>
      <w:r>
        <w:t xml:space="preserve"> </w:t>
      </w:r>
      <w:r>
        <w:rPr>
          <w:b/>
          <w:bCs/>
        </w:rPr>
        <w:t xml:space="preserve">unnecessary risk</w:t>
      </w:r>
      <w:r>
        <w:t xml:space="preserve"> </w:t>
      </w:r>
      <w:r>
        <w:t xml:space="preserve">(since there’s no need to put the key on the client at all, not putting it there is always</w:t>
      </w:r>
      <w:r>
        <w:t xml:space="preserve"> </w:t>
      </w:r>
      <w:r>
        <w:t xml:space="preserve">safer).</w:t>
      </w:r>
    </w:p>
    <w:bookmarkEnd w:id="107"/>
    <w:bookmarkStart w:id="108" w:name="Xea30fafadf906ce79f0cec660fad53dcfb53b16"/>
    <w:p>
      <w:pPr>
        <w:pStyle w:val="Heading3"/>
      </w:pPr>
      <w:r>
        <w:t xml:space="preserve">What does</w:t>
      </w:r>
      <w:r>
        <w:t xml:space="preserve"> </w:t>
      </w:r>
      <w:r>
        <w:t xml:space="preserve">“a hardware root exists but isn’t trustworthy”</w:t>
      </w:r>
      <w:r>
        <w:t xml:space="preserve"> </w:t>
      </w:r>
      <w:r>
        <w:t xml:space="preserve">mean?</w:t>
      </w:r>
    </w:p>
    <w:p>
      <w:pPr>
        <w:pStyle w:val="FirstParagraph"/>
      </w:pPr>
      <w:r>
        <w:t xml:space="preserve">There’s a hidden assumption inside the decision in the second row of the table above,</w:t>
      </w:r>
      <w:r>
        <w:t xml:space="preserve"> </w:t>
      </w:r>
      <w:r>
        <w:t xml:space="preserve">“TEE if available;</w:t>
      </w:r>
      <w:r>
        <w:t xml:space="preserve"> </w:t>
      </w:r>
      <w:r>
        <w:t xml:space="preserve">otherwise WBC”</w:t>
      </w:r>
      <w:r>
        <w:t xml:space="preserve">:</w:t>
      </w:r>
      <w:r>
        <w:t xml:space="preserve"> </w:t>
      </w:r>
      <w:r>
        <w:rPr>
          <w:b/>
          <w:bCs/>
        </w:rPr>
        <w:t xml:space="preserve">the presence of a TEE does not mean it can be trusted.</w:t>
      </w:r>
      <w:r>
        <w:t xml:space="preserve"> </w:t>
      </w:r>
      <w:r>
        <w:t xml:space="preserve">Let’s unpack this: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If the device has root/jailbreak access:</w:t>
      </w:r>
      <w:r>
        <w:t xml:space="preserve"> </w:t>
      </w:r>
      <w:r>
        <w:t xml:space="preserve">many operating-system-level protections can be disabled. Because</w:t>
      </w:r>
      <w:r>
        <w:t xml:space="preserve"> </w:t>
      </w:r>
      <w:r>
        <w:t xml:space="preserve">the TEE is a</w:t>
      </w:r>
      <w:r>
        <w:t xml:space="preserve"> </w:t>
      </w:r>
      <w:r>
        <w:rPr>
          <w:b/>
          <w:bCs/>
        </w:rPr>
        <w:t xml:space="preserve">separate</w:t>
      </w:r>
      <w:r>
        <w:t xml:space="preserve"> </w:t>
      </w:r>
      <w:r>
        <w:t xml:space="preserve">security boundary at the processor level, it’s generally still resistant — but since</w:t>
      </w:r>
      <w:r>
        <w:t xml:space="preserve"> </w:t>
      </w:r>
      <w:r>
        <w:t xml:space="preserve">the interfaces that manage access to the TEE are called</w:t>
      </w:r>
      <w:r>
        <w:t xml:space="preserve"> </w:t>
      </w:r>
      <w:r>
        <w:rPr>
          <w:b/>
          <w:bCs/>
        </w:rPr>
        <w:t xml:space="preserve">from an untrusted operating system</w:t>
      </w:r>
      <w:r>
        <w:t xml:space="preserve">, extra care is</w:t>
      </w:r>
      <w:r>
        <w:t xml:space="preserve"> </w:t>
      </w:r>
      <w:r>
        <w:t xml:space="preserve">needed to make sure the application is</w:t>
      </w:r>
      <w:r>
        <w:t xml:space="preserve"> </w:t>
      </w:r>
      <w:r>
        <w:t xml:space="preserve">“using the TEE correctly”</w:t>
      </w:r>
      <w:r>
        <w:t xml:space="preserve">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Old/low-cost device models:</w:t>
      </w:r>
      <w:r>
        <w:t xml:space="preserve"> </w:t>
      </w:r>
      <w:r>
        <w:t xml:space="preserve">even if they claim TEE support, they may offer a TEE implementation that</w:t>
      </w:r>
      <w:r>
        <w:t xml:space="preserve"> </w:t>
      </w:r>
      <w:r>
        <w:t xml:space="preserve">hasn’t been</w:t>
      </w:r>
      <w:r>
        <w:t xml:space="preserve"> </w:t>
      </w:r>
      <w:r>
        <w:rPr>
          <w:b/>
          <w:bCs/>
        </w:rPr>
        <w:t xml:space="preserve">adequately tested</w:t>
      </w:r>
      <w:r>
        <w:t xml:space="preserve"> </w:t>
      </w:r>
      <w:r>
        <w:t xml:space="preserve">by the manufacturer, or that is out of date.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A variable the application can’t control:</w:t>
      </w:r>
      <w:r>
        <w:t xml:space="preserve"> </w:t>
      </w:r>
      <w:r>
        <w:t xml:space="preserve">a mobile application cannot individually verify the</w:t>
      </w:r>
      <w:r>
        <w:t xml:space="preserve"> </w:t>
      </w:r>
      <w:r>
        <w:rPr>
          <w:b/>
          <w:bCs/>
        </w:rPr>
        <w:t xml:space="preserve">thousands</w:t>
      </w:r>
      <w:r>
        <w:rPr>
          <w:b/>
          <w:bCs/>
        </w:rPr>
        <w:t xml:space="preserve"> </w:t>
      </w:r>
      <w:r>
        <w:rPr>
          <w:b/>
          <w:bCs/>
        </w:rPr>
        <w:t xml:space="preserve">of different device models</w:t>
      </w:r>
      <w:r>
        <w:t xml:space="preserve"> </w:t>
      </w:r>
      <w:r>
        <w:t xml:space="preserve">it runs on; so treating</w:t>
      </w:r>
      <w:r>
        <w:t xml:space="preserve"> </w:t>
      </w:r>
      <w:r>
        <w:t xml:space="preserve">“TEE present”</w:t>
      </w:r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unconditionally trustworthy</w:t>
      </w:r>
      <w:r>
        <w:t xml:space="preserve"> </w:t>
      </w:r>
      <w:r>
        <w:t xml:space="preserve">is risky.</w:t>
      </w:r>
    </w:p>
    <w:p>
      <w:pPr>
        <w:pStyle w:val="FirstParagraph"/>
      </w:pPr>
      <w:r>
        <w:rPr>
          <w:b/>
          <w:bCs/>
        </w:rPr>
        <w:t xml:space="preserve">Practical conclusion:</w:t>
      </w:r>
      <w:r>
        <w:t xml:space="preserve"> </w:t>
      </w:r>
      <w:r>
        <w:t xml:space="preserve">a realistic design doesn’t say</w:t>
      </w:r>
      <w:r>
        <w:t xml:space="preserve"> </w:t>
      </w:r>
      <w:r>
        <w:t xml:space="preserve">“definitely secure if there’s a TEE”</w:t>
      </w:r>
      <w:r>
        <w:t xml:space="preserve">; it</w:t>
      </w:r>
      <w:r>
        <w:t xml:space="preserve"> </w:t>
      </w:r>
      <w:r>
        <w:rPr>
          <w:b/>
          <w:bCs/>
        </w:rPr>
        <w:t xml:space="preserve">prefers</w:t>
      </w:r>
      <w:r>
        <w:t xml:space="preserve"> </w:t>
      </w:r>
      <w:r>
        <w:t xml:space="preserve">the</w:t>
      </w:r>
      <w:r>
        <w:t xml:space="preserve"> </w:t>
      </w:r>
      <w:r>
        <w:t xml:space="preserve">TEE, but doesn’t</w:t>
      </w:r>
      <w:r>
        <w:t xml:space="preserve"> </w:t>
      </w:r>
      <w:r>
        <w:rPr>
          <w:b/>
          <w:bCs/>
        </w:rPr>
        <w:t xml:space="preserve">entirely drop</w:t>
      </w:r>
      <w:r>
        <w:t xml:space="preserve"> </w:t>
      </w:r>
      <w:r>
        <w:t xml:space="preserve">the rest of Section 5’s layers (key rotation, server-side risk auditing)</w:t>
      </w:r>
      <w:r>
        <w:t xml:space="preserve"> </w:t>
      </w:r>
      <w:r>
        <w:rPr>
          <w:b/>
          <w:bCs/>
        </w:rPr>
        <w:t xml:space="preserve">even</w:t>
      </w:r>
      <w:r>
        <w:rPr>
          <w:b/>
          <w:bCs/>
        </w:rPr>
        <w:t xml:space="preserve"> </w:t>
      </w:r>
      <w:r>
        <w:rPr>
          <w:b/>
          <w:bCs/>
        </w:rPr>
        <w:t xml:space="preserve">when there is a TEE</w:t>
      </w:r>
      <w:r>
        <w:t xml:space="preserve"> </w:t>
      </w:r>
      <w:r>
        <w:t xml:space="preserve">— it may just apply them less heavily than in the pure-software (WBC) case. This is the</w:t>
      </w:r>
      <w:r>
        <w:t xml:space="preserve"> </w:t>
      </w:r>
      <w:r>
        <w:t xml:space="preserve">“single layer = fragile layer”</w:t>
      </w:r>
      <w:r>
        <w:t xml:space="preserve"> </w:t>
      </w:r>
      <w:r>
        <w:t xml:space="preserve">rule (Section 6) applied even to the hardware root.</w:t>
      </w:r>
    </w:p>
    <w:p>
      <w:pPr>
        <w:pStyle w:val="BlockText"/>
      </w:pPr>
      <w:r>
        <w:rPr>
          <w:b/>
          <w:bCs/>
        </w:rPr>
        <w:t xml:space="preserve">Common mistake → consequence → rule</w:t>
      </w:r>
    </w:p>
    <w:p>
      <w:pPr>
        <w:pStyle w:val="BlockText"/>
      </w:pPr>
      <w:r>
        <w:rPr>
          <w:b/>
          <w:bCs/>
        </w:rPr>
        <w:t xml:space="preserve">Mistake:</w:t>
      </w:r>
      <w:r>
        <w:t xml:space="preserve"> </w:t>
      </w:r>
      <w:r>
        <w:t xml:space="preserve">treating saying</w:t>
      </w:r>
      <w:r>
        <w:t xml:space="preserve"> </w:t>
      </w:r>
      <w:r>
        <w:t xml:space="preserve">“we used whitebox”</w:t>
      </w:r>
      <w:r>
        <w:t xml:space="preserve"> </w:t>
      </w:r>
      <w:r>
        <w:t xml:space="preserve">on a project as an automatic security boost for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key — i.e. applying WBC not selectively, but as the</w:t>
      </w:r>
      <w:r>
        <w:t xml:space="preserve"> </w:t>
      </w:r>
      <w:r>
        <w:rPr>
          <w:b/>
          <w:bCs/>
        </w:rPr>
        <w:t xml:space="preserve">default</w:t>
      </w:r>
      <w:r>
        <w:t xml:space="preserve"> </w:t>
      </w:r>
      <w:r>
        <w:t xml:space="preserve">protection.</w:t>
      </w:r>
    </w:p>
    <w:p>
      <w:pPr>
        <w:pStyle w:val="Block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applying WBC to a low-value, short-lived asset only adds</w:t>
      </w:r>
      <w:r>
        <w:t xml:space="preserve"> </w:t>
      </w:r>
      <w:r>
        <w:rPr>
          <w:b/>
          <w:bCs/>
        </w:rPr>
        <w:t xml:space="preserve">size/speed cost</w:t>
      </w:r>
      <w:r>
        <w:t xml:space="preserve"> </w:t>
      </w:r>
      <w:r>
        <w:t xml:space="preserve">(Section 3)</w:t>
      </w:r>
      <w:r>
        <w:t xml:space="preserve"> </w:t>
      </w:r>
      <w:r>
        <w:t xml:space="preserve">without gaining security;</w:t>
      </w:r>
      <w:r>
        <w:t xml:space="preserve"> </w:t>
      </w:r>
      <w:r>
        <w:t xml:space="preserve">“protecting”</w:t>
      </w:r>
      <w:r>
        <w:t xml:space="preserve"> </w:t>
      </w:r>
      <w:r>
        <w:t xml:space="preserve">a high-value asset (e.g. row 3) with WBC instead of never putting it</w:t>
      </w:r>
      <w:r>
        <w:t xml:space="preserve"> </w:t>
      </w:r>
      <w:r>
        <w:t xml:space="preserve">on the client at all creates an unnecessary attack surface (code lifting, DCA/DFA).</w:t>
      </w:r>
    </w:p>
    <w:p>
      <w:pPr>
        <w:pStyle w:val="BlockText"/>
      </w:pPr>
      <w:r>
        <w:rPr>
          <w:b/>
          <w:bCs/>
        </w:rPr>
        <w:t xml:space="preserve">Rule:</w:t>
      </w:r>
      <w:r>
        <w:t xml:space="preserve"> </w:t>
      </w:r>
      <w:r>
        <w:t xml:space="preserve">decide</w:t>
      </w:r>
      <w:r>
        <w:t xml:space="preserve"> </w:t>
      </w:r>
      <w:r>
        <w:rPr>
          <w:b/>
          <w:bCs/>
        </w:rPr>
        <w:t xml:space="preserve">separately</w:t>
      </w:r>
      <w:r>
        <w:t xml:space="preserve"> </w:t>
      </w:r>
      <w:r>
        <w:t xml:space="preserve">for every asset (like the three table rows above).</w:t>
      </w:r>
      <w:r>
        <w:t xml:space="preserve"> </w:t>
      </w:r>
      <w:r>
        <w:t xml:space="preserve">“We buried everything in</w:t>
      </w:r>
      <w:r>
        <w:t xml:space="preserve"> </w:t>
      </w:r>
      <w:r>
        <w:t xml:space="preserve">WBC”</w:t>
      </w:r>
      <w:r>
        <w:t xml:space="preserve"> </w:t>
      </w:r>
      <w:r>
        <w:t xml:space="preserve">is not a security claim; it is often a sign of</w:t>
      </w:r>
      <w:r>
        <w:t xml:space="preserve"> </w:t>
      </w:r>
      <w:r>
        <w:rPr>
          <w:b/>
          <w:bCs/>
        </w:rPr>
        <w:t xml:space="preserve">design laziness</w:t>
      </w:r>
      <w:r>
        <w:t xml:space="preserve">.</w:t>
      </w:r>
    </w:p>
    <w:bookmarkEnd w:id="108"/>
    <w:bookmarkStart w:id="110" w:name="X10baa151dd93a21deb34241e5f5f023894ea60d"/>
    <w:p>
      <w:pPr>
        <w:pStyle w:val="Heading3"/>
      </w:pPr>
      <w:r>
        <w:t xml:space="preserve">SoftHSM and PKCS#11 (a server-side bridge, from Week 10)</w:t>
      </w:r>
    </w:p>
    <w:p>
      <w:pPr>
        <w:pStyle w:val="FirstParagraph"/>
      </w:pPr>
      <w:r>
        <w:t xml:space="preserve">In Week 10 we mentioned PKCS#11 and SoftHSM for key storage. On the server side, the key is kept behind a</w:t>
      </w:r>
      <w:r>
        <w:t xml:space="preserve"> </w:t>
      </w:r>
      <w:r>
        <w:t xml:space="preserve">standard PKCS#11 interface; the application never sees the key’s value, it only says</w:t>
      </w:r>
      <w:r>
        <w:t xml:space="preserve"> </w:t>
      </w:r>
      <w:r>
        <w:t xml:space="preserve">“sign/encrypt this”</w:t>
      </w:r>
      <w:r>
        <w:t xml:space="preserve">. SoftHSM</w:t>
      </w:r>
      <w:r>
        <w:t xml:space="preserve"> </w:t>
      </w:r>
      <w:r>
        <w:t xml:space="preserve">is a software emulation of a real HSM; it offers</w:t>
      </w:r>
      <w:r>
        <w:t xml:space="preserve"> </w:t>
      </w:r>
      <w:r>
        <w:rPr>
          <w:b/>
          <w:bCs/>
        </w:rPr>
        <w:t xml:space="preserve">the same interface</w:t>
      </w:r>
      <w:r>
        <w:t xml:space="preserve">, so it’s used for development and</w:t>
      </w:r>
      <w:r>
        <w:t xml:space="preserve"> </w:t>
      </w:r>
      <w:r>
        <w:t xml:space="preserve">testing, but it provides no real hardware protection. As a counterpart to WBC’s problem at the endpoint (client),</w:t>
      </w:r>
      <w:r>
        <w:t xml:space="preserve"> </w:t>
      </w:r>
      <w:r>
        <w:t xml:space="preserve">this is the answer to the key problem on the server.</w:t>
      </w:r>
    </w:p>
    <w:bookmarkStart w:id="109" w:name="X78b4b0980f4242595b6d618c726c42f8417d18e"/>
    <w:p>
      <w:pPr>
        <w:pStyle w:val="Heading4"/>
      </w:pPr>
      <w:r>
        <w:t xml:space="preserve">How is a signing request processed behind PKCS#11, step by step?</w:t>
      </w:r>
    </w:p>
    <w:p>
      <w:pPr>
        <w:pStyle w:val="FirstParagraph"/>
      </w:pPr>
      <w:r>
        <w:t xml:space="preserve">To make this concrete, let’s follow, step by step, the moment a server-side application has a transaction</w:t>
      </w:r>
      <w:r>
        <w:t xml:space="preserve"> </w:t>
      </w:r>
      <w:r>
        <w:rPr>
          <w:b/>
          <w:bCs/>
        </w:rPr>
        <w:t xml:space="preserve">signed</w:t>
      </w:r>
      <w:r>
        <w:t xml:space="preserve"> </w:t>
      </w:r>
      <w:r>
        <w:t xml:space="preserve">(a conceptual flow; not a real sequence of API calls):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The application prepares a request.</w:t>
      </w:r>
      <w:r>
        <w:t xml:space="preserve"> </w:t>
      </w:r>
      <w:r>
        <w:t xml:space="preserve">It says</w:t>
      </w:r>
      <w:r>
        <w:t xml:space="preserve"> </w:t>
      </w:r>
      <w:r>
        <w:t xml:space="preserve">“sign this 32-byte digest with</w:t>
      </w:r>
      <w:r>
        <w:t xml:space="preserve"> </w:t>
      </w:r>
      <w:r>
        <w:rPr>
          <w:rStyle w:val="VerbatimChar"/>
        </w:rPr>
        <w:t xml:space="preserve">key-id=7</w:t>
      </w:r>
      <w:r>
        <w:t xml:space="preserve">”</w:t>
      </w:r>
      <w:r>
        <w:t xml:space="preserve">. The application</w:t>
      </w:r>
      <w:r>
        <w:t xml:space="preserve"> </w:t>
      </w:r>
      <w:r>
        <w:t xml:space="preserve">never sees the key’s</w:t>
      </w:r>
      <w:r>
        <w:t xml:space="preserve"> </w:t>
      </w:r>
      <w:r>
        <w:rPr>
          <w:b/>
          <w:bCs/>
        </w:rPr>
        <w:t xml:space="preserve">value</w:t>
      </w:r>
      <w:r>
        <w:t xml:space="preserve">, it only refers to it by an</w:t>
      </w:r>
      <w:r>
        <w:t xml:space="preserve"> </w:t>
      </w:r>
      <w:r>
        <w:rPr>
          <w:b/>
          <w:bCs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The PKCS#11 layer forwards the request to the module.</w:t>
      </w:r>
      <w:r>
        <w:t xml:space="preserve"> </w:t>
      </w:r>
      <w:r>
        <w:t xml:space="preserve">The request goes, over the standard PKCS#11</w:t>
      </w:r>
      <w:r>
        <w:t xml:space="preserve"> </w:t>
      </w:r>
      <w:r>
        <w:t xml:space="preserve">interface, to either a real HSM or (in a development/test environment) SoftHSM.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The module uses the key within its own boundary.</w:t>
      </w:r>
      <w:r>
        <w:t xml:space="preserve"> </w:t>
      </w:r>
      <w:r>
        <w:t xml:space="preserve">The module (HSM or SoftHSM) performs the signing</w:t>
      </w:r>
      <w:r>
        <w:t xml:space="preserve"> </w:t>
      </w:r>
      <w:r>
        <w:t xml:space="preserve">operation with the private key corresponding to</w:t>
      </w:r>
      <w:r>
        <w:t xml:space="preserve"> </w:t>
      </w:r>
      <w:r>
        <w:rPr>
          <w:rStyle w:val="VerbatimChar"/>
        </w:rPr>
        <w:t xml:space="preserve">key-id=7</w:t>
      </w:r>
      <w:r>
        <w:t xml:space="preserve"> </w:t>
      </w:r>
      <w:r>
        <w:rPr>
          <w:b/>
          <w:bCs/>
        </w:rPr>
        <w:t xml:space="preserve">inside itself</w:t>
      </w:r>
      <w:r>
        <w:t xml:space="preserve">; the private key</w:t>
      </w:r>
      <w:r>
        <w:t xml:space="preserve"> </w:t>
      </w:r>
      <w:r>
        <w:rPr>
          <w:b/>
          <w:bCs/>
        </w:rPr>
        <w:t xml:space="preserve">never leaves</w:t>
      </w:r>
      <w:r>
        <w:t xml:space="preserve"> </w:t>
      </w:r>
      <w:r>
        <w:t xml:space="preserve">the module.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Only the result is returned.</w:t>
      </w:r>
      <w:r>
        <w:t xml:space="preserve"> </w:t>
      </w:r>
      <w:r>
        <w:t xml:space="preserve">Only the</w:t>
      </w:r>
      <w:r>
        <w:t xml:space="preserve"> </w:t>
      </w:r>
      <w:r>
        <w:rPr>
          <w:b/>
          <w:bCs/>
        </w:rPr>
        <w:t xml:space="preserve">signature</w:t>
      </w:r>
      <w:r>
        <w:t xml:space="preserve"> </w:t>
      </w:r>
      <w:r>
        <w:t xml:space="preserve">(the result) is returned to the application; the key</w:t>
      </w:r>
      <w:r>
        <w:t xml:space="preserve"> </w:t>
      </w:r>
      <w:r>
        <w:t xml:space="preserve">itself never travels</w:t>
      </w:r>
      <w:r>
        <w:t xml:space="preserve"> </w:t>
      </w:r>
      <w:r>
        <w:rPr>
          <w:b/>
          <w:bCs/>
        </w:rPr>
        <w:t xml:space="preserve">in plain form</w:t>
      </w:r>
      <w:r>
        <w:t xml:space="preserve">, over the network or between memory spaces.</w:t>
      </w:r>
    </w:p>
    <w:p>
      <w:pPr>
        <w:pStyle w:val="FirstParagraph"/>
      </w:pPr>
      <w:r>
        <w:rPr>
          <w:b/>
          <w:bCs/>
        </w:rPr>
        <w:t xml:space="preserve">This is exactly where the difference between a real HSM and SoftHSM comes into play:</w:t>
      </w:r>
      <w:r>
        <w:t xml:space="preserve"> </w:t>
      </w:r>
      <w:r>
        <w:t xml:space="preserve">in a real HSM, step 3</w:t>
      </w:r>
      <w:r>
        <w:t xml:space="preserve"> </w:t>
      </w:r>
      <w:r>
        <w:t xml:space="preserve">happens</w:t>
      </w:r>
      <w:r>
        <w:t xml:space="preserve"> </w:t>
      </w:r>
      <w:r>
        <w:rPr>
          <w:b/>
          <w:bCs/>
        </w:rPr>
        <w:t xml:space="preserve">inside a tamper-resistant hardware chip that can’t be reached from outside</w:t>
      </w:r>
      <w:r>
        <w:t xml:space="preserve"> </w:t>
      </w:r>
      <w:r>
        <w:t xml:space="preserve">— even an</w:t>
      </w:r>
      <w:r>
        <w:t xml:space="preserve"> </w:t>
      </w:r>
      <w:r>
        <w:t xml:space="preserve">operating-system-level attacker cannot extract the key. In SoftHSM, the same step 3 runs</w:t>
      </w:r>
      <w:r>
        <w:t xml:space="preserve"> </w:t>
      </w:r>
      <w:r>
        <w:rPr>
          <w:b/>
          <w:bCs/>
        </w:rPr>
        <w:t xml:space="preserve">in the server’s own</w:t>
      </w:r>
      <w:r>
        <w:rPr>
          <w:b/>
          <w:bCs/>
        </w:rPr>
        <w:t xml:space="preserve"> </w:t>
      </w:r>
      <w:r>
        <w:rPr>
          <w:b/>
          <w:bCs/>
        </w:rPr>
        <w:t xml:space="preserve">memory, as an ordinary process</w:t>
      </w:r>
      <w:r>
        <w:t xml:space="preserve">; the interface (API) is the same, but</w:t>
      </w:r>
      <w:r>
        <w:t xml:space="preserve"> </w:t>
      </w:r>
      <w:r>
        <w:rPr>
          <w:b/>
          <w:bCs/>
        </w:rPr>
        <w:t xml:space="preserve">the assurance level underneath is</w:t>
      </w:r>
      <w:r>
        <w:rPr>
          <w:b/>
          <w:bCs/>
        </w:rPr>
        <w:t xml:space="preserve"> </w:t>
      </w:r>
      <w:r>
        <w:rPr>
          <w:b/>
          <w:bCs/>
        </w:rPr>
        <w:t xml:space="preserve">completely different</w:t>
      </w:r>
      <w:r>
        <w:t xml:space="preserve"> </w:t>
      </w:r>
      <w:r>
        <w:t xml:space="preserve">— an attacker who compromises the server can also reach SoftHSM’s memory space.</w:t>
      </w:r>
    </w:p>
    <w:p>
      <w:pPr>
        <w:pStyle w:val="BlockText"/>
      </w:pPr>
      <w:r>
        <w:rPr>
          <w:b/>
          <w:bCs/>
        </w:rPr>
        <w:t xml:space="preserve">Common mistake → consequence → rule</w:t>
      </w:r>
    </w:p>
    <w:p>
      <w:pPr>
        <w:pStyle w:val="BlockText"/>
      </w:pPr>
      <w:r>
        <w:rPr>
          <w:b/>
          <w:bCs/>
        </w:rPr>
        <w:t xml:space="preserve">Mistake:</w:t>
      </w:r>
      <w:r>
        <w:t xml:space="preserve"> </w:t>
      </w:r>
      <w:r>
        <w:t xml:space="preserve">saying</w:t>
      </w:r>
      <w:r>
        <w:t xml:space="preserve"> </w:t>
      </w:r>
      <w:r>
        <w:t xml:space="preserve">“we use the PKCS#11 interface, so we’re at HSM-level security”</w:t>
      </w:r>
      <w:r>
        <w:t xml:space="preserve"> </w:t>
      </w:r>
      <w:r>
        <w:t xml:space="preserve">— treating SoftHSM and a</w:t>
      </w:r>
      <w:r>
        <w:t xml:space="preserve"> </w:t>
      </w:r>
      <w:r>
        <w:t xml:space="preserve">real HSM as equally secure</w:t>
      </w:r>
      <w:r>
        <w:t xml:space="preserve"> </w:t>
      </w:r>
      <w:r>
        <w:rPr>
          <w:b/>
          <w:bCs/>
        </w:rPr>
        <w:t xml:space="preserve">because the interface is the same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a system using SoftHSM in production can lose its key as easily as</w:t>
      </w:r>
      <w:r>
        <w:t xml:space="preserve"> </w:t>
      </w:r>
      <w:r>
        <w:rPr>
          <w:b/>
          <w:bCs/>
        </w:rPr>
        <w:t xml:space="preserve">an ordinary file/memory</w:t>
      </w:r>
      <w:r>
        <w:rPr>
          <w:b/>
          <w:bCs/>
        </w:rPr>
        <w:t xml:space="preserve"> </w:t>
      </w:r>
      <w:r>
        <w:rPr>
          <w:b/>
          <w:bCs/>
        </w:rPr>
        <w:t xml:space="preserve">leak</w:t>
      </w:r>
      <w:r>
        <w:t xml:space="preserve"> </w:t>
      </w:r>
      <w:r>
        <w:t xml:space="preserve">if its server is compromised; the sentence</w:t>
      </w:r>
      <w:r>
        <w:t xml:space="preserve"> </w:t>
      </w:r>
      <w:r>
        <w:t xml:space="preserve">“we use an HSM”</w:t>
      </w:r>
      <w:r>
        <w:t xml:space="preserve"> </w:t>
      </w:r>
      <w:r>
        <w:t xml:space="preserve">creates a false sense of security.</w:t>
      </w:r>
    </w:p>
    <w:p>
      <w:pPr>
        <w:pStyle w:val="BlockText"/>
      </w:pPr>
      <w:r>
        <w:rPr>
          <w:b/>
          <w:bCs/>
        </w:rPr>
        <w:t xml:space="preserve">Rule:</w:t>
      </w:r>
      <w:r>
        <w:t xml:space="preserve"> </w:t>
      </w:r>
      <w:r>
        <w:t xml:space="preserve">use SoftHSM</w:t>
      </w:r>
      <w:r>
        <w:t xml:space="preserve"> </w:t>
      </w:r>
      <w:r>
        <w:rPr>
          <w:b/>
          <w:bCs/>
        </w:rPr>
        <w:t xml:space="preserve">only for development and testing</w:t>
      </w:r>
      <w:r>
        <w:t xml:space="preserve">; move to a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hardware HSM (or a cloud</w:t>
      </w:r>
      <w:r>
        <w:t xml:space="preserve"> </w:t>
      </w:r>
      <w:r>
        <w:t xml:space="preserve">provider’s hardware-backed key management service) in production for high-value keys. The interface can stay</w:t>
      </w:r>
      <w:r>
        <w:t xml:space="preserve"> </w:t>
      </w:r>
      <w:r>
        <w:t xml:space="preserve">the same (the code doesn’t change);</w:t>
      </w:r>
      <w:r>
        <w:t xml:space="preserve"> </w:t>
      </w:r>
      <w:r>
        <w:rPr>
          <w:b/>
          <w:bCs/>
        </w:rPr>
        <w:t xml:space="preserve">the assurance underneath</w:t>
      </w:r>
      <w:r>
        <w:t xml:space="preserve"> </w:t>
      </w:r>
      <w:r>
        <w:t xml:space="preserve">must change.</w:t>
      </w:r>
    </w:p>
    <w:bookmarkEnd w:id="109"/>
    <w:bookmarkEnd w:id="110"/>
    <w:bookmarkEnd w:id="111"/>
    <w:bookmarkStart w:id="119" w:name="X24dd24f611bfcda4427457c1159760e1c9949e7"/>
    <w:p>
      <w:pPr>
        <w:pStyle w:val="Heading2"/>
      </w:pPr>
      <w:r>
        <w:t xml:space="preserve">6. Mistake → attack → protection (summary scenario)</w:t>
      </w:r>
    </w:p>
    <w:p>
      <w:pPr>
        <w:pStyle w:val="FirstParagraph"/>
      </w:pPr>
      <w:r>
        <w:t xml:space="preserve">Let’s gather this week’s rules into a single story (synthetic, for defensive purposes):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layers that don’t leave WBC standing alone" title="" id="113" name="Picture"/>
            <a:graphic>
              <a:graphicData uri="http://schemas.openxmlformats.org/drawingml/2006/picture">
                <pic:pic>
                  <pic:nvPicPr>
                    <pic:cNvPr descr="h11-09-katmanli-wbc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Flawed design:</w:t>
      </w:r>
      <w:r>
        <w:t xml:space="preserve"> </w:t>
      </w:r>
      <w:r>
        <w:t xml:space="preserve">the client application embeds a data-encryption key as</w:t>
      </w:r>
      <w:r>
        <w:t xml:space="preserve"> </w:t>
      </w:r>
      <w:r>
        <w:rPr>
          <w:rStyle w:val="VerbatimChar"/>
        </w:rPr>
        <w:t xml:space="preserve">static const uint8_t k[16]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Attack (conceptual):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and an entropy scan find the high-entropy 16-byte block; a debugger</w:t>
      </w:r>
      <w:r>
        <w:t xml:space="preserve"> </w:t>
      </w:r>
      <w:r>
        <w:t xml:space="preserve">confirms that this block is used as the key in the encryption call. The key comes out within minutes.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Protection (layered):</w:t>
      </w:r>
    </w:p>
    <w:p>
      <w:pPr>
        <w:pStyle w:val="Compact"/>
        <w:numPr>
          <w:ilvl w:val="1"/>
          <w:numId w:val="1039"/>
        </w:numPr>
      </w:pPr>
      <w:r>
        <w:t xml:space="preserve">Move the key to</w:t>
      </w:r>
      <w:r>
        <w:t xml:space="preserve"> </w:t>
      </w:r>
      <w:r>
        <w:rPr>
          <w:b/>
          <w:bCs/>
        </w:rPr>
        <w:t xml:space="preserve">TEE/SE</w:t>
      </w:r>
      <w:r>
        <w:t xml:space="preserve"> </w:t>
      </w:r>
      <w:r>
        <w:t xml:space="preserve">if possible; otherwise bury it in</w:t>
      </w:r>
      <w:r>
        <w:t xml:space="preserve"> </w:t>
      </w:r>
      <w:r>
        <w:rPr>
          <w:b/>
          <w:bCs/>
        </w:rPr>
        <w:t xml:space="preserve">WBC tables</w:t>
      </w:r>
      <w:r>
        <w:t xml:space="preserve"> </w:t>
      </w:r>
      <w:r>
        <w:t xml:space="preserve">(no plain byte array left).</w:t>
      </w:r>
    </w:p>
    <w:p>
      <w:pPr>
        <w:pStyle w:val="Compact"/>
        <w:numPr>
          <w:ilvl w:val="1"/>
          <w:numId w:val="1039"/>
        </w:numPr>
      </w:pPr>
      <w:r>
        <w:t xml:space="preserve">Wrap WBC in Week 9’s</w:t>
      </w:r>
      <w:r>
        <w:t xml:space="preserve"> </w:t>
      </w:r>
      <w:r>
        <w:rPr>
          <w:b/>
          <w:bCs/>
        </w:rPr>
        <w:t xml:space="preserve">obfuscation</w:t>
      </w:r>
      <w:r>
        <w:t xml:space="preserve"> </w:t>
      </w:r>
      <w:r>
        <w:t xml:space="preserve">rules and Week 6’s</w:t>
      </w:r>
      <w:r>
        <w:t xml:space="preserve"> </w:t>
      </w:r>
      <w:r>
        <w:rPr>
          <w:b/>
          <w:bCs/>
        </w:rPr>
        <w:t xml:space="preserve">RASP</w:t>
      </w:r>
      <w:r>
        <w:t xml:space="preserve"> </w:t>
      </w:r>
      <w:r>
        <w:t xml:space="preserve">(anti-debug, tamper detection); this makes</w:t>
      </w:r>
      <w:r>
        <w:t xml:space="preserve"> </w:t>
      </w:r>
      <w:r>
        <w:t xml:space="preserve">it harder for DCA to collect traces and for DFA to inject faults.</w:t>
      </w:r>
    </w:p>
    <w:p>
      <w:pPr>
        <w:pStyle w:val="Compact"/>
        <w:numPr>
          <w:ilvl w:val="1"/>
          <w:numId w:val="1039"/>
        </w:numPr>
      </w:pPr>
      <w:r>
        <w:rPr>
          <w:b/>
          <w:bCs/>
        </w:rPr>
        <w:t xml:space="preserve">Bind to the device/version:</w:t>
      </w:r>
      <w:r>
        <w:t xml:space="preserve"> </w:t>
      </w:r>
      <w:r>
        <w:t xml:space="preserve">so the tables don’t work when copied to another device (code lifting).</w:t>
      </w:r>
    </w:p>
    <w:p>
      <w:pPr>
        <w:pStyle w:val="Compact"/>
        <w:numPr>
          <w:ilvl w:val="1"/>
          <w:numId w:val="1039"/>
        </w:numPr>
      </w:pPr>
      <w:r>
        <w:rPr>
          <w:b/>
          <w:bCs/>
        </w:rPr>
        <w:t xml:space="preserve">Rotate the key frequently</w:t>
      </w:r>
      <w:r>
        <w:t xml:space="preserve"> </w:t>
      </w:r>
      <w:r>
        <w:t xml:space="preserve">(a short crypto-period) and apply</w:t>
      </w:r>
      <w:r>
        <w:t xml:space="preserve"> </w:t>
      </w:r>
      <w:r>
        <w:rPr>
          <w:b/>
          <w:bCs/>
        </w:rPr>
        <w:t xml:space="preserve">risk auditing on the server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risk that remains, honestly:</w:t>
      </w:r>
      <w:r>
        <w:t xml:space="preserve"> </w:t>
      </w:r>
      <w:r>
        <w:t xml:space="preserve">a sufficiently determined attacker can still extract the key on a single</w:t>
      </w:r>
      <w:r>
        <w:t xml:space="preserve"> </w:t>
      </w:r>
      <w:r>
        <w:t xml:space="preserve">device; but now breaking one copy doesn’t open up the whole system, and the extracted key’s lifetime is short.</w:t>
      </w:r>
    </w:p>
    <w:bookmarkStart w:id="115" w:name="X647f694c29d7a5f9a1e83c2ef19e5ffeea56a92"/>
    <w:p>
      <w:pPr>
        <w:pStyle w:val="Heading3"/>
      </w:pPr>
      <w:r>
        <w:t xml:space="preserve">Second scenario: layers against code lifting (synthetic)</w:t>
      </w:r>
    </w:p>
    <w:p>
      <w:pPr>
        <w:pStyle w:val="FirstParagraph"/>
      </w:pPr>
      <w:r>
        <w:t xml:space="preserve">Let’s work through the same structure, this time against the</w:t>
      </w:r>
      <w:r>
        <w:t xml:space="preserve"> </w:t>
      </w:r>
      <w:r>
        <w:rPr>
          <w:b/>
          <w:bCs/>
        </w:rPr>
        <w:t xml:space="preserve">code-lifting</w:t>
      </w:r>
      <w:r>
        <w:t xml:space="preserve"> </w:t>
      </w:r>
      <w:r>
        <w:t xml:space="preserve">threat we defined in Section 2 —</w:t>
      </w:r>
      <w:r>
        <w:t xml:space="preserve"> </w:t>
      </w:r>
      <w:r>
        <w:t xml:space="preserve">because this threat corresponds to a</w:t>
      </w:r>
      <w:r>
        <w:t xml:space="preserve"> </w:t>
      </w:r>
      <w:r>
        <w:rPr>
          <w:b/>
          <w:bCs/>
        </w:rPr>
        <w:t xml:space="preserve">different class of mistake</w:t>
      </w:r>
      <w:r>
        <w:t xml:space="preserve"> </w:t>
      </w:r>
      <w:r>
        <w:t xml:space="preserve">than</w:t>
      </w:r>
      <w:r>
        <w:t xml:space="preserve"> </w:t>
      </w:r>
      <w:r>
        <w:t xml:space="preserve">“embedding the key plainly”</w:t>
      </w:r>
      <w:r>
        <w:t xml:space="preserve">, and</w:t>
      </w:r>
      <w:r>
        <w:t xml:space="preserve"> </w:t>
      </w:r>
      <w:r>
        <w:t xml:space="preserve">requires different layers.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Flawed design.</w:t>
      </w:r>
      <w:r>
        <w:t xml:space="preserve"> </w:t>
      </w:r>
      <w:r>
        <w:t xml:space="preserve">A digital content application (synthetic: a</w:t>
      </w:r>
      <w:r>
        <w:t xml:space="preserve"> </w:t>
      </w:r>
      <w:r>
        <w:t xml:space="preserve">“licence verification”</w:t>
      </w:r>
      <w:r>
        <w:t xml:space="preserve"> </w:t>
      </w:r>
      <w:r>
        <w:t xml:space="preserve">component) builds its</w:t>
      </w:r>
      <w:r>
        <w:t xml:space="preserve"> </w:t>
      </w:r>
      <w:r>
        <w:t xml:space="preserve">whitebox AES routine</w:t>
      </w:r>
      <w:r>
        <w:t xml:space="preserve"> </w:t>
      </w:r>
      <w:r>
        <w:rPr>
          <w:b/>
          <w:bCs/>
        </w:rPr>
        <w:t xml:space="preserve">without external encoding</w:t>
      </w:r>
      <w:r>
        <w:t xml:space="preserve"> </w:t>
      </w:r>
      <w:r>
        <w:t xml:space="preserve">(only with the internal encoding + mixing matrices from</w:t>
      </w:r>
      <w:r>
        <w:t xml:space="preserve"> </w:t>
      </w:r>
      <w:r>
        <w:t xml:space="preserve">Section 3). The routine is designed like an</w:t>
      </w:r>
      <w:r>
        <w:t xml:space="preserve"> </w:t>
      </w:r>
      <w:r>
        <w:rPr>
          <w:b/>
          <w:bCs/>
        </w:rPr>
        <w:t xml:space="preserve">independent function</w:t>
      </w:r>
      <w:r>
        <w:t xml:space="preserve"> </w:t>
      </w:r>
      <w:r>
        <w:t xml:space="preserve">that could be called from any</w:t>
      </w:r>
      <w:r>
        <w:t xml:space="preserve"> </w:t>
      </w:r>
      <w:r>
        <w:t xml:space="preserve">application: its input/output is</w:t>
      </w:r>
      <w:r>
        <w:t xml:space="preserve"> </w:t>
      </w:r>
      <w:r>
        <w:rPr>
          <w:b/>
          <w:bCs/>
        </w:rPr>
        <w:t xml:space="preserve">the same</w:t>
      </w:r>
      <w:r>
        <w:t xml:space="preserve"> </w:t>
      </w:r>
      <w:r>
        <w:t xml:space="preserve">shape as standard AES input/output (the</w:t>
      </w:r>
      <w:r>
        <w:t xml:space="preserve"> </w:t>
      </w:r>
      <w:r>
        <w:t xml:space="preserve">“without external</w:t>
      </w:r>
      <w:r>
        <w:t xml:space="preserve"> </w:t>
      </w:r>
      <w:r>
        <w:t xml:space="preserve">encoding, it computes the</w:t>
      </w:r>
      <w:r>
        <w:t xml:space="preserve"> </w:t>
      </w:r>
      <w:r>
        <w:rPr>
          <w:rStyle w:val="VerbatimChar"/>
        </w:rPr>
        <w:t xml:space="preserve">AES</w:t>
      </w:r>
      <w:r>
        <w:t xml:space="preserve"> </w:t>
      </w:r>
      <w:r>
        <w:t xml:space="preserve">function exactly”</w:t>
      </w:r>
      <w:r>
        <w:t xml:space="preserve"> </w:t>
      </w:r>
      <w:r>
        <w:t xml:space="preserve">situation from Section 3, Step 5).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Attack (conceptual).</w:t>
      </w:r>
      <w:r>
        <w:t xml:space="preserve"> </w:t>
      </w:r>
      <w:r>
        <w:t xml:space="preserve">The attacker</w:t>
      </w:r>
      <w:r>
        <w:t xml:space="preserve"> </w:t>
      </w:r>
      <w:r>
        <w:rPr>
          <w:b/>
          <w:bCs/>
        </w:rPr>
        <w:t xml:space="preserve">doesn’t even try</w:t>
      </w:r>
      <w:r>
        <w:t xml:space="preserve"> </w:t>
      </w:r>
      <w:r>
        <w:t xml:space="preserve">to extract the key (no need for BGE/DCA/DFA).</w:t>
      </w:r>
      <w:r>
        <w:t xml:space="preserve"> </w:t>
      </w:r>
      <w:r>
        <w:t xml:space="preserve">Instead, they copy the whitebox tables and the code that calls them</w:t>
      </w:r>
      <w:r>
        <w:t xml:space="preserve"> </w:t>
      </w:r>
      <w:r>
        <w:rPr>
          <w:b/>
          <w:bCs/>
        </w:rPr>
        <w:t xml:space="preserve">as-is</w:t>
      </w:r>
      <w:r>
        <w:t xml:space="preserve">, and paste them into their own</w:t>
      </w:r>
      <w:r>
        <w:t xml:space="preserve"> </w:t>
      </w:r>
      <w:r>
        <w:t xml:space="preserve">fake application. The fake application can now produce</w:t>
      </w:r>
      <w:r>
        <w:t xml:space="preserve"> </w:t>
      </w:r>
      <w:r>
        <w:rPr>
          <w:b/>
          <w:bCs/>
        </w:rPr>
        <w:t xml:space="preserve">valid licence responses</w:t>
      </w:r>
      <w:r>
        <w:t xml:space="preserve"> </w:t>
      </w:r>
      <w:r>
        <w:t xml:space="preserve">— without ever knowing the</w:t>
      </w:r>
      <w:r>
        <w:t xml:space="preserve"> </w:t>
      </w:r>
      <w:r>
        <w:t xml:space="preserve">key, purely by</w:t>
      </w:r>
      <w:r>
        <w:t xml:space="preserve"> </w:t>
      </w:r>
      <w:r>
        <w:rPr>
          <w:b/>
          <w:bCs/>
        </w:rPr>
        <w:t xml:space="preserve">stealing the function</w:t>
      </w:r>
      <w:r>
        <w:t xml:space="preserve">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Protection (layered).</w:t>
      </w:r>
    </w:p>
    <w:p>
      <w:pPr>
        <w:pStyle w:val="Compact"/>
        <w:numPr>
          <w:ilvl w:val="1"/>
          <w:numId w:val="1041"/>
        </w:numPr>
      </w:pPr>
      <w:r>
        <w:rPr>
          <w:b/>
          <w:bCs/>
        </w:rPr>
        <w:t xml:space="preserve">Add external encoding (F, G)</w:t>
      </w:r>
      <w:r>
        <w:t xml:space="preserve"> </w:t>
      </w:r>
      <w:r>
        <w:t xml:space="preserve">(Section 3, Step 5): bind the routine’s input/output to an</w:t>
      </w:r>
      <w:r>
        <w:t xml:space="preserve"> </w:t>
      </w:r>
      <w:r>
        <w:rPr>
          <w:b/>
          <w:bCs/>
        </w:rPr>
        <w:t xml:space="preserve">application-specific</w:t>
      </w:r>
      <w:r>
        <w:t xml:space="preserve"> </w:t>
      </w:r>
      <w:r>
        <w:t xml:space="preserve">form; the routine no longer computes</w:t>
      </w:r>
      <w:r>
        <w:t xml:space="preserve"> </w:t>
      </w:r>
      <w:r>
        <w:t xml:space="preserve">“generic AES”</w:t>
      </w:r>
      <w:r>
        <w:t xml:space="preserve">, it only produces a meaningful</w:t>
      </w:r>
      <w:r>
        <w:t xml:space="preserve"> </w:t>
      </w:r>
      <w:r>
        <w:t xml:space="preserve">result with the encoded input/output</w:t>
      </w:r>
      <w:r>
        <w:t xml:space="preserve"> </w:t>
      </w:r>
      <w:r>
        <w:rPr>
          <w:b/>
          <w:bCs/>
        </w:rPr>
        <w:t xml:space="preserve">this specific application expects</w:t>
      </w:r>
      <w:r>
        <w:t xml:space="preserve">.</w:t>
      </w:r>
    </w:p>
    <w:p>
      <w:pPr>
        <w:pStyle w:val="Compact"/>
        <w:numPr>
          <w:ilvl w:val="1"/>
          <w:numId w:val="1041"/>
        </w:numPr>
      </w:pPr>
      <w:r>
        <w:rPr>
          <w:b/>
          <w:bCs/>
        </w:rPr>
        <w:t xml:space="preserve">Add device/version binding</w:t>
      </w:r>
      <w:r>
        <w:t xml:space="preserve"> </w:t>
      </w:r>
      <w:r>
        <w:t xml:space="preserve">(Sections 4/5): derive the external encoding’s parameters from the device</w:t>
      </w:r>
      <w:r>
        <w:t xml:space="preserve"> </w:t>
      </w:r>
      <w:r>
        <w:t xml:space="preserve">identity or version information; when the tables are copied to another device, let them produce a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(wrong) result.</w:t>
      </w:r>
    </w:p>
    <w:p>
      <w:pPr>
        <w:pStyle w:val="Compact"/>
        <w:numPr>
          <w:ilvl w:val="1"/>
          <w:numId w:val="1041"/>
        </w:numPr>
      </w:pPr>
      <w:r>
        <w:rPr>
          <w:b/>
          <w:bCs/>
        </w:rPr>
        <w:t xml:space="preserve">Add server-side verification:</w:t>
      </w:r>
      <w:r>
        <w:t xml:space="preserve"> </w:t>
      </w:r>
      <w:r>
        <w:t xml:space="preserve">have the licence response checked</w:t>
      </w:r>
      <w:r>
        <w:t xml:space="preserve"> </w:t>
      </w:r>
      <w:r>
        <w:rPr>
          <w:b/>
          <w:bCs/>
        </w:rPr>
        <w:t xml:space="preserve">separately</w:t>
      </w:r>
      <w:r>
        <w:t xml:space="preserve"> </w:t>
      </w:r>
      <w:r>
        <w:t xml:space="preserve">on the server (e.g. flag</w:t>
      </w:r>
      <w:r>
        <w:t xml:space="preserve"> </w:t>
      </w:r>
      <w:r>
        <w:t xml:space="preserve">the same licence being used from an unexpected number of devices as an anomaly).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The risk that remains, honestly.</w:t>
      </w:r>
      <w:r>
        <w:t xml:space="preserve"> </w:t>
      </w:r>
      <w:r>
        <w:t xml:space="preserve">External encoding and device binding make code lifting harder</w:t>
      </w:r>
      <w:r>
        <w:t xml:space="preserve"> </w:t>
      </w:r>
      <w:r>
        <w:rPr>
          <w:b/>
          <w:bCs/>
        </w:rPr>
        <w:t xml:space="preserve">by</w:t>
      </w:r>
      <w:r>
        <w:rPr>
          <w:b/>
          <w:bCs/>
        </w:rPr>
        <w:t xml:space="preserve"> </w:t>
      </w:r>
      <w:r>
        <w:rPr>
          <w:b/>
          <w:bCs/>
        </w:rPr>
        <w:t xml:space="preserve">making it device-specific</w:t>
      </w:r>
      <w:r>
        <w:t xml:space="preserve">; but if the attacker compromises</w:t>
      </w:r>
      <w:r>
        <w:t xml:space="preserve"> </w:t>
      </w:r>
      <w:r>
        <w:rPr>
          <w:b/>
          <w:bCs/>
        </w:rPr>
        <w:t xml:space="preserve">that very device</w:t>
      </w:r>
      <w:r>
        <w:t xml:space="preserve"> </w:t>
      </w:r>
      <w:r>
        <w:t xml:space="preserve">(e.g. clones the entire</w:t>
      </w:r>
      <w:r>
        <w:t xml:space="preserve"> </w:t>
      </w:r>
      <w:r>
        <w:t xml:space="preserve">device), they can still obtain a working copy. That’s why the server-side check in step 3 remains the</w:t>
      </w:r>
      <w:r>
        <w:t xml:space="preserve"> </w:t>
      </w:r>
      <w:r>
        <w:rPr>
          <w:b/>
          <w:bCs/>
        </w:rPr>
        <w:t xml:space="preserve">last</w:t>
      </w:r>
      <w:r>
        <w:rPr>
          <w:b/>
          <w:bCs/>
        </w:rPr>
        <w:t xml:space="preserve"> </w:t>
      </w:r>
      <w:r>
        <w:rPr>
          <w:b/>
          <w:bCs/>
        </w:rPr>
        <w:t xml:space="preserve">line of defence</w:t>
      </w:r>
      <w:r>
        <w:t xml:space="preserve"> </w:t>
      </w:r>
      <w:r>
        <w:t xml:space="preserve">— just as in the first scenario.</w:t>
      </w:r>
    </w:p>
    <w:bookmarkEnd w:id="115"/>
    <w:bookmarkStart w:id="116" w:name="a-rough-timeline-for-both-scenarios"/>
    <w:p>
      <w:pPr>
        <w:pStyle w:val="Heading3"/>
      </w:pPr>
      <w:r>
        <w:t xml:space="preserve">A rough timeline for both scenarios</w:t>
      </w:r>
    </w:p>
    <w:p>
      <w:pPr>
        <w:pStyle w:val="FirstParagraph"/>
      </w:pPr>
      <w:r>
        <w:t xml:space="preserve">Without claiming numerical precision, it’s useful to give a</w:t>
      </w:r>
      <w:r>
        <w:t xml:space="preserve"> </w:t>
      </w:r>
      <w:r>
        <w:rPr>
          <w:b/>
          <w:bCs/>
        </w:rPr>
        <w:t xml:space="preserve">sense of scale</w:t>
      </w:r>
      <w:r>
        <w:t xml:space="preserve"> </w:t>
      </w:r>
      <w:r>
        <w:t xml:space="preserve">for</w:t>
      </w:r>
      <w:r>
        <w:t xml:space="preserve"> </w:t>
      </w:r>
      <w:r>
        <w:t xml:space="preserve">“how long does each step take”</w:t>
      </w:r>
      <w:r>
        <w:t xml:space="preserve"> </w:t>
      </w:r>
      <w:r>
        <w:t xml:space="preserve">— in the same spirit as the</w:t>
      </w:r>
      <w:r>
        <w:t xml:space="preserve"> </w:t>
      </w:r>
      <w:r>
        <w:t xml:space="preserve">“cost of the attack”</w:t>
      </w:r>
      <w:r>
        <w:t xml:space="preserve"> </w:t>
      </w:r>
      <w:r>
        <w:t xml:space="preserve">table in Section 4: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Roughly how long does it take?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Entropy scan / static analysis (Scenario 1)</w:t>
            </w:r>
          </w:p>
        </w:tc>
        <w:tc>
          <w:tcPr/>
          <w:p>
            <w:pPr>
              <w:pStyle w:val="Compact"/>
            </w:pPr>
            <w:r>
              <w:t xml:space="preserve">Minutes</w:t>
            </w:r>
          </w:p>
        </w:tc>
        <w:tc>
          <w:tcPr/>
          <w:p>
            <w:pPr>
              <w:pStyle w:val="Compact"/>
            </w:pPr>
            <w:r>
              <w:t xml:space="preserve">A single pass with automatic tools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Finding and copying the whitebox routine (Scenario 2)</w:t>
            </w:r>
          </w:p>
        </w:tc>
        <w:tc>
          <w:tcPr/>
          <w:p>
            <w:pPr>
              <w:pStyle w:val="Compact"/>
            </w:pPr>
            <w:r>
              <w:t xml:space="preserve">Minutes–hours</w:t>
            </w:r>
          </w:p>
        </w:tc>
        <w:tc>
          <w:tcPr/>
          <w:p>
            <w:pPr>
              <w:pStyle w:val="Compact"/>
            </w:pPr>
            <w:r>
              <w:t xml:space="preserve">Finding the routine in the codebase takes time (a bit longer if K-06 is present); copying is fast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BGE-style algebraic solving</w:t>
            </w:r>
          </w:p>
        </w:tc>
        <w:tc>
          <w:tcPr/>
          <w:p>
            <w:pPr>
              <w:pStyle w:val="Compact"/>
            </w:pPr>
            <w:r>
              <w:t xml:space="preserve">Hours–days</w:t>
            </w:r>
          </w:p>
        </w:tc>
        <w:tc>
          <w:tcPr/>
          <w:p>
            <w:pPr>
              <w:pStyle w:val="Compact"/>
            </w:pPr>
            <w:r>
              <w:t xml:space="preserve">Requires a specialised algorithm and tools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DCA (collecting many traces + statistics)</w:t>
            </w:r>
          </w:p>
        </w:tc>
        <w:tc>
          <w:tcPr/>
          <w:p>
            <w:pPr>
              <w:pStyle w:val="Compact"/>
            </w:pPr>
            <w:r>
              <w:t xml:space="preserve">Hours–days</w:t>
            </w:r>
          </w:p>
        </w:tc>
        <w:tc>
          <w:tcPr/>
          <w:p>
            <w:pPr>
              <w:pStyle w:val="Compact"/>
            </w:pPr>
            <w:r>
              <w:t xml:space="preserve">Thousands of runs + setting up analysis automation takes 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DFA (finding the fault point + repeating)</w:t>
            </w:r>
          </w:p>
        </w:tc>
        <w:tc>
          <w:tcPr/>
          <w:p>
            <w:pPr>
              <w:pStyle w:val="Compact"/>
            </w:pPr>
            <w:r>
              <w:t xml:space="preserve">Days</w:t>
            </w:r>
          </w:p>
        </w:tc>
        <w:tc>
          <w:tcPr/>
          <w:p>
            <w:pPr>
              <w:pStyle w:val="Compact"/>
            </w:pPr>
            <w:r>
              <w:t xml:space="preserve">Finding the right fault point requires trial and error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Designing and implementing the defence (developer)</w:t>
            </w:r>
          </w:p>
        </w:tc>
        <w:tc>
          <w:tcPr/>
          <w:p>
            <w:pPr>
              <w:pStyle w:val="Compact"/>
            </w:pPr>
            <w:r>
              <w:t xml:space="preserve">Weeks–months</w:t>
            </w:r>
          </w:p>
        </w:tc>
        <w:tc>
          <w:tcPr/>
          <w:p>
            <w:pPr>
              <w:pStyle w:val="Compact"/>
            </w:pPr>
            <w:r>
              <w:t xml:space="preserve">Design, testing, performance tuning, independent evaluation (Week 12)</w:t>
            </w:r>
          </w:p>
        </w:tc>
      </w:tr>
    </w:tbl>
    <w:p>
      <w:pPr>
        <w:pStyle w:val="BlockText"/>
      </w:pPr>
      <w:r>
        <w:rPr>
          <w:b/>
          <w:bCs/>
        </w:rPr>
        <w:t xml:space="preserve">What should you take from this table?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b/>
          <w:bCs/>
        </w:rPr>
        <w:t xml:space="preserve">cheapest</w:t>
      </w:r>
      <w:r>
        <w:t xml:space="preserve"> </w:t>
      </w:r>
      <w:r>
        <w:t xml:space="preserve">attacks (entropy scan, code lifting) are also the</w:t>
      </w:r>
      <w:r>
        <w:t xml:space="preserve"> </w:t>
      </w:r>
      <w:r>
        <w:rPr>
          <w:b/>
          <w:bCs/>
        </w:rPr>
        <w:t xml:space="preserve">fastest</w:t>
      </w:r>
      <w:r>
        <w:t xml:space="preserve"> </w:t>
      </w:r>
      <w:r>
        <w:t xml:space="preserve">— which is why we gave them</w:t>
      </w:r>
      <w:r>
        <w:t xml:space="preserve"> </w:t>
      </w:r>
      <w:r>
        <w:t xml:space="preserve">special attention in Sections 2 and 6. Designing the defence takes</w:t>
      </w:r>
      <w:r>
        <w:t xml:space="preserve"> </w:t>
      </w:r>
      <w:r>
        <w:rPr>
          <w:b/>
          <w:bCs/>
        </w:rPr>
        <w:t xml:space="preserve">much longer</w:t>
      </w:r>
      <w:r>
        <w:t xml:space="preserve"> </w:t>
      </w:r>
      <w:r>
        <w:t xml:space="preserve">than attacking; this</w:t>
      </w:r>
      <w:r>
        <w:t xml:space="preserve"> </w:t>
      </w:r>
      <w:r>
        <w:t xml:space="preserve">asymmetry (the cost balance from Section 2) also holds on the time axis, and explains</w:t>
      </w:r>
      <w:r>
        <w:t xml:space="preserve"> </w:t>
      </w:r>
      <w:r>
        <w:rPr>
          <w:b/>
          <w:bCs/>
        </w:rPr>
        <w:t xml:space="preserve">why the defender</w:t>
      </w:r>
      <w:r>
        <w:rPr>
          <w:b/>
          <w:bCs/>
        </w:rPr>
        <w:t xml:space="preserve"> </w:t>
      </w:r>
      <w:r>
        <w:rPr>
          <w:b/>
          <w:bCs/>
        </w:rPr>
        <w:t xml:space="preserve">needs to act early</w:t>
      </w:r>
      <w:r>
        <w:t xml:space="preserve"> </w:t>
      </w:r>
      <w:r>
        <w:t xml:space="preserve">(not wait for the project deadline).</w:t>
      </w:r>
    </w:p>
    <w:bookmarkEnd w:id="116"/>
    <w:bookmarkStart w:id="117" w:name="the-shared-lesson-of-the-two-scenarios"/>
    <w:p>
      <w:pPr>
        <w:pStyle w:val="Heading3"/>
      </w:pPr>
      <w:r>
        <w:t xml:space="preserve">The shared lesson of the two scenarios</w:t>
      </w:r>
    </w:p>
    <w:p>
      <w:pPr>
        <w:pStyle w:val="FirstParagraph"/>
      </w:pPr>
      <w:r>
        <w:t xml:space="preserve">First let’s put the two scenarios side by side and see their</w:t>
      </w:r>
      <w:r>
        <w:t xml:space="preserve"> </w:t>
      </w:r>
      <w:r>
        <w:rPr>
          <w:b/>
          <w:bCs/>
        </w:rPr>
        <w:t xml:space="preserve">differences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Scenario 1: plain embedded key</w:t>
            </w:r>
          </w:p>
        </w:tc>
        <w:tc>
          <w:tcPr/>
          <w:p>
            <w:pPr>
              <w:pStyle w:val="Compact"/>
            </w:pPr>
            <w:r>
              <w:t xml:space="preserve">Scenario 2: routine without external encoding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Flawed design</w:t>
            </w:r>
          </w:p>
        </w:tc>
        <w:tc>
          <w:tcPr/>
          <w:p>
            <w:pPr>
              <w:pStyle w:val="Compact"/>
            </w:pPr>
            <w:r>
              <w:t xml:space="preserve">Key in a</w:t>
            </w:r>
            <w:r>
              <w:t xml:space="preserve"> </w:t>
            </w:r>
            <w:r>
              <w:rPr>
                <w:rStyle w:val="VerbatimChar"/>
              </w:rPr>
              <w:t xml:space="preserve">static const</w:t>
            </w:r>
            <w:r>
              <w:t xml:space="preserve"> </w:t>
            </w:r>
            <w:r>
              <w:t xml:space="preserve">array, exposed</w:t>
            </w:r>
          </w:p>
        </w:tc>
        <w:tc>
          <w:tcPr/>
          <w:p>
            <w:pPr>
              <w:pStyle w:val="Compact"/>
            </w:pPr>
            <w:r>
              <w:t xml:space="preserve">Whitebox routine works with standard AES input/output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Initial attack</w:t>
            </w:r>
          </w:p>
        </w:tc>
        <w:tc>
          <w:tcPr/>
          <w:p>
            <w:pPr>
              <w:pStyle w:val="Compact"/>
            </w:pPr>
            <w:r>
              <w:t xml:space="preserve">Entropy scan + debugger confirmation</w:t>
            </w:r>
          </w:p>
        </w:tc>
        <w:tc>
          <w:tcPr/>
          <w:p>
            <w:pPr>
              <w:pStyle w:val="Compact"/>
            </w:pPr>
            <w:r>
              <w:t xml:space="preserve">Copying the routine/tables as-is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Does the attacker know the key?</w:t>
            </w:r>
          </w:p>
        </w:tc>
        <w:tc>
          <w:tcPr/>
          <w:p>
            <w:pPr>
              <w:pStyle w:val="Compact"/>
            </w:pPr>
            <w:r>
              <w:t xml:space="preserve">Yes,</w:t>
            </w:r>
            <w:r>
              <w:t xml:space="preserve"> </w:t>
            </w:r>
            <w:r>
              <w:rPr>
                <w:b/>
                <w:bCs/>
              </w:rPr>
              <w:t xml:space="preserve">at the end</w:t>
            </w:r>
            <w:r>
              <w:t xml:space="preserve"> </w:t>
            </w:r>
            <w:r>
              <w:t xml:space="preserve">of the attack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Never</w:t>
            </w:r>
            <w:r>
              <w:t xml:space="preserve"> </w:t>
            </w:r>
            <w:r>
              <w:t xml:space="preserve">— steals the function without ever seeing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Which section covers this</w:t>
            </w:r>
          </w:p>
        </w:tc>
        <w:tc>
          <w:tcPr/>
          <w:p>
            <w:pPr>
              <w:pStyle w:val="Compact"/>
            </w:pPr>
            <w:r>
              <w:t xml:space="preserve">Section 2 (naive solutions)</w:t>
            </w:r>
          </w:p>
        </w:tc>
        <w:tc>
          <w:tcPr/>
          <w:p>
            <w:pPr>
              <w:pStyle w:val="Compact"/>
            </w:pPr>
            <w:r>
              <w:t xml:space="preserve">Section 2 (code lifting) + Section 3, Step 5 (external encoding)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Key layer</w:t>
            </w:r>
          </w:p>
        </w:tc>
        <w:tc>
          <w:tcPr/>
          <w:p>
            <w:pPr>
              <w:pStyle w:val="Compact"/>
            </w:pPr>
            <w:r>
              <w:t xml:space="preserve">TEE/SE or WBC tables</w:t>
            </w:r>
          </w:p>
        </w:tc>
        <w:tc>
          <w:tcPr/>
          <w:p>
            <w:pPr>
              <w:pStyle w:val="Compact"/>
            </w:pPr>
            <w:r>
              <w:t xml:space="preserve">External encoding (F, G) + device/version binding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Last line of defence</w:t>
            </w:r>
          </w:p>
        </w:tc>
        <w:tc>
          <w:tcPr/>
          <w:p>
            <w:pPr>
              <w:pStyle w:val="Compact"/>
            </w:pPr>
            <w:r>
              <w:t xml:space="preserve">Server-side risk auditing</w:t>
            </w:r>
          </w:p>
        </w:tc>
        <w:tc>
          <w:tcPr/>
          <w:p>
            <w:pPr>
              <w:pStyle w:val="Compact"/>
            </w:pPr>
            <w:r>
              <w:t xml:space="preserve">Server-side risk auditing</w:t>
            </w:r>
          </w:p>
        </w:tc>
      </w:tr>
    </w:tbl>
    <w:p>
      <w:pPr>
        <w:pStyle w:val="BodyText"/>
      </w:pPr>
      <w:r>
        <w:t xml:space="preserve">Both scenarios start with</w:t>
      </w:r>
      <w:r>
        <w:t xml:space="preserve"> </w:t>
      </w:r>
      <w:r>
        <w:rPr>
          <w:b/>
          <w:bCs/>
        </w:rPr>
        <w:t xml:space="preserve">different mistakes</w:t>
      </w:r>
      <w:r>
        <w:t xml:space="preserve"> </w:t>
      </w:r>
      <w:r>
        <w:t xml:space="preserve">(plain embedded key vs. routine without external encoding) and</w:t>
      </w:r>
      <w:r>
        <w:t xml:space="preserve"> </w:t>
      </w:r>
      <w:r>
        <w:t xml:space="preserve">proceed with</w:t>
      </w:r>
      <w:r>
        <w:t xml:space="preserve"> </w:t>
      </w:r>
      <w:r>
        <w:rPr>
          <w:b/>
          <w:bCs/>
        </w:rPr>
        <w:t xml:space="preserve">different initial attacks</w:t>
      </w:r>
      <w:r>
        <w:t xml:space="preserve"> </w:t>
      </w:r>
      <w:r>
        <w:t xml:space="preserve">(entropy scan/algebraic solution vs. direct copying), but they</w:t>
      </w:r>
      <w:r>
        <w:t xml:space="preserve"> </w:t>
      </w:r>
      <w:r>
        <w:rPr>
          <w:b/>
          <w:bCs/>
        </w:rPr>
        <w:t xml:space="preserve">end</w:t>
      </w:r>
      <w:r>
        <w:rPr>
          <w:b/>
          <w:bCs/>
        </w:rPr>
        <w:t xml:space="preserve"> </w:t>
      </w:r>
      <w:r>
        <w:rPr>
          <w:b/>
          <w:bCs/>
        </w:rPr>
        <w:t xml:space="preserve">in the same place</w:t>
      </w:r>
      <w:r>
        <w:t xml:space="preserve">: a single technical layer (only WBC, only device binding, only server auditing)</w:t>
      </w:r>
      <w:r>
        <w:t xml:space="preserve"> </w:t>
      </w:r>
      <w:r>
        <w:rPr>
          <w:b/>
          <w:bCs/>
        </w:rPr>
        <w:t xml:space="preserve">is never</w:t>
      </w:r>
      <w:r>
        <w:rPr>
          <w:b/>
          <w:bCs/>
        </w:rPr>
        <w:t xml:space="preserve"> </w:t>
      </w:r>
      <w:r>
        <w:rPr>
          <w:b/>
          <w:bCs/>
        </w:rPr>
        <w:t xml:space="preserve">enough on its own in either case</w:t>
      </w:r>
      <w:r>
        <w:t xml:space="preserve">. This confirms the pattern the lecture has been working with from the start: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Week 3:</w:t>
      </w:r>
      <w:r>
        <w:t xml:space="preserve"> </w:t>
      </w:r>
      <w:r>
        <w:t xml:space="preserve">“Confidentiality is cryptography’s job, don’t rely on the secrecy of the algorithm”</w:t>
      </w:r>
      <w:r>
        <w:t xml:space="preserve"> </w:t>
      </w:r>
      <w:r>
        <w:t xml:space="preserve">(Kerckhoffs).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Week 9:</w:t>
      </w:r>
      <w:r>
        <w:t xml:space="preserve"> </w:t>
      </w:r>
      <w:r>
        <w:t xml:space="preserve">“A single obfuscation rule isn’t enough, layer K-01…K-08.”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Week 11 (this week):</w:t>
      </w:r>
      <w:r>
        <w:t xml:space="preserve"> </w:t>
      </w:r>
      <w:r>
        <w:t xml:space="preserve">“A single whitebox design isn’t enough; layer it with key rotation + device binding +</w:t>
      </w:r>
      <w:r>
        <w:t xml:space="preserve"> </w:t>
      </w:r>
      <w:r>
        <w:t xml:space="preserve">server auditing + (if possible) a hardware root.”</w:t>
      </w:r>
    </w:p>
    <w:p>
      <w:pPr>
        <w:pStyle w:val="FirstParagraph"/>
      </w:pPr>
      <w:r>
        <w:t xml:space="preserve">The shared sentence of all three weeks:</w:t>
      </w:r>
      <w:r>
        <w:t xml:space="preserve"> </w:t>
      </w:r>
      <w:r>
        <w:rPr>
          <w:b/>
          <w:bCs/>
        </w:rPr>
        <w:t xml:space="preserve">“a single layer = a fragile layer.”</w:t>
      </w:r>
    </w:p>
    <w:bookmarkEnd w:id="117"/>
    <w:bookmarkStart w:id="118" w:name="X6fdef08202e4f6bf81e707971a2a91a5099147c"/>
    <w:p>
      <w:pPr>
        <w:pStyle w:val="Heading3"/>
      </w:pPr>
      <w:r>
        <w:t xml:space="preserve">This week’s big picture: a single look from start to finish</w:t>
      </w:r>
    </w:p>
    <w:p>
      <w:pPr>
        <w:pStyle w:val="FirstParagraph"/>
      </w:pPr>
      <w:r>
        <w:t xml:space="preserve">Before writing your project section, let’s briefly review, start to finish, how this week’s seven sections (0–6)</w:t>
      </w:r>
      <w:r>
        <w:t xml:space="preserve"> </w:t>
      </w:r>
      <w:r>
        <w:t xml:space="preserve">form</w:t>
      </w:r>
      <w:r>
        <w:t xml:space="preserve"> </w:t>
      </w:r>
      <w:r>
        <w:rPr>
          <w:b/>
          <w:bCs/>
        </w:rPr>
        <w:t xml:space="preserve">a single story</w:t>
      </w:r>
      <w:r>
        <w:t xml:space="preserve">. The goal isn’t to teach anything new, but to let you see once more</w:t>
      </w:r>
      <w:r>
        <w:t xml:space="preserve"> </w:t>
      </w:r>
      <w:r>
        <w:rPr>
          <w:b/>
          <w:bCs/>
        </w:rPr>
        <w:t xml:space="preserve">how what you’ve</w:t>
      </w:r>
      <w:r>
        <w:rPr>
          <w:b/>
          <w:bCs/>
        </w:rPr>
        <w:t xml:space="preserve"> </w:t>
      </w:r>
      <w:r>
        <w:rPr>
          <w:b/>
          <w:bCs/>
        </w:rPr>
        <w:t xml:space="preserve">learned connects together</w:t>
      </w:r>
      <w:r>
        <w:t xml:space="preserve">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Section 0 — Basic concepts.</w:t>
      </w:r>
      <w:r>
        <w:t xml:space="preserve"> </w:t>
      </w:r>
      <w:r>
        <w:t xml:space="preserve">We started from scratch: encryption, key, S-box, lookup table, XOR, bijection,</w:t>
      </w:r>
      <w:r>
        <w:t xml:space="preserve"> </w:t>
      </w:r>
      <w:r>
        <w:t xml:space="preserve">entropy, trace, correlation, GF(2)… None of these were specific to whitebox; they were all our</w:t>
      </w:r>
      <w:r>
        <w:t xml:space="preserve"> </w:t>
      </w:r>
      <w:r>
        <w:rPr>
          <w:b/>
          <w:bCs/>
        </w:rPr>
        <w:t xml:space="preserve">tools</w:t>
      </w:r>
      <w:r>
        <w:t xml:space="preserve">.</w:t>
      </w:r>
      <w:r>
        <w:t xml:space="preserve"> </w:t>
      </w:r>
      <w:r>
        <w:t xml:space="preserve">From Section 1 onward, we used these tools.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Section 1 — Three attacker models.</w:t>
      </w:r>
      <w:r>
        <w:t xml:space="preserve"> </w:t>
      </w:r>
      <w:r>
        <w:t xml:space="preserve">We saw the black-box assumption from Week 3</w:t>
      </w:r>
      <w:r>
        <w:t xml:space="preserve"> </w:t>
      </w:r>
      <w:r>
        <w:rPr>
          <w:b/>
          <w:bCs/>
        </w:rPr>
        <w:t xml:space="preserve">collapse</w:t>
      </w:r>
      <w:r>
        <w:t xml:space="preserve"> </w:t>
      </w:r>
      <w:r>
        <w:t xml:space="preserve">in client-side</w:t>
      </w:r>
      <w:r>
        <w:t xml:space="preserve"> </w:t>
      </w:r>
      <w:r>
        <w:t xml:space="preserve">code. We followed the white-box attacker’s six-step session (acquisition → static analysis → debugger →</w:t>
      </w:r>
      <w:r>
        <w:t xml:space="preserve"> </w:t>
      </w:r>
      <w:r>
        <w:t xml:space="preserve">memory reading → tampering → automation). These six steps were the</w:t>
      </w:r>
      <w:r>
        <w:t xml:space="preserve"> </w:t>
      </w:r>
      <w:r>
        <w:rPr>
          <w:b/>
          <w:bCs/>
        </w:rPr>
        <w:t xml:space="preserve">precondition</w:t>
      </w:r>
      <w:r>
        <w:t xml:space="preserve"> </w:t>
      </w:r>
      <w:r>
        <w:t xml:space="preserve">for all the attacks in</w:t>
      </w:r>
      <w:r>
        <w:t xml:space="preserve"> </w:t>
      </w:r>
      <w:r>
        <w:t xml:space="preserve">Section 4 (BGE = static, DCA/DFA = dynamic).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Section 2 — Why is the problem hard?</w:t>
      </w:r>
      <w:r>
        <w:t xml:space="preserve"> </w:t>
      </w:r>
      <w:r>
        <w:t xml:space="preserve">We</w:t>
      </w:r>
      <w:r>
        <w:t xml:space="preserve"> </w:t>
      </w:r>
      <w:r>
        <w:rPr>
          <w:b/>
          <w:bCs/>
        </w:rPr>
        <w:t xml:space="preserve">computed by hand</w:t>
      </w:r>
      <w:r>
        <w:t xml:space="preserve"> </w:t>
      </w:r>
      <w:r>
        <w:t xml:space="preserve">why naive solutions (plain key, only XOR)</w:t>
      </w:r>
      <w:r>
        <w:t xml:space="preserve"> </w:t>
      </w:r>
      <w:r>
        <w:t xml:space="preserve">collapse (the</w:t>
      </w:r>
      <w:r>
        <w:t xml:space="preserve"> </w:t>
      </w:r>
      <w:r>
        <w:rPr>
          <w:rStyle w:val="VerbatimChar"/>
        </w:rPr>
        <w:t xml:space="preserve">0x3C XOR 0x5A</w:t>
      </w:r>
      <w:r>
        <w:t xml:space="preserve"> </w:t>
      </w:r>
      <w:r>
        <w:t xml:space="preserve">example). We met the code-lifting threat. We saw that WBC is</w:t>
      </w:r>
      <w:r>
        <w:t xml:space="preserve"> </w:t>
      </w:r>
      <w:r>
        <w:t xml:space="preserve">“Week 9’s</w:t>
      </w:r>
      <w:r>
        <w:t xml:space="preserve"> </w:t>
      </w:r>
      <w:r>
        <w:t xml:space="preserve">obfuscation rules applied to cryptography”</w:t>
      </w:r>
      <w:r>
        <w:t xml:space="preserve">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Section 3 — Chow AES, step by step.</w:t>
      </w:r>
      <w:r>
        <w:t xml:space="preserve"> </w:t>
      </w:r>
      <w:r>
        <w:t xml:space="preserve">We built the five steps (partial evaluation → T-box merging →</w:t>
      </w:r>
      <w:r>
        <w:t xml:space="preserve"> </w:t>
      </w:r>
      <w:r>
        <w:t xml:space="preserve">internal encoding → mixing matrix → external encoding)</w:t>
      </w:r>
      <w:r>
        <w:t xml:space="preserve"> </w:t>
      </w:r>
      <w:r>
        <w:rPr>
          <w:b/>
          <w:bCs/>
        </w:rPr>
        <w:t xml:space="preserve">entirely by hand on a toy S-box</w:t>
      </w:r>
      <w:r>
        <w:t xml:space="preserve">: first we extracted</w:t>
      </w:r>
      <w:r>
        <w:t xml:space="preserve"> </w:t>
      </w:r>
      <w:r>
        <w:t xml:space="preserve">the key consistently from all 4 entries (Steps A–C), then, once we added the internal encoding</w:t>
      </w:r>
      <w:r>
        <w:t xml:space="preserve"> </w:t>
      </w:r>
      <w:r>
        <w:rPr>
          <w:rStyle w:val="VerbatimChar"/>
        </w:rPr>
        <w:t xml:space="preserve">G</w:t>
      </w:r>
      <w:r>
        <w:t xml:space="preserve">, we saw the</w:t>
      </w:r>
      <w:r>
        <w:t xml:space="preserve"> </w:t>
      </w:r>
      <w:r>
        <w:t xml:space="preserve">same attack give</w:t>
      </w:r>
      <w:r>
        <w:t xml:space="preserve"> </w:t>
      </w:r>
      <w:r>
        <w:rPr>
          <w:b/>
          <w:bCs/>
        </w:rPr>
        <w:t xml:space="preserve">contradictory and wrong</w:t>
      </w:r>
      <w:r>
        <w:t xml:space="preserve"> </w:t>
      </w:r>
      <w:r>
        <w:t xml:space="preserve">results, then we traced, with a table, why DCA overcomes this not</w:t>
      </w:r>
      <w:r>
        <w:t xml:space="preserve"> </w:t>
      </w:r>
      <w:r>
        <w:t xml:space="preserve">with a simple exact-match test but with</w:t>
      </w:r>
      <w:r>
        <w:t xml:space="preserve"> </w:t>
      </w:r>
      <w:r>
        <w:rPr>
          <w:b/>
          <w:bCs/>
        </w:rPr>
        <w:t xml:space="preserve">statistics</w:t>
      </w:r>
      <w:r>
        <w:t xml:space="preserve">. We closed the section by computing the</w:t>
      </w:r>
      <w:r>
        <w:t xml:space="preserve"> </w:t>
      </w:r>
      <w:r>
        <w:rPr>
          <w:b/>
          <w:bCs/>
        </w:rPr>
        <w:t xml:space="preserve">order of</w:t>
      </w:r>
      <w:r>
        <w:rPr>
          <w:b/>
          <w:bCs/>
        </w:rPr>
        <w:t xml:space="preserve"> </w:t>
      </w:r>
      <w:r>
        <w:rPr>
          <w:b/>
          <w:bCs/>
        </w:rPr>
        <w:t xml:space="preserve">magnitude</w:t>
      </w:r>
      <w:r>
        <w:t xml:space="preserve"> </w:t>
      </w:r>
      <w:r>
        <w:t xml:space="preserve">of the size/speed cost.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Section 4 — Attack history.</w:t>
      </w:r>
      <w:r>
        <w:t xml:space="preserve"> </w:t>
      </w:r>
      <w:r>
        <w:t xml:space="preserve">We learned to</w:t>
      </w:r>
      <w:r>
        <w:t xml:space="preserve"> </w:t>
      </w:r>
      <w:r>
        <w:rPr>
          <w:b/>
          <w:bCs/>
        </w:rPr>
        <w:t xml:space="preserve">distinguish</w:t>
      </w:r>
      <w:r>
        <w:t xml:space="preserve"> </w:t>
      </w:r>
      <w:r>
        <w:t xml:space="preserve">the BGE (mathematics), DCA (statistics), and DFA</w:t>
      </w:r>
      <w:r>
        <w:t xml:space="preserve"> </w:t>
      </w:r>
      <w:r>
        <w:t xml:space="preserve">(sabotage) attacks from one another; we saw why WhibOx is an independent trial; we confirmed with a table that</w:t>
      </w:r>
      <w:r>
        <w:t xml:space="preserve"> </w:t>
      </w:r>
      <w:r>
        <w:t xml:space="preserve">every countermeasure only makes</w:t>
      </w:r>
      <w:r>
        <w:t xml:space="preserve"> </w:t>
      </w:r>
      <w:r>
        <w:rPr>
          <w:b/>
          <w:bCs/>
        </w:rPr>
        <w:t xml:space="preserve">specific</w:t>
      </w:r>
      <w:r>
        <w:t xml:space="preserve"> </w:t>
      </w:r>
      <w:r>
        <w:t xml:space="preserve">attacks harder.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Section 5 — Place in layered defence.</w:t>
      </w:r>
      <w:r>
        <w:t xml:space="preserve"> </w:t>
      </w:r>
      <w:r>
        <w:t xml:space="preserve">Through three concrete assets (session token, local DB key,</w:t>
      </w:r>
      <w:r>
        <w:t xml:space="preserve"> </w:t>
      </w:r>
      <w:r>
        <w:t xml:space="preserve">payment-signing key) we decided</w:t>
      </w:r>
      <w:r>
        <w:t xml:space="preserve"> </w:t>
      </w:r>
      <w:r>
        <w:rPr>
          <w:b/>
          <w:bCs/>
        </w:rPr>
        <w:t xml:space="preserve">when</w:t>
      </w:r>
      <w:r>
        <w:t xml:space="preserve"> </w:t>
      </w:r>
      <w:r>
        <w:t xml:space="preserve">WBC is the right choice. We saw that SoftHSM provides only an</w:t>
      </w:r>
      <w:r>
        <w:t xml:space="preserve"> </w:t>
      </w:r>
      <w:r>
        <w:rPr>
          <w:b/>
          <w:bCs/>
        </w:rPr>
        <w:t xml:space="preserve">interface</w:t>
      </w:r>
      <w:r>
        <w:t xml:space="preserve">, not the real assurance.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Section 6 — Two scenarios.</w:t>
      </w:r>
      <w:r>
        <w:t xml:space="preserve"> </w:t>
      </w:r>
      <w:r>
        <w:t xml:space="preserve">We applied the same</w:t>
      </w:r>
      <w:r>
        <w:t xml:space="preserve"> </w:t>
      </w:r>
      <w:r>
        <w:t xml:space="preserve">“mistake → attack → protection”</w:t>
      </w:r>
      <w:r>
        <w:t xml:space="preserve"> </w:t>
      </w:r>
      <w:r>
        <w:t xml:space="preserve">skeleton to two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mistakes (plain key, routine without external encoding); both ended in the same lesson: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single layer is not enough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Next step (Section 7):</w:t>
      </w:r>
      <w:r>
        <w:t xml:space="preserve"> </w:t>
      </w:r>
      <w:r>
        <w:t xml:space="preserve">now you’ll apply this knowledge to</w:t>
      </w:r>
      <w:r>
        <w:t xml:space="preserve"> </w:t>
      </w:r>
      <w:r>
        <w:rPr>
          <w:b/>
          <w:bCs/>
        </w:rPr>
        <w:t xml:space="preserve">your own project</w:t>
      </w:r>
      <w:r>
        <w:t xml:space="preserve"> </w:t>
      </w:r>
      <w:r>
        <w:t xml:space="preserve">— you’ll pick a key and write,</w:t>
      </w:r>
      <w:r>
        <w:t xml:space="preserve"> </w:t>
      </w:r>
      <w:r>
        <w:t xml:space="preserve">in your own words, the same chain for it (asset value → threat model → chosen layers → the risk that honestly</w:t>
      </w:r>
      <w:r>
        <w:t xml:space="preserve"> </w:t>
      </w:r>
      <w:r>
        <w:t xml:space="preserve">remains).</w:t>
      </w:r>
    </w:p>
    <w:p>
      <w:pPr>
        <w:pStyle w:val="BlockText"/>
      </w:pPr>
      <w:r>
        <w:rPr>
          <w:b/>
          <w:bCs/>
        </w:rPr>
        <w:t xml:space="preserve">Looking ahead: how will this knowledge be used in Weeks 12–13?</w:t>
      </w:r>
    </w:p>
    <w:p>
      <w:pPr>
        <w:pStyle w:val="BlockText"/>
      </w:pPr>
      <w:r>
        <w:t xml:space="preserve">This week we assessed, conceptually and on our own,</w:t>
      </w:r>
      <w:r>
        <w:t xml:space="preserve"> </w:t>
      </w:r>
      <w:r>
        <w:rPr>
          <w:b/>
          <w:bCs/>
        </w:rPr>
        <w:t xml:space="preserve">how much</w:t>
      </w:r>
      <w:r>
        <w:t xml:space="preserve"> </w:t>
      </w:r>
      <w:r>
        <w:t xml:space="preserve">a protection (WBC) actually withstands. In</w:t>
      </w:r>
      <w:r>
        <w:t xml:space="preserve"> </w:t>
      </w:r>
      <w:r>
        <w:t xml:space="preserve">Week 12 we’ll connect this to an</w:t>
      </w:r>
      <w:r>
        <w:t xml:space="preserve"> </w:t>
      </w:r>
      <w:r>
        <w:rPr>
          <w:b/>
          <w:bCs/>
        </w:rPr>
        <w:t xml:space="preserve">independent certification/penetration-testing process</w:t>
      </w:r>
      <w:r>
        <w:t xml:space="preserve">, and in Week 13 to</w:t>
      </w:r>
      <w:r>
        <w:t xml:space="preserve"> </w:t>
      </w:r>
      <w:r>
        <w:rPr>
          <w:b/>
          <w:bCs/>
        </w:rPr>
        <w:t xml:space="preserve">attack potential scoring</w:t>
      </w:r>
      <w:r>
        <w:t xml:space="preserve"> </w:t>
      </w:r>
      <w:r>
        <w:t xml:space="preserve">(a method for numerically rating how</w:t>
      </w:r>
      <w:r>
        <w:t xml:space="preserve"> </w:t>
      </w:r>
      <w:r>
        <w:t xml:space="preserve">“easy”</w:t>
      </w:r>
      <w:r>
        <w:t xml:space="preserve"> </w:t>
      </w:r>
      <w:r>
        <w:t xml:space="preserve">an attack is). The</w:t>
      </w:r>
      <w:r>
        <w:t xml:space="preserve"> </w:t>
      </w:r>
      <w:r>
        <w:t xml:space="preserve">“attack access/</w:t>
      </w:r>
      <w:r>
        <w:t xml:space="preserve"> </w:t>
      </w:r>
      <w:r>
        <w:t xml:space="preserve">skill”</w:t>
      </w:r>
      <w:r>
        <w:t xml:space="preserve"> </w:t>
      </w:r>
      <w:r>
        <w:t xml:space="preserve">table we built by hand today in Section 4 is a</w:t>
      </w:r>
      <w:r>
        <w:t xml:space="preserve"> </w:t>
      </w:r>
      <w:r>
        <w:rPr>
          <w:b/>
          <w:bCs/>
        </w:rPr>
        <w:t xml:space="preserve">simplified precursor</w:t>
      </w:r>
      <w:r>
        <w:t xml:space="preserve"> </w:t>
      </w:r>
      <w:r>
        <w:t xml:space="preserve">of that scoring logic.</w:t>
      </w:r>
    </w:p>
    <w:bookmarkEnd w:id="118"/>
    <w:bookmarkEnd w:id="119"/>
    <w:bookmarkStart w:id="124" w:name="Xf5d5c513c42454fd22f09f3e81e279c002e0cc3"/>
    <w:p>
      <w:pPr>
        <w:pStyle w:val="Heading2"/>
      </w:pPr>
      <w:r>
        <w:t xml:space="preserve">7. Term project: this week (S8 — key-protection justification)</w:t>
      </w:r>
    </w:p>
    <w:p>
      <w:pPr>
        <w:pStyle w:val="FirstParagraph"/>
      </w:pPr>
      <w:r>
        <w:t xml:space="preserve">Add, to the S8 (crypto and keys) section of your project, a protection decision and</w:t>
      </w:r>
      <w:r>
        <w:t xml:space="preserve"> </w:t>
      </w:r>
      <w:r>
        <w:rPr>
          <w:b/>
          <w:bCs/>
        </w:rPr>
        <w:t xml:space="preserve">rationale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at least</w:t>
      </w:r>
      <w:r>
        <w:rPr>
          <w:b/>
          <w:bCs/>
        </w:rPr>
        <w:t xml:space="preserve"> </w:t>
      </w:r>
      <w:r>
        <w:rPr>
          <w:b/>
          <w:bCs/>
        </w:rPr>
        <w:t xml:space="preserve">one sensitive key</w:t>
      </w:r>
      <w:r>
        <w:t xml:space="preserve">:</w:t>
      </w:r>
    </w:p>
    <w:p>
      <w:pPr>
        <w:pStyle w:val="Compact"/>
        <w:numPr>
          <w:ilvl w:val="0"/>
          <w:numId w:val="1044"/>
        </w:numPr>
      </w:pPr>
      <w:r>
        <w:t xml:space="preserve">Where the key sits, how it’s protected (if not stored plainly: TEE/SE, WBC, obfuscation — which one and why).</w:t>
      </w:r>
    </w:p>
    <w:p>
      <w:pPr>
        <w:pStyle w:val="Compact"/>
        <w:numPr>
          <w:ilvl w:val="0"/>
          <w:numId w:val="1044"/>
        </w:numPr>
      </w:pPr>
      <w:r>
        <w:t xml:space="preserve">If the protection isn’t sufficient (e.g. you’re pure software), state this</w:t>
      </w:r>
      <w:r>
        <w:t xml:space="preserve"> </w:t>
      </w:r>
      <w:r>
        <w:rPr>
          <w:b/>
          <w:bCs/>
        </w:rPr>
        <w:t xml:space="preserve">explicitly</w:t>
      </w:r>
      <w:r>
        <w:t xml:space="preserve"> </w:t>
      </w:r>
      <w:r>
        <w:t xml:space="preserve">and name the</w:t>
      </w:r>
      <w:r>
        <w:t xml:space="preserve"> </w:t>
      </w:r>
      <w:r>
        <w:t xml:space="preserve">compensating layers: the key-rotation period, device/version binding, server-side risk auditing.</w:t>
      </w:r>
    </w:p>
    <w:p>
      <w:pPr>
        <w:pStyle w:val="Compact"/>
        <w:numPr>
          <w:ilvl w:val="0"/>
          <w:numId w:val="1044"/>
        </w:numPr>
      </w:pPr>
      <w:r>
        <w:t xml:space="preserve">If you don’t use one (e.g. you didn’t implement WBC), give the reason</w:t>
      </w:r>
      <w:r>
        <w:t xml:space="preserve"> </w:t>
      </w:r>
      <w:r>
        <w:rPr>
          <w:b/>
          <w:bCs/>
        </w:rPr>
        <w:t xml:space="preserve">why not</w:t>
      </w:r>
      <w:r>
        <w:t xml:space="preserve"> </w:t>
      </w:r>
      <w:r>
        <w:t xml:space="preserve">(cost, a hardware root</w:t>
      </w:r>
      <w:r>
        <w:t xml:space="preserve"> </w:t>
      </w:r>
      <w:r>
        <w:t xml:space="preserve">exists, asset value is low). A justified</w:t>
      </w:r>
      <w:r>
        <w:t xml:space="preserve"> </w:t>
      </w:r>
      <w:r>
        <w:t xml:space="preserve">“we didn’t use it”</w:t>
      </w:r>
      <w:r>
        <w:t xml:space="preserve"> </w:t>
      </w:r>
      <w:r>
        <w:t xml:space="preserve">is a complete answer.</w:t>
      </w:r>
    </w:p>
    <w:bookmarkStart w:id="120" w:name="worked-example-a-filled-in-s8-rationale"/>
    <w:p>
      <w:pPr>
        <w:pStyle w:val="Heading3"/>
      </w:pPr>
      <w:r>
        <w:t xml:space="preserve">Worked example: a filled-in S8 rationale</w:t>
      </w:r>
    </w:p>
    <w:p>
      <w:pPr>
        <w:pStyle w:val="FirstParagraph"/>
      </w:pPr>
      <w:r>
        <w:t xml:space="preserve">To make what you’ll write concrete, let’s show, step by step, how to fill out the S8 section using a</w:t>
      </w:r>
      <w:r>
        <w:t xml:space="preserve"> </w:t>
      </w:r>
      <w:r>
        <w:rPr>
          <w:b/>
          <w:bCs/>
        </w:rPr>
        <w:t xml:space="preserve">synthetic</w:t>
      </w:r>
      <w:r>
        <w:t xml:space="preserve"> </w:t>
      </w:r>
      <w:r>
        <w:t xml:space="preserve">example project (don’t copy this text verbatim; write according to your own project’s assets):</w:t>
      </w:r>
    </w:p>
    <w:p>
      <w:pPr>
        <w:pStyle w:val="BlockText"/>
      </w:pPr>
      <w:r>
        <w:rPr>
          <w:b/>
          <w:bCs/>
        </w:rPr>
        <w:t xml:space="preserve">Example project: the</w:t>
      </w:r>
      <w:r>
        <w:rPr>
          <w:b/>
          <w:bCs/>
        </w:rPr>
        <w:t xml:space="preserve"> </w:t>
      </w:r>
      <w:r>
        <w:rPr>
          <w:b/>
          <w:bCs/>
        </w:rPr>
        <w:t xml:space="preserve">‘Campus Wallet’</w:t>
      </w:r>
      <w:r>
        <w:rPr>
          <w:b/>
          <w:bCs/>
        </w:rPr>
        <w:t xml:space="preserve"> </w:t>
      </w:r>
      <w:r>
        <w:rPr>
          <w:b/>
          <w:bCs/>
        </w:rPr>
        <w:t xml:space="preserve">mobile app (synthetic)</w:t>
      </w:r>
    </w:p>
    <w:p>
      <w:pPr>
        <w:pStyle w:val="BlockText"/>
      </w:pPr>
      <w:r>
        <w:rPr>
          <w:b/>
          <w:bCs/>
        </w:rPr>
        <w:t xml:space="preserve">Asset: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DEK</w:t>
      </w:r>
      <w:r>
        <w:t xml:space="preserve"> </w:t>
      </w:r>
      <w:r>
        <w:t xml:space="preserve">(data encryption key) that stores the user’s balance information in the local database,</w:t>
      </w:r>
      <w:r>
        <w:t xml:space="preserve"> </w:t>
      </w:r>
      <w:r>
        <w:t xml:space="preserve">used with AES-256-GCM (Week 3).</w:t>
      </w:r>
    </w:p>
    <w:p>
      <w:pPr>
        <w:pStyle w:val="BlockText"/>
      </w:pPr>
      <w:r>
        <w:rPr>
          <w:b/>
          <w:bCs/>
        </w:rPr>
        <w:t xml:space="preserve">1. Where does the key sit, how is it protected?</w:t>
      </w:r>
      <w:r>
        <w:t xml:space="preserve"> </w:t>
      </w:r>
      <w:r>
        <w:t xml:space="preserve">The DEK is kept in a TEE-backed key store on devices that support TEE. On older devices that don’t support</w:t>
      </w:r>
      <w:r>
        <w:t xml:space="preserve"> </w:t>
      </w:r>
      <w:r>
        <w:t xml:space="preserve">TEE (~15% of the application’s test matrix), the DEK is embedded in a whitebox AES table network; the table</w:t>
      </w:r>
      <w:r>
        <w:t xml:space="preserve"> </w:t>
      </w:r>
      <w:r>
        <w:t xml:space="preserve">network includes internal encoding + mixing matrix + external encoding, as in Section 3, Steps 3–5.</w:t>
      </w:r>
    </w:p>
    <w:p>
      <w:pPr>
        <w:pStyle w:val="BlockText"/>
      </w:pPr>
      <w:r>
        <w:rPr>
          <w:b/>
          <w:bCs/>
        </w:rPr>
        <w:t xml:space="preserve">2. If the protection isn’t sufficient, which layers compensate?</w:t>
      </w:r>
      <w:r>
        <w:t xml:space="preserve"> </w:t>
      </w:r>
      <w:r>
        <w:t xml:space="preserve">For the pure-software whitebox path (TEE-less devices): the DEK is rotated</w:t>
      </w:r>
      <w:r>
        <w:t xml:space="preserve"> </w:t>
      </w:r>
      <w:r>
        <w:rPr>
          <w:b/>
          <w:bCs/>
        </w:rPr>
        <w:t xml:space="preserve">every 30 days</w:t>
      </w:r>
      <w:r>
        <w:t xml:space="preserve"> </w:t>
      </w:r>
      <w:r>
        <w:t xml:space="preserve">(crypto-period,</w:t>
      </w:r>
      <w:r>
        <w:t xml:space="preserve"> </w:t>
      </w:r>
      <w:r>
        <w:t xml:space="preserve">Week 10); the external encoding’s parameters are derived from the device identity (device binding, Sections</w:t>
      </w:r>
      <w:r>
        <w:t xml:space="preserve"> </w:t>
      </w:r>
      <w:r>
        <w:t xml:space="preserve">4/5); the client is hardened with Week 9’s K-04 (control-flow flattening) and K-06 (call hiding) rules; on</w:t>
      </w:r>
      <w:r>
        <w:t xml:space="preserve"> </w:t>
      </w:r>
      <w:r>
        <w:t xml:space="preserve">the server side, a request is flagged if an unexpected number of devices is making requests from the same</w:t>
      </w:r>
      <w:r>
        <w:t xml:space="preserve"> </w:t>
      </w:r>
      <w:r>
        <w:t xml:space="preserve">account (server-side risk auditing).</w:t>
      </w:r>
    </w:p>
    <w:p>
      <w:pPr>
        <w:pStyle w:val="BlockText"/>
      </w:pPr>
      <w:r>
        <w:rPr>
          <w:b/>
          <w:bCs/>
        </w:rPr>
        <w:t xml:space="preserve">3. Is there a protection that isn’t used, and why?</w:t>
      </w:r>
      <w:r>
        <w:t xml:space="preserve"> </w:t>
      </w:r>
      <w:r>
        <w:t xml:space="preserve">A hardware HSM is</w:t>
      </w:r>
      <w:r>
        <w:t xml:space="preserve"> </w:t>
      </w:r>
      <w:r>
        <w:rPr>
          <w:b/>
          <w:bCs/>
        </w:rPr>
        <w:t xml:space="preserve">not used</w:t>
      </w:r>
      <w:r>
        <w:t xml:space="preserve"> </w:t>
      </w:r>
      <w:r>
        <w:t xml:space="preserve">on the client side — because mobile devices don’t have HSMs (the HSM is used</w:t>
      </w:r>
      <w:r>
        <w:t xml:space="preserve"> </w:t>
      </w:r>
      <w:r>
        <w:t xml:space="preserve">only on the server side, for the payment-signing key, see the 3rd asset example in Section 5). This is a</w:t>
      </w:r>
      <w:r>
        <w:t xml:space="preserve"> </w:t>
      </w:r>
      <w:r>
        <w:rPr>
          <w:b/>
          <w:bCs/>
        </w:rPr>
        <w:t xml:space="preserve">technical impossibility</w:t>
      </w:r>
      <w:r>
        <w:t xml:space="preserve">, not a cost, rationale, and it is stated as such in S8.</w:t>
      </w:r>
    </w:p>
    <w:p>
      <w:pPr>
        <w:pStyle w:val="FirstParagraph"/>
      </w:pPr>
      <w:r>
        <w:rPr>
          <w:b/>
          <w:bCs/>
        </w:rPr>
        <w:t xml:space="preserve">Notice what’s done right in this example:</w:t>
      </w:r>
      <w:r>
        <w:t xml:space="preserve"> </w:t>
      </w:r>
      <w:r>
        <w:t xml:space="preserve">nowhere does the text say</w:t>
      </w:r>
      <w:r>
        <w:t xml:space="preserve"> </w:t>
      </w:r>
      <w:r>
        <w:t xml:space="preserve">“we used whitebox, we’re secure”</w:t>
      </w:r>
      <w:r>
        <w:t xml:space="preserve">; every</w:t>
      </w:r>
      <w:r>
        <w:t xml:space="preserve"> </w:t>
      </w:r>
      <w:r>
        <w:t xml:space="preserve">sentence says</w:t>
      </w:r>
      <w:r>
        <w:t xml:space="preserve"> </w:t>
      </w:r>
      <w:r>
        <w:rPr>
          <w:b/>
          <w:bCs/>
        </w:rPr>
        <w:t xml:space="preserve">which layer is placed against which threat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why it is sufficient/insufficient</w:t>
      </w:r>
      <w:r>
        <w:t xml:space="preserve">. This is</w:t>
      </w:r>
      <w:r>
        <w:t xml:space="preserve"> </w:t>
      </w:r>
      <w:r>
        <w:t xml:space="preserve">what actually matters to an assessor.</w:t>
      </w:r>
    </w:p>
    <w:bookmarkEnd w:id="120"/>
    <w:bookmarkStart w:id="121" w:name="self-check-is-your-s8-draft-ready"/>
    <w:p>
      <w:pPr>
        <w:pStyle w:val="Heading3"/>
      </w:pPr>
      <w:r>
        <w:t xml:space="preserve">Self-check: is your S8 draft ready?</w:t>
      </w:r>
    </w:p>
    <w:p>
      <w:pPr>
        <w:pStyle w:val="FirstParagraph"/>
      </w:pPr>
      <w:r>
        <w:t xml:space="preserve">Before you write/submit your project’s S8 section, tick off this short list:</w:t>
      </w:r>
    </w:p>
    <w:p>
      <w:pPr>
        <w:pStyle w:val="Compact"/>
        <w:numPr>
          <w:ilvl w:val="0"/>
          <w:numId w:val="1045"/>
        </w:numPr>
      </w:pPr>
      <w:r>
        <w:t xml:space="preserve">Is the name of at least one</w:t>
      </w:r>
      <w:r>
        <w:t xml:space="preserve"> </w:t>
      </w:r>
      <w:r>
        <w:rPr>
          <w:b/>
          <w:bCs/>
        </w:rPr>
        <w:t xml:space="preserve">sensitive key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what it protects</w:t>
      </w:r>
      <w:r>
        <w:t xml:space="preserve"> </w:t>
      </w:r>
      <w:r>
        <w:t xml:space="preserve">clearly written?</w:t>
      </w:r>
    </w:p>
    <w:p>
      <w:pPr>
        <w:pStyle w:val="Compact"/>
        <w:numPr>
          <w:ilvl w:val="0"/>
          <w:numId w:val="1046"/>
        </w:numPr>
      </w:pPr>
      <w:r>
        <w:t xml:space="preserve">Is it stated</w:t>
      </w:r>
      <w:r>
        <w:t xml:space="preserve"> </w:t>
      </w:r>
      <w:r>
        <w:rPr>
          <w:b/>
          <w:bCs/>
        </w:rPr>
        <w:t xml:space="preserve">where the key sits</w:t>
      </w:r>
      <w:r>
        <w:t xml:space="preserve"> </w:t>
      </w:r>
      <w:r>
        <w:t xml:space="preserve">(TEE/SE, WBC, obfuscated, plain — which one)?</w:t>
      </w:r>
    </w:p>
    <w:p>
      <w:pPr>
        <w:pStyle w:val="Compact"/>
        <w:numPr>
          <w:ilvl w:val="0"/>
          <w:numId w:val="1047"/>
        </w:numPr>
      </w:pPr>
      <w:r>
        <w:t xml:space="preserve">If a pure-software protection (WBC or obfuscation) is used, are</w:t>
      </w:r>
      <w:r>
        <w:t xml:space="preserve"> </w:t>
      </w:r>
      <w:r>
        <w:rPr>
          <w:b/>
          <w:bCs/>
        </w:rPr>
        <w:t xml:space="preserve">at least two</w:t>
      </w:r>
      <w:r>
        <w:t xml:space="preserve"> </w:t>
      </w:r>
      <w:r>
        <w:t xml:space="preserve">compensating layers</w:t>
      </w:r>
      <w:r>
        <w:t xml:space="preserve"> </w:t>
      </w:r>
      <w:r>
        <w:t xml:space="preserve">(rotation, device binding, server auditing, RASP) named?</w:t>
      </w:r>
    </w:p>
    <w:p>
      <w:pPr>
        <w:pStyle w:val="Compact"/>
        <w:numPr>
          <w:ilvl w:val="0"/>
          <w:numId w:val="1048"/>
        </w:numPr>
      </w:pPr>
      <w:r>
        <w:t xml:space="preserve">If a protection</w:t>
      </w:r>
      <w:r>
        <w:t xml:space="preserve"> </w:t>
      </w:r>
      <w:r>
        <w:rPr>
          <w:b/>
          <w:bCs/>
        </w:rPr>
        <w:t xml:space="preserve">wasn’t used</w:t>
      </w:r>
      <w:r>
        <w:t xml:space="preserve">, is the rationale (cost/no hardware root/low value) written</w:t>
      </w:r>
      <w:r>
        <w:t xml:space="preserve"> </w:t>
      </w:r>
      <w:r>
        <w:rPr>
          <w:b/>
          <w:bCs/>
        </w:rPr>
        <w:t xml:space="preserve">explicitly</w:t>
      </w:r>
      <w:r>
        <w:t xml:space="preserve"> </w:t>
      </w:r>
      <w:r>
        <w:t xml:space="preserve">— or was it silently skipped?</w:t>
      </w:r>
    </w:p>
    <w:p>
      <w:pPr>
        <w:pStyle w:val="Compact"/>
        <w:numPr>
          <w:ilvl w:val="0"/>
          <w:numId w:val="1049"/>
        </w:numPr>
      </w:pPr>
      <w:r>
        <w:t xml:space="preserve">Is there nowhere in the text a sentence like</w:t>
      </w:r>
      <w:r>
        <w:t xml:space="preserve"> </w:t>
      </w:r>
      <w:r>
        <w:t xml:space="preserve">“WBC = secure”</w:t>
      </w:r>
      <w:r>
        <w:t xml:space="preserve"> </w:t>
      </w:r>
      <w:r>
        <w:t xml:space="preserve">that</w:t>
      </w:r>
      <w:r>
        <w:t xml:space="preserve"> </w:t>
      </w:r>
      <w:r>
        <w:rPr>
          <w:b/>
          <w:bCs/>
        </w:rPr>
        <w:t xml:space="preserve">contradicts</w:t>
      </w:r>
      <w:r>
        <w:t xml:space="preserve"> </w:t>
      </w:r>
      <w:r>
        <w:t xml:space="preserve">this week’s main rule?</w:t>
      </w:r>
    </w:p>
    <w:p>
      <w:pPr>
        <w:pStyle w:val="Compact"/>
        <w:numPr>
          <w:ilvl w:val="0"/>
          <w:numId w:val="1050"/>
        </w:numPr>
      </w:pPr>
      <w:r>
        <w:t xml:space="preserve">Is there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real key, password, or secret in the repo/examples (see the warning below)?</w:t>
      </w:r>
    </w:p>
    <w:bookmarkEnd w:id="121"/>
    <w:bookmarkStart w:id="122" w:name="Xb7dbbf173bf69b41d48aedbec478f267eea9170"/>
    <w:p>
      <w:pPr>
        <w:pStyle w:val="Heading3"/>
      </w:pPr>
      <w:r>
        <w:t xml:space="preserve">A weak and a strong S8 rationale, side by side</w:t>
      </w:r>
    </w:p>
    <w:p>
      <w:pPr>
        <w:pStyle w:val="FirstParagraph"/>
      </w:pPr>
      <w:r>
        <w:t xml:space="preserve">The most common feedback this week is that rationales are written</w:t>
      </w:r>
      <w:r>
        <w:t xml:space="preserve"> </w:t>
      </w:r>
      <w:r>
        <w:rPr>
          <w:b/>
          <w:bCs/>
        </w:rPr>
        <w:t xml:space="preserve">too short and generic</w:t>
      </w:r>
      <w:r>
        <w:t xml:space="preserve">. Let’s put a weak and</w:t>
      </w:r>
      <w:r>
        <w:t xml:space="preserve"> </w:t>
      </w:r>
      <w:r>
        <w:t xml:space="preserve">a strong answer for the same asset side by side, and see the difference:</w:t>
      </w:r>
    </w:p>
    <w:p>
      <w:pPr>
        <w:pStyle w:val="BlockText"/>
      </w:pPr>
      <w:r>
        <w:rPr>
          <w:b/>
          <w:bCs/>
        </w:rPr>
        <w:t xml:space="preserve">Weak rationale (avoid this)</w:t>
      </w:r>
    </w:p>
    <w:p>
      <w:pPr>
        <w:pStyle w:val="BlockText"/>
      </w:pPr>
      <w:r>
        <w:rPr>
          <w:i/>
          <w:iCs/>
        </w:rPr>
        <w:t xml:space="preserve">“We protected our key with whitebox, so it’s secure.”</w:t>
      </w:r>
    </w:p>
    <w:p>
      <w:pPr>
        <w:pStyle w:val="BlockText"/>
      </w:pPr>
      <w:r>
        <w:rPr>
          <w:b/>
          <w:bCs/>
        </w:rPr>
        <w:t xml:space="preserve">Why is it weak?</w:t>
      </w:r>
      <w:r>
        <w:t xml:space="preserve"> </w:t>
      </w:r>
      <w:r>
        <w:t xml:space="preserve">(1) It’s unclear which key, which asset. (2)</w:t>
      </w:r>
      <w:r>
        <w:t xml:space="preserve"> </w:t>
      </w:r>
      <w:r>
        <w:t xml:space="preserve">“Whitebox = secure”</w:t>
      </w:r>
      <w:r>
        <w:t xml:space="preserve"> </w:t>
      </w:r>
      <w:r>
        <w:rPr>
          <w:b/>
          <w:bCs/>
        </w:rPr>
        <w:t xml:space="preserve">directly contradicts</w:t>
      </w:r>
      <w:r>
        <w:t xml:space="preserve"> </w:t>
      </w:r>
      <w:r>
        <w:t xml:space="preserve">this week’s main rule (Section 4). (3) No compensating layer (rotation, binding, server auditing) is</w:t>
      </w:r>
      <w:r>
        <w:t xml:space="preserve"> </w:t>
      </w:r>
      <w:r>
        <w:t xml:space="preserve">mentioned at all. (4) There’s no cost/limitation discussion — it’s written as if WBC were free.</w:t>
      </w:r>
    </w:p>
    <w:p>
      <w:pPr>
        <w:pStyle w:val="BlockText"/>
      </w:pPr>
      <w:r>
        <w:rPr>
          <w:b/>
          <w:bCs/>
        </w:rPr>
        <w:t xml:space="preserve">Strong rationale (aim for this)</w:t>
      </w:r>
    </w:p>
    <w:p>
      <w:pPr>
        <w:pStyle w:val="BlockText"/>
      </w:pPr>
      <w:r>
        <w:rPr>
          <w:i/>
          <w:iCs/>
        </w:rPr>
        <w:t xml:space="preserve">“Our local database encryption key (DEK) is embedded in a whitebox AES table network (with internal/</w:t>
      </w:r>
      <w:r>
        <w:rPr>
          <w:i/>
          <w:iCs/>
        </w:rPr>
        <w:t xml:space="preserve"> </w:t>
      </w:r>
      <w:r>
        <w:rPr>
          <w:i/>
          <w:iCs/>
        </w:rPr>
        <w:t xml:space="preserve">external encoding + a mixing matrix, Section 3) on older devices that don’t support TEE. We know this alone</w:t>
      </w:r>
      <w:r>
        <w:rPr>
          <w:i/>
          <w:iCs/>
        </w:rPr>
        <w:t xml:space="preserve"> </w:t>
      </w:r>
      <w:r>
        <w:rPr>
          <w:i/>
          <w:iCs/>
        </w:rPr>
        <w:t xml:space="preserve">isn’t sufficient (Section 4); so the key is rotated every 30 days, the external encoding is tied to the</w:t>
      </w:r>
      <w:r>
        <w:rPr>
          <w:i/>
          <w:iCs/>
        </w:rPr>
        <w:t xml:space="preserve"> </w:t>
      </w:r>
      <w:r>
        <w:rPr>
          <w:i/>
          <w:iCs/>
        </w:rPr>
        <w:t xml:space="preserve">device identity, and the server side monitors for an abnormal device count. On TEE-capable devices, TEE is</w:t>
      </w:r>
      <w:r>
        <w:rPr>
          <w:i/>
          <w:iCs/>
        </w:rPr>
        <w:t xml:space="preserve"> </w:t>
      </w:r>
      <w:r>
        <w:rPr>
          <w:i/>
          <w:iCs/>
        </w:rPr>
        <w:t xml:space="preserve">used directly instead of WBC.”</w:t>
      </w:r>
    </w:p>
    <w:p>
      <w:pPr>
        <w:pStyle w:val="BlockText"/>
      </w:pPr>
      <w:r>
        <w:rPr>
          <w:b/>
          <w:bCs/>
        </w:rPr>
        <w:t xml:space="preserve">Why is it strong?</w:t>
      </w:r>
      <w:r>
        <w:t xml:space="preserve"> </w:t>
      </w:r>
      <w:r>
        <w:t xml:space="preserve">The asset is</w:t>
      </w:r>
      <w:r>
        <w:t xml:space="preserve"> </w:t>
      </w:r>
      <w:r>
        <w:rPr>
          <w:b/>
          <w:bCs/>
        </w:rPr>
        <w:t xml:space="preserve">named</w:t>
      </w:r>
      <w:r>
        <w:t xml:space="preserve">, the protection is</w:t>
      </w:r>
      <w:r>
        <w:t xml:space="preserve"> </w:t>
      </w:r>
      <w:r>
        <w:rPr>
          <w:b/>
          <w:bCs/>
        </w:rPr>
        <w:t xml:space="preserve">justified</w:t>
      </w:r>
      <w:r>
        <w:t xml:space="preserve">, the limitation is</w:t>
      </w:r>
      <w:r>
        <w:t xml:space="preserve"> </w:t>
      </w:r>
      <w:r>
        <w:rPr>
          <w:b/>
          <w:bCs/>
        </w:rPr>
        <w:t xml:space="preserve">acknowledged</w:t>
      </w:r>
      <w:r>
        <w:t xml:space="preserve">, the compensating layers are</w:t>
      </w:r>
      <w:r>
        <w:t xml:space="preserve"> </w:t>
      </w:r>
      <w:r>
        <w:rPr>
          <w:b/>
          <w:bCs/>
        </w:rPr>
        <w:t xml:space="preserve">listed</w:t>
      </w:r>
      <w:r>
        <w:t xml:space="preserve">, and the alternative preferred when hardware is</w:t>
      </w:r>
      <w:r>
        <w:t xml:space="preserve"> </w:t>
      </w:r>
      <w:r>
        <w:t xml:space="preserve">available is</w:t>
      </w:r>
      <w:r>
        <w:t xml:space="preserve"> </w:t>
      </w:r>
      <w:r>
        <w:rPr>
          <w:b/>
          <w:bCs/>
        </w:rPr>
        <w:t xml:space="preserve">stated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Short formula:</w:t>
      </w:r>
      <w:r>
        <w:t xml:space="preserve"> </w:t>
      </w:r>
      <w:r>
        <w:rPr>
          <w:i/>
          <w:iCs/>
        </w:rPr>
        <w:t xml:space="preserve">asset name + where it’s protected + against which threat + what its limitation is +</w:t>
      </w:r>
      <w:r>
        <w:rPr>
          <w:i/>
          <w:iCs/>
        </w:rPr>
        <w:t xml:space="preserve"> </w:t>
      </w:r>
      <w:r>
        <w:rPr>
          <w:i/>
          <w:iCs/>
        </w:rPr>
        <w:t xml:space="preserve">compensating layers.</w:t>
      </w:r>
      <w:r>
        <w:t xml:space="preserve"> </w:t>
      </w:r>
      <w:r>
        <w:t xml:space="preserve">If any one of these five elements is missing, the rationale is probably in the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category.</w:t>
      </w:r>
    </w:p>
    <w:bookmarkEnd w:id="122"/>
    <w:bookmarkStart w:id="123" w:name="frequently-asked-questions-about-s8"/>
    <w:p>
      <w:pPr>
        <w:pStyle w:val="Heading3"/>
      </w:pPr>
      <w:r>
        <w:t xml:space="preserve">Frequently asked questions (about S8)</w:t>
      </w:r>
    </w:p>
    <w:p>
      <w:pPr>
        <w:pStyle w:val="BlockText"/>
      </w:pPr>
      <w:r>
        <w:rPr>
          <w:b/>
          <w:bCs/>
        </w:rPr>
        <w:t xml:space="preserve">We didn’t implement WBC at all; will our project score drop?</w:t>
      </w:r>
    </w:p>
    <w:p>
      <w:pPr>
        <w:pStyle w:val="BlockText"/>
      </w:pPr>
      <w:r>
        <w:t xml:space="preserve">No — recall item 3 of Section 7:</w:t>
      </w:r>
      <w:r>
        <w:t xml:space="preserve"> </w:t>
      </w:r>
      <w:r>
        <w:rPr>
          <w:b/>
          <w:bCs/>
        </w:rPr>
        <w:t xml:space="preserve">a justified</w:t>
      </w:r>
      <w:r>
        <w:rPr>
          <w:b/>
          <w:bCs/>
        </w:rPr>
        <w:t xml:space="preserve"> </w:t>
      </w:r>
      <w:r>
        <w:rPr>
          <w:b/>
          <w:bCs/>
        </w:rPr>
        <w:t xml:space="preserve">‘we didn’t use it’</w:t>
      </w:r>
      <w:r>
        <w:rPr>
          <w:b/>
          <w:bCs/>
        </w:rPr>
        <w:t xml:space="preserve"> </w:t>
      </w:r>
      <w:r>
        <w:rPr>
          <w:b/>
          <w:bCs/>
        </w:rPr>
        <w:t xml:space="preserve">is a complete answer.</w:t>
      </w:r>
      <w:r>
        <w:t xml:space="preserve"> </w:t>
      </w:r>
      <w:r>
        <w:t xml:space="preserve">What’s evaluated is</w:t>
      </w:r>
      <w:r>
        <w:t xml:space="preserve"> </w:t>
      </w:r>
      <w:r>
        <w:t xml:space="preserve">not the presence of WBC, but</w:t>
      </w:r>
      <w:r>
        <w:t xml:space="preserve"> </w:t>
      </w:r>
      <w:r>
        <w:rPr>
          <w:b/>
          <w:bCs/>
        </w:rPr>
        <w:t xml:space="preserve">whether the right decision was made and justified</w:t>
      </w:r>
      <w:r>
        <w:t xml:space="preserve">. A sentence like</w:t>
      </w:r>
      <w:r>
        <w:t xml:space="preserve"> </w:t>
      </w:r>
      <w:r>
        <w:t xml:space="preserve">“our</w:t>
      </w:r>
      <w:r>
        <w:t xml:space="preserve"> </w:t>
      </w:r>
      <w:r>
        <w:t xml:space="preserve">asset value is low, a hardware root (TEE) already exists, so we didn’t see a need for WBC”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stronger</w:t>
      </w:r>
      <w:r>
        <w:t xml:space="preserve"> </w:t>
      </w:r>
      <w:r>
        <w:t xml:space="preserve">answer than an unjustified</w:t>
      </w:r>
      <w:r>
        <w:t xml:space="preserve"> </w:t>
      </w:r>
      <w:r>
        <w:t xml:space="preserve">“we used WBC”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Do we really have to build our whitebox table with Chow’s five steps?</w:t>
      </w:r>
    </w:p>
    <w:p>
      <w:pPr>
        <w:pStyle w:val="BlockText"/>
      </w:pPr>
      <w:r>
        <w:t xml:space="preserve">No, this is not</w:t>
      </w:r>
      <w:r>
        <w:t xml:space="preserve"> </w:t>
      </w:r>
      <w:r>
        <w:rPr>
          <w:b/>
          <w:bCs/>
        </w:rPr>
        <w:t xml:space="preserve">expected</w:t>
      </w:r>
      <w:r>
        <w:t xml:space="preserve"> </w:t>
      </w:r>
      <w:r>
        <w:t xml:space="preserve">within the scope of this course. The five steps in Section 3 (partial evaluation</w:t>
      </w:r>
      <w:r>
        <w:t xml:space="preserve"> </w:t>
      </w:r>
      <w:r>
        <w:t xml:space="preserve">→ T-box → internal encoding → mixing matrix → external encoding) should be understood</w:t>
      </w:r>
      <w:r>
        <w:t xml:space="preserve"> </w:t>
      </w:r>
      <w:r>
        <w:rPr>
          <w:b/>
          <w:bCs/>
        </w:rPr>
        <w:t xml:space="preserve">at the conceptual</w:t>
      </w:r>
      <w:r>
        <w:rPr>
          <w:b/>
          <w:bCs/>
        </w:rPr>
        <w:t xml:space="preserve"> </w:t>
      </w:r>
      <w:r>
        <w:rPr>
          <w:b/>
          <w:bCs/>
        </w:rPr>
        <w:t xml:space="preserve">level</w:t>
      </w:r>
      <w:r>
        <w:t xml:space="preserve">; you’re not required to write a full Chow AES implementation in your project. The simple encoded-table</w:t>
      </w:r>
      <w:r>
        <w:t xml:space="preserve"> </w:t>
      </w:r>
      <w:r>
        <w:t xml:space="preserve">idea in the demo (</w:t>
      </w:r>
      <w:r>
        <w:rPr>
          <w:rStyle w:val="VerbatimChar"/>
        </w:rPr>
        <w:t xml:space="preserve">01-oyuncak-tablo</w:t>
      </w:r>
      <w:r>
        <w:t xml:space="preserve">) is an example at the</w:t>
      </w:r>
      <w:r>
        <w:t xml:space="preserve"> </w:t>
      </w:r>
      <w:r>
        <w:rPr>
          <w:b/>
          <w:bCs/>
        </w:rPr>
        <w:t xml:space="preserve">level</w:t>
      </w:r>
      <w:r>
        <w:t xml:space="preserve"> </w:t>
      </w:r>
      <w:r>
        <w:t xml:space="preserve">expected of you in your project.</w:t>
      </w:r>
    </w:p>
    <w:p>
      <w:pPr>
        <w:pStyle w:val="BlockText"/>
      </w:pPr>
      <w:r>
        <w:rPr>
          <w:b/>
          <w:bCs/>
        </w:rPr>
        <w:t xml:space="preserve">We keep our key in an environment variable; is that enough for S8?</w:t>
      </w:r>
    </w:p>
    <w:p>
      <w:pPr>
        <w:pStyle w:val="BlockText"/>
      </w:pPr>
      <w:r>
        <w:t xml:space="preserve">An environment variable is</w:t>
      </w:r>
      <w:r>
        <w:t xml:space="preserve"> </w:t>
      </w:r>
      <w:r>
        <w:rPr>
          <w:b/>
          <w:bCs/>
        </w:rPr>
        <w:t xml:space="preserve">a bit better than a key hard-coded into the code</w:t>
      </w:r>
      <w:r>
        <w:t xml:space="preserve"> </w:t>
      </w:r>
      <w:r>
        <w:t xml:space="preserve">(it isn’t found directly by</w:t>
      </w:r>
      <w:r>
        <w:t xml:space="preserve"> </w:t>
      </w:r>
      <w:r>
        <w:t xml:space="preserve">an entropy scan in the binary), but it still appears as</w:t>
      </w:r>
      <w:r>
        <w:t xml:space="preserve"> </w:t>
      </w:r>
      <w:r>
        <w:rPr>
          <w:b/>
          <w:bCs/>
        </w:rPr>
        <w:t xml:space="preserve">plaintext</w:t>
      </w:r>
      <w:r>
        <w:t xml:space="preserve"> </w:t>
      </w:r>
      <w:r>
        <w:t xml:space="preserve">to anyone who can read the process</w:t>
      </w:r>
      <w:r>
        <w:t xml:space="preserve"> </w:t>
      </w:r>
      <w:r>
        <w:t xml:space="preserve">environment (e.g. another process running on the same machine, a debugger). In S8, state this explicitly as</w:t>
      </w:r>
      <w:r>
        <w:t xml:space="preserve"> </w:t>
      </w:r>
      <w:r>
        <w:t xml:space="preserve">not</w:t>
      </w:r>
      <w:r>
        <w:t xml:space="preserve"> </w:t>
      </w:r>
      <w:r>
        <w:t xml:space="preserve">“key management”</w:t>
      </w:r>
      <w:r>
        <w:t xml:space="preserve"> </w:t>
      </w:r>
      <w:r>
        <w:t xml:space="preserve">per se, but</w:t>
      </w:r>
      <w:r>
        <w:t xml:space="preserve"> </w:t>
      </w:r>
      <w:r>
        <w:rPr>
          <w:b/>
          <w:bCs/>
        </w:rPr>
        <w:t xml:space="preserve">which category</w:t>
      </w:r>
      <w:r>
        <w:t xml:space="preserve"> </w:t>
      </w:r>
      <w:r>
        <w:t xml:space="preserve">it falls into alongside the table in Section 5 (probably</w:t>
      </w:r>
      <w:r>
        <w:t xml:space="preserve"> </w:t>
      </w:r>
      <w:r>
        <w:t xml:space="preserve">somewhere between</w:t>
      </w:r>
      <w:r>
        <w:t xml:space="preserve"> </w:t>
      </w:r>
      <w:r>
        <w:t xml:space="preserve">“obfuscated/plain”</w:t>
      </w:r>
      <w:r>
        <w:t xml:space="preserve"> </w:t>
      </w:r>
      <w:r>
        <w:t xml:space="preserve">and</w:t>
      </w:r>
      <w:r>
        <w:t xml:space="preserve"> </w:t>
      </w:r>
      <w:r>
        <w:t xml:space="preserve">“WBC”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No real key should be present in the repository</w:t>
      </w:r>
    </w:p>
    <w:p>
      <w:pPr>
        <w:pStyle w:val="BlockText"/>
      </w:pPr>
      <w:r>
        <w:t xml:space="preserve">All key files, tables, and examples must be</w:t>
      </w:r>
      <w:r>
        <w:t xml:space="preserve"> </w:t>
      </w:r>
      <w:r>
        <w:rPr>
          <w:b/>
          <w:bCs/>
        </w:rPr>
        <w:t xml:space="preserve">synthetic</w:t>
      </w:r>
      <w:r>
        <w:t xml:space="preserve">. Finding a real key in the repository is one of</w:t>
      </w:r>
      <w:r>
        <w:t xml:space="preserve"> </w:t>
      </w:r>
      <w:r>
        <w:t xml:space="preserve">the most serious findings in a certification assessment; it counts the same way in the project.</w:t>
      </w:r>
    </w:p>
    <w:bookmarkEnd w:id="123"/>
    <w:bookmarkEnd w:id="124"/>
    <w:bookmarkStart w:id="126" w:name="self-check"/>
    <w:p>
      <w:pPr>
        <w:pStyle w:val="Heading2"/>
      </w:pPr>
      <w:r>
        <w:t xml:space="preserve">8. Self-check</w:t>
      </w:r>
    </w:p>
    <w:p>
      <w:pPr>
        <w:pStyle w:val="BlockText"/>
      </w:pPr>
      <w:r>
        <w:rPr>
          <w:b/>
          <w:bCs/>
        </w:rPr>
        <w:t xml:space="preserve">1. Distinguish the black, grey, and white box attacker models in one sentence each. Which one does standard AES’s security proof assume?</w:t>
      </w:r>
    </w:p>
    <w:p>
      <w:pPr>
        <w:pStyle w:val="BlockText"/>
      </w:pPr>
      <w:r>
        <w:rPr>
          <w:b/>
          <w:bCs/>
        </w:rPr>
        <w:t xml:space="preserve">Black box:</w:t>
      </w:r>
      <w:r>
        <w:t xml:space="preserve"> </w:t>
      </w:r>
      <w:r>
        <w:t xml:space="preserve">the attacker sees only input/output.</w:t>
      </w:r>
      <w:r>
        <w:t xml:space="preserve"> </w:t>
      </w:r>
      <w:r>
        <w:rPr>
          <w:b/>
          <w:bCs/>
        </w:rPr>
        <w:t xml:space="preserve">Grey box:</w:t>
      </w:r>
      <w:r>
        <w:t xml:space="preserve"> </w:t>
      </w:r>
      <w:r>
        <w:t xml:space="preserve">they also observe side channels (power/</w:t>
      </w:r>
      <w:r>
        <w:t xml:space="preserve"> </w:t>
      </w:r>
      <w:r>
        <w:t xml:space="preserve">time).</w:t>
      </w:r>
      <w:r>
        <w:t xml:space="preserve"> </w:t>
      </w:r>
      <w:r>
        <w:rPr>
          <w:b/>
          <w:bCs/>
        </w:rPr>
        <w:t xml:space="preserve">White box:</w:t>
      </w:r>
      <w:r>
        <w:t xml:space="preserve"> </w:t>
      </w:r>
      <w:r>
        <w:t xml:space="preserve">they have full access to memory, code, and intermediate values. Standard AES’s</w:t>
      </w:r>
      <w:r>
        <w:t xml:space="preserve"> </w:t>
      </w:r>
      <w:r>
        <w:t xml:space="preserve">security proof assumes the</w:t>
      </w:r>
      <w:r>
        <w:t xml:space="preserve"> </w:t>
      </w:r>
      <w:r>
        <w:rPr>
          <w:b/>
          <w:bCs/>
        </w:rPr>
        <w:t xml:space="preserve">black box</w:t>
      </w:r>
      <w:r>
        <w:t xml:space="preserve"> </w:t>
      </w:r>
      <w:r>
        <w:t xml:space="preserve">model.</w:t>
      </w:r>
    </w:p>
    <w:p>
      <w:pPr>
        <w:pStyle w:val="BlockText"/>
      </w:pPr>
      <w:r>
        <w:rPr>
          <w:b/>
          <w:bCs/>
        </w:rPr>
        <w:t xml:space="preserve">2. What ground do the WBC attacker’s</w:t>
      </w:r>
      <w:r>
        <w:rPr>
          <w:b/>
          <w:bCs/>
        </w:rPr>
        <w:t xml:space="preserve"> </w:t>
      </w:r>
      <w:r>
        <w:rPr>
          <w:b/>
          <w:bCs/>
        </w:rPr>
        <w:t xml:space="preserve">‘run only one round’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</w:rPr>
        <w:t xml:space="preserve">‘inject a fault’</w:t>
      </w:r>
      <w:r>
        <w:rPr>
          <w:b/>
          <w:bCs/>
        </w:rPr>
        <w:t xml:space="preserve"> </w:t>
      </w:r>
      <w:r>
        <w:rPr>
          <w:b/>
          <w:bCs/>
        </w:rPr>
        <w:t xml:space="preserve">capabilities lay for which attacks (DCA/DFA)?</w:t>
      </w:r>
    </w:p>
    <w:p>
      <w:pPr>
        <w:pStyle w:val="BlockText"/>
      </w:pPr>
      <w:r>
        <w:t xml:space="preserve">Tracing intermediate values and solving them statistically lays the ground for</w:t>
      </w:r>
      <w:r>
        <w:t xml:space="preserve"> </w:t>
      </w:r>
      <w:r>
        <w:rPr>
          <w:b/>
          <w:bCs/>
        </w:rPr>
        <w:t xml:space="preserve">DCA</w:t>
      </w:r>
      <w:r>
        <w:t xml:space="preserve"> </w:t>
      </w:r>
      <w:r>
        <w:t xml:space="preserve">(Differential</w:t>
      </w:r>
      <w:r>
        <w:t xml:space="preserve"> </w:t>
      </w:r>
      <w:r>
        <w:t xml:space="preserve">Computation Analysis); injecting a deliberate fault and comparing the output lays the ground for</w:t>
      </w:r>
      <w:r>
        <w:t xml:space="preserve"> </w:t>
      </w:r>
      <w:r>
        <w:rPr>
          <w:b/>
          <w:bCs/>
        </w:rPr>
        <w:t xml:space="preserve">DFA</w:t>
      </w:r>
      <w:r>
        <w:t xml:space="preserve"> </w:t>
      </w:r>
      <w:r>
        <w:t xml:space="preserve">(Differential Fault Analysis).</w:t>
      </w:r>
    </w:p>
    <w:p>
      <w:pPr>
        <w:pStyle w:val="BlockText"/>
      </w:pPr>
      <w:r>
        <w:rPr>
          <w:b/>
          <w:bCs/>
        </w:rPr>
        <w:t xml:space="preserve">3. Why isn’t embedding the key in a fixed array a protection? What role does an entropy scan play here?</w:t>
      </w:r>
    </w:p>
    <w:p>
      <w:pPr>
        <w:pStyle w:val="BlockText"/>
      </w:pPr>
      <w:r>
        <w:t xml:space="preserve">In the binary, the key sits as a</w:t>
      </w:r>
      <w:r>
        <w:t xml:space="preserve"> </w:t>
      </w:r>
      <w:r>
        <w:rPr>
          <w:b/>
          <w:bCs/>
        </w:rPr>
        <w:t xml:space="preserve">high-entropy</w:t>
      </w:r>
      <w:r>
        <w:t xml:space="preserve"> </w:t>
      </w:r>
      <w:r>
        <w:t xml:space="preserve">byte block; putting it in the code only changes its</w:t>
      </w:r>
      <w:r>
        <w:t xml:space="preserve"> </w:t>
      </w:r>
      <w:r>
        <w:t xml:space="preserve">location, it doesn’t hide it. An entropy scan finds high-entropy (key-like) regions in the binary; the demo’s</w:t>
      </w:r>
      <w:r>
        <w:t xml:space="preserve"> </w:t>
      </w:r>
      <w:r>
        <w:rPr>
          <w:rStyle w:val="VerbatimChar"/>
        </w:rPr>
        <w:t xml:space="preserve">--tara</w:t>
      </w:r>
      <w:r>
        <w:t xml:space="preserve"> </w:t>
      </w:r>
      <w:r>
        <w:t xml:space="preserve">shows this.</w:t>
      </w:r>
    </w:p>
    <w:p>
      <w:pPr>
        <w:pStyle w:val="BlockText"/>
      </w:pPr>
      <w:r>
        <w:rPr>
          <w:b/>
          <w:bCs/>
        </w:rPr>
        <w:t xml:space="preserve">4. What is code lifting? Why can WBC be defenceless against an attacker who never learns the key at all? Which countermeasure closes this?</w:t>
      </w:r>
    </w:p>
    <w:p>
      <w:pPr>
        <w:pStyle w:val="BlockText"/>
      </w:pPr>
      <w:r>
        <w:rPr>
          <w:b/>
          <w:bCs/>
        </w:rPr>
        <w:t xml:space="preserve">Code lifting:</w:t>
      </w:r>
      <w:r>
        <w:t xml:space="preserve"> </w:t>
      </w:r>
      <w:r>
        <w:t xml:space="preserve">the attacker copies the whitebox table/routine as-is and uses it elsewhere — performing</w:t>
      </w:r>
      <w:r>
        <w:t xml:space="preserve"> </w:t>
      </w:r>
      <w:r>
        <w:t xml:space="preserve">encryption/decryption without ever extracting the key.</w:t>
      </w:r>
      <w:r>
        <w:t xml:space="preserve"> </w:t>
      </w:r>
      <w:r>
        <w:rPr>
          <w:b/>
          <w:bCs/>
        </w:rPr>
        <w:t xml:space="preserve">External encoding</w:t>
      </w:r>
      <w:r>
        <w:t xml:space="preserve"> </w:t>
      </w:r>
      <w:r>
        <w:t xml:space="preserve">closes this: the function’s</w:t>
      </w:r>
      <w:r>
        <w:t xml:space="preserve"> </w:t>
      </w:r>
      <w:r>
        <w:t xml:space="preserve">input/output is bound to the application, so the lifted routine is useless in another context (plus device</w:t>
      </w:r>
      <w:r>
        <w:t xml:space="preserve"> </w:t>
      </w:r>
      <w:r>
        <w:t xml:space="preserve">binding).</w:t>
      </w:r>
    </w:p>
    <w:p>
      <w:pPr>
        <w:pStyle w:val="BlockText"/>
      </w:pPr>
      <w:r>
        <w:rPr>
          <w:b/>
          <w:bCs/>
        </w:rPr>
        <w:t xml:space="preserve">5. Why is partial evaluation,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T[x] = S-box[x ⊕ k]</w:t>
      </w:r>
      <w:r>
        <w:rPr>
          <w:b/>
          <w:bCs/>
        </w:rPr>
        <w:t xml:space="preserve">, insecure on its own?</w:t>
      </w:r>
    </w:p>
    <w:p>
      <w:pPr>
        <w:pStyle w:val="BlockText"/>
      </w:pPr>
      <w:r>
        <w:t xml:space="preserve">The table depends directly on</w:t>
      </w:r>
      <w:r>
        <w:t xml:space="preserve"> </w:t>
      </w:r>
      <w:r>
        <w:rPr>
          <w:rStyle w:val="VerbatimChar"/>
        </w:rPr>
        <w:t xml:space="preserve">k</w:t>
      </w:r>
      <w:r>
        <w:t xml:space="preserve">; the attacker compares the table against the known S-box and</w:t>
      </w:r>
      <w:r>
        <w:t xml:space="preserve"> </w:t>
      </w:r>
      <w:r>
        <w:rPr>
          <w:b/>
          <w:bCs/>
        </w:rPr>
        <w:t xml:space="preserve">recovers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</w:t>
      </w:r>
      <w:r>
        <w:t xml:space="preserve"> </w:t>
      </w:r>
      <w:r>
        <w:t xml:space="preserve">from the</w:t>
      </w:r>
      <w:r>
        <w:t xml:space="preserve"> </w:t>
      </w:r>
      <w:r>
        <w:rPr>
          <w:rStyle w:val="VerbatimChar"/>
        </w:rPr>
        <w:t xml:space="preserve">x ⊕ k</w:t>
      </w:r>
      <w:r>
        <w:t xml:space="preserve"> </w:t>
      </w:r>
      <w:r>
        <w:t xml:space="preserve">mapping. To be secure, the table’s inputs/outputs must be masked with hidden internal</w:t>
      </w:r>
      <w:r>
        <w:t xml:space="preserve"> </w:t>
      </w:r>
      <w:r>
        <w:t xml:space="preserve">encodings.</w:t>
      </w:r>
    </w:p>
    <w:p>
      <w:pPr>
        <w:pStyle w:val="BlockText"/>
      </w:pPr>
      <w:r>
        <w:rPr>
          <w:b/>
          <w:bCs/>
        </w:rPr>
        <w:t xml:space="preserve">6. What is the difference between internal encodings and external encodings (F, G)? What is external encoding’s biggest limitation?</w:t>
      </w:r>
    </w:p>
    <w:p>
      <w:pPr>
        <w:pStyle w:val="BlockText"/>
      </w:pPr>
      <w:r>
        <w:rPr>
          <w:b/>
          <w:bCs/>
        </w:rPr>
        <w:t xml:space="preserve">Internal encodings</w:t>
      </w:r>
      <w:r>
        <w:t xml:space="preserve"> </w:t>
      </w:r>
      <w:r>
        <w:t xml:space="preserve">mask the intermediate values between tables with hidden bijections (internal to the</w:t>
      </w:r>
      <w:r>
        <w:t xml:space="preserve"> </w:t>
      </w:r>
      <w:r>
        <w:t xml:space="preserve">component).</w:t>
      </w:r>
      <w:r>
        <w:t xml:space="preserve"> </w:t>
      </w:r>
      <w:r>
        <w:rPr>
          <w:b/>
          <w:bCs/>
        </w:rPr>
        <w:t xml:space="preserve">External encodings (F, G)</w:t>
      </w:r>
      <w:r>
        <w:t xml:space="preserve"> </w:t>
      </w:r>
      <w:r>
        <w:t xml:space="preserve">transform the function’s input and output and bind it to the</w:t>
      </w:r>
      <w:r>
        <w:t xml:space="preserve"> </w:t>
      </w:r>
      <w:r>
        <w:t xml:space="preserve">application (making code lifting harder). Biggest limitation: because the input/output changes,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caller must also match</w:t>
      </w:r>
      <w:r>
        <w:t xml:space="preserve"> </w:t>
      </w:r>
      <w:r>
        <w:t xml:space="preserve">→ the output is no longer standard AES, it can’t be used just anywhere.</w:t>
      </w:r>
    </w:p>
    <w:p>
      <w:pPr>
        <w:pStyle w:val="BlockText"/>
      </w:pPr>
      <w:r>
        <w:rPr>
          <w:b/>
          <w:bCs/>
        </w:rPr>
        <w:t xml:space="preserve">7. State the approximate table size and speed cost as an order of magnitude. Why does this limit WBC to only selected operations?</w:t>
      </w:r>
    </w:p>
    <w:p>
      <w:pPr>
        <w:pStyle w:val="BlockText"/>
      </w:pPr>
      <w:r>
        <w:t xml:space="preserve">Tabulated WB-AES tables are on the order of</w:t>
      </w:r>
      <w:r>
        <w:t xml:space="preserve"> </w:t>
      </w:r>
      <w:r>
        <w:rPr>
          <w:b/>
          <w:bCs/>
        </w:rPr>
        <w:t xml:space="preserve">megabytes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tens to hundreds of times</w:t>
      </w:r>
      <w:r>
        <w:t xml:space="preserve"> </w:t>
      </w:r>
      <w:r>
        <w:t xml:space="preserve">slower than</w:t>
      </w:r>
      <w:r>
        <w:t xml:space="preserve"> </w:t>
      </w:r>
      <w:r>
        <w:t xml:space="preserve">black-box AES. Because of this size/speed penalty, WBC is applied only to selected, critical operations, not</w:t>
      </w:r>
      <w:r>
        <w:t xml:space="preserve"> </w:t>
      </w:r>
      <w:r>
        <w:t xml:space="preserve">the entire crypto flow.</w:t>
      </w:r>
    </w:p>
    <w:p>
      <w:pPr>
        <w:pStyle w:val="BlockText"/>
      </w:pPr>
      <w:r>
        <w:rPr>
          <w:b/>
          <w:bCs/>
        </w:rPr>
        <w:t xml:space="preserve">8. How does the statement</w:t>
      </w:r>
      <w:r>
        <w:rPr>
          <w:b/>
          <w:bCs/>
        </w:rPr>
        <w:t xml:space="preserve"> </w:t>
      </w:r>
      <w:r>
        <w:rPr>
          <w:b/>
          <w:bCs/>
        </w:rPr>
        <w:t xml:space="preserve">‘every published pure-software WBC design has been broken’</w:t>
      </w:r>
      <w:r>
        <w:rPr>
          <w:b/>
          <w:bCs/>
        </w:rPr>
        <w:t xml:space="preserve"> </w:t>
      </w:r>
      <w:r>
        <w:rPr>
          <w:b/>
          <w:bCs/>
        </w:rPr>
        <w:t xml:space="preserve">affect your decision to use WBC in your project?</w:t>
      </w:r>
    </w:p>
    <w:p>
      <w:pPr>
        <w:pStyle w:val="BlockText"/>
      </w:pPr>
      <w:r>
        <w:t xml:space="preserve">We don’t treat WBC as key protection</w:t>
      </w:r>
      <w:r>
        <w:t xml:space="preserve"> </w:t>
      </w:r>
      <w:r>
        <w:rPr>
          <w:b/>
          <w:bCs/>
        </w:rPr>
        <w:t xml:space="preserve">on its own</w:t>
      </w:r>
      <w:r>
        <w:t xml:space="preserve">; we use it as a layer that</w:t>
      </w:r>
      <w:r>
        <w:t xml:space="preserve"> </w:t>
      </w:r>
      <w:r>
        <w:rPr>
          <w:b/>
          <w:bCs/>
        </w:rPr>
        <w:t xml:space="preserve">delays</w:t>
      </w:r>
      <w:r>
        <w:t xml:space="preserve"> </w:t>
      </w:r>
      <w:r>
        <w:t xml:space="preserve">key extraction,</w:t>
      </w:r>
      <w:r>
        <w:t xml:space="preserve"> </w:t>
      </w:r>
      <w:r>
        <w:t xml:space="preserve">together with key rotation + device binding + server-side auditing. Hardware-backed protection (TEE/SE/HSM)</w:t>
      </w:r>
      <w:r>
        <w:t xml:space="preserve"> </w:t>
      </w:r>
      <w:r>
        <w:t xml:space="preserve">is preferred whenever possible.</w:t>
      </w:r>
    </w:p>
    <w:p>
      <w:pPr>
        <w:pStyle w:val="BlockText"/>
      </w:pPr>
      <w:r>
        <w:rPr>
          <w:b/>
          <w:bCs/>
        </w:rPr>
        <w:t xml:space="preserve">9. Which classic hardware attack does DCA resemble? Why don’t internal encodings always stop it?</w:t>
      </w:r>
    </w:p>
    <w:p>
      <w:pPr>
        <w:pStyle w:val="BlockText"/>
      </w:pPr>
      <w:r>
        <w:t xml:space="preserve">It resembles</w:t>
      </w:r>
      <w:r>
        <w:t xml:space="preserve"> </w:t>
      </w:r>
      <w:r>
        <w:rPr>
          <w:b/>
          <w:bCs/>
        </w:rPr>
        <w:t xml:space="preserve">DPA</w:t>
      </w:r>
      <w:r>
        <w:t xml:space="preserve"> </w:t>
      </w:r>
      <w:r>
        <w:t xml:space="preserve">(Differential Power Analysis); DCA replaces the power trace with a</w:t>
      </w:r>
      <w:r>
        <w:t xml:space="preserve"> </w:t>
      </w:r>
      <w:r>
        <w:rPr>
          <w:b/>
          <w:bCs/>
        </w:rPr>
        <w:t xml:space="preserve">software trace</w:t>
      </w:r>
      <w:r>
        <w:t xml:space="preserve"> </w:t>
      </w:r>
      <w:r>
        <w:t xml:space="preserve">(memory accesses/intermediate values). If the internal encodings are linear or weak, statistical correlation</w:t>
      </w:r>
      <w:r>
        <w:t xml:space="preserve"> </w:t>
      </w:r>
      <w:r>
        <w:t xml:space="preserve">can get past the encoding; that’s why DCA doesn’t always stop it.</w:t>
      </w:r>
    </w:p>
    <w:p>
      <w:pPr>
        <w:pStyle w:val="BlockText"/>
      </w:pPr>
      <w:r>
        <w:rPr>
          <w:b/>
          <w:bCs/>
        </w:rPr>
        <w:t xml:space="preserve">10. Rank the options for protecting a key (plain → hidden → WBC → TEE/SE → HSM) on the strength/cost axis.</w:t>
      </w:r>
    </w:p>
    <w:p>
      <w:pPr>
        <w:pStyle w:val="BlockText"/>
      </w:pPr>
      <w:r>
        <w:t xml:space="preserve">From weak/cheap to strong/expensive:</w:t>
      </w:r>
      <w:r>
        <w:t xml:space="preserve"> </w:t>
      </w:r>
      <w:r>
        <w:rPr>
          <w:b/>
          <w:bCs/>
        </w:rPr>
        <w:t xml:space="preserve">plain embedded key &lt; obfuscated/encoded table (pure-software WBC) &lt;</w:t>
      </w:r>
      <w:r>
        <w:rPr>
          <w:b/>
          <w:bCs/>
        </w:rPr>
        <w:t xml:space="preserve"> </w:t>
      </w:r>
      <w:r>
        <w:rPr>
          <w:b/>
          <w:bCs/>
        </w:rPr>
        <w:t xml:space="preserve">WBC + binding/rotation &lt; TEE/secure element (SE) &lt; HSM/hardware</w:t>
      </w:r>
      <w:r>
        <w:t xml:space="preserve">. Strength and cost rise together; the</w:t>
      </w:r>
      <w:r>
        <w:t xml:space="preserve"> </w:t>
      </w:r>
      <w:r>
        <w:t xml:space="preserve">choice depends on the asset’s value.</w:t>
      </w:r>
    </w:p>
    <w:p>
      <w:pPr>
        <w:pStyle w:val="BlockText"/>
      </w:pPr>
      <w:r>
        <w:rPr>
          <w:b/>
          <w:bCs/>
        </w:rPr>
        <w:t xml:space="preserve">11. If you’re using WBC, name at least three layers you need to add so it isn’t left standing alone.</w:t>
      </w:r>
    </w:p>
    <w:p>
      <w:pPr>
        <w:pStyle w:val="BlockText"/>
      </w:pPr>
      <w:r>
        <w:rPr>
          <w:b/>
          <w:bCs/>
        </w:rPr>
        <w:t xml:space="preserve">Key rotation</w:t>
      </w:r>
      <w:r>
        <w:t xml:space="preserve">,</w:t>
      </w:r>
      <w:r>
        <w:t xml:space="preserve"> </w:t>
      </w:r>
      <w:r>
        <w:rPr>
          <w:b/>
          <w:bCs/>
        </w:rPr>
        <w:t xml:space="preserve">device/application binding</w:t>
      </w:r>
      <w:r>
        <w:t xml:space="preserve">, and</w:t>
      </w:r>
      <w:r>
        <w:t xml:space="preserve"> </w:t>
      </w:r>
      <w:r>
        <w:rPr>
          <w:b/>
          <w:bCs/>
        </w:rPr>
        <w:t xml:space="preserve">server-side usage auditing/revocation</w:t>
      </w:r>
      <w:r>
        <w:t xml:space="preserve">. RASP/</w:t>
      </w:r>
      <w:r>
        <w:t xml:space="preserve"> </w:t>
      </w:r>
      <w:r>
        <w:t xml:space="preserve">integrity checking is added to these as well.</w:t>
      </w:r>
    </w:p>
    <w:p>
      <w:pPr>
        <w:pStyle w:val="BlockText"/>
      </w:pPr>
      <w:r>
        <w:rPr>
          <w:b/>
          <w:bCs/>
        </w:rPr>
        <w:t xml:space="preserve">12. Write the S8 protection rationale for a key in your project in three sentences.</w:t>
      </w:r>
    </w:p>
    <w:p>
      <w:pPr>
        <w:pStyle w:val="BlockText"/>
      </w:pPr>
      <w:r>
        <w:t xml:space="preserve">Example:</w:t>
      </w:r>
      <w:r>
        <w:t xml:space="preserve"> </w:t>
      </w:r>
      <w:r>
        <w:t xml:space="preserve">‘This DEK protects data at rest with AES-256-GCM. The key is generated and stored with SoftHSM/</w:t>
      </w:r>
      <w:r>
        <w:t xml:space="preserve"> </w:t>
      </w:r>
      <w:r>
        <w:t xml:space="preserve">PKCS#11 and never held in memory in plain form. Because pure-software whitebox designs have been broken and</w:t>
      </w:r>
      <w:r>
        <w:t xml:space="preserve"> </w:t>
      </w:r>
      <w:r>
        <w:t xml:space="preserve">the asset’s value is high, hardware-backed protection was chosen.’</w:t>
      </w:r>
    </w:p>
    <w:p>
      <w:pPr>
        <w:pStyle w:val="BlockText"/>
      </w:pPr>
      <w:r>
        <w:rPr>
          <w:b/>
          <w:bCs/>
        </w:rPr>
        <w:t xml:space="preserve">13. In Section 3’s toy S-box example, the real key is k=2, and the table is T=[0,2,3,1]. Using input x=2, recompute the key step by step.</w:t>
      </w:r>
    </w:p>
    <w:p>
      <w:pPr>
        <w:pStyle w:val="BlockText"/>
      </w:pPr>
      <w:r>
        <w:rPr>
          <w:rStyle w:val="VerbatimChar"/>
        </w:rPr>
        <w:t xml:space="preserve">T[2]=3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S⁻¹[3]=0</w:t>
      </w:r>
      <w:r>
        <w:t xml:space="preserve"> </w:t>
      </w:r>
      <w:r>
        <w:t xml:space="preserve">(because</w:t>
      </w:r>
      <w:r>
        <w:t xml:space="preserve"> </w:t>
      </w:r>
      <w:r>
        <w:rPr>
          <w:rStyle w:val="VerbatimChar"/>
        </w:rPr>
        <w:t xml:space="preserve">S[0]=3</w:t>
      </w:r>
      <w:r>
        <w:t xml:space="preserve">) →</w:t>
      </w:r>
      <w:r>
        <w:t xml:space="preserve"> </w:t>
      </w:r>
      <w:r>
        <w:rPr>
          <w:rStyle w:val="VerbatimChar"/>
        </w:rPr>
        <w:t xml:space="preserve">k = x XOR S⁻¹[T[x]] = 2 XOR 0 = 2</w:t>
      </w:r>
      <w:r>
        <w:t xml:space="preserve">. Matches the real key (</w:t>
      </w:r>
      <w:r>
        <w:rPr>
          <w:rStyle w:val="VerbatimChar"/>
        </w:rPr>
        <w:t xml:space="preserve">k=2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14. In the same example, once internal encoding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</w:t>
      </w:r>
      <w:r>
        <w:rPr>
          <w:b/>
          <w:bCs/>
        </w:rPr>
        <w:t xml:space="preserve"> </w:t>
      </w:r>
      <w:r>
        <w:rPr>
          <w:b/>
          <w:bCs/>
        </w:rPr>
        <w:t xml:space="preserve">has been added (</w:t>
      </w:r>
      <w:r>
        <w:rPr>
          <w:rStyle w:val="VerbatimChar"/>
          <w:b/>
          <w:bCs/>
        </w:rPr>
        <w:t xml:space="preserve">T'=[1,0,2,3]</w:t>
      </w:r>
      <w:r>
        <w:rPr>
          <w:b/>
          <w:bCs/>
        </w:rPr>
        <w:t xml:space="preserve">), what</w:t>
      </w:r>
      <w:r>
        <w:rPr>
          <w:b/>
          <w:bCs/>
        </w:rPr>
        <w:t xml:space="preserve"> </w:t>
      </w:r>
      <w:r>
        <w:rPr>
          <w:b/>
          <w:bCs/>
        </w:rPr>
        <w:t xml:space="preserve">‘key’</w:t>
      </w:r>
      <w:r>
        <w:rPr>
          <w:b/>
          <w:bCs/>
        </w:rPr>
        <w:t xml:space="preserve"> </w:t>
      </w:r>
      <w:r>
        <w:rPr>
          <w:b/>
          <w:bCs/>
        </w:rPr>
        <w:t xml:space="preserve">does the naive attack predict for input x=3? Why doesn’t this match the real key?</w:t>
      </w:r>
    </w:p>
    <w:p>
      <w:pPr>
        <w:pStyle w:val="BlockText"/>
      </w:pPr>
      <w:r>
        <w:rPr>
          <w:rStyle w:val="VerbatimChar"/>
        </w:rPr>
        <w:t xml:space="preserve">T'[3]=3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S⁻¹[3]=0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k_estimate = 3 XOR 0 = 3</w:t>
      </w:r>
      <w:r>
        <w:t xml:space="preserve">. Not the real key,</w:t>
      </w:r>
      <w:r>
        <w:t xml:space="preserve"> </w:t>
      </w:r>
      <w:r>
        <w:rPr>
          <w:rStyle w:val="VerbatimChar"/>
        </w:rPr>
        <w:t xml:space="preserve">2</w:t>
      </w:r>
      <w:r>
        <w:t xml:space="preserve">, because the attacker computes</w:t>
      </w:r>
      <w:r>
        <w:t xml:space="preserve"> </w:t>
      </w:r>
      <w:r>
        <w:rPr>
          <w:rStyle w:val="VerbatimChar"/>
        </w:rPr>
        <w:t xml:space="preserve">T'[x] = G(S[x XOR k])</w:t>
      </w:r>
      <w:r>
        <w:t xml:space="preserve"> </w:t>
      </w:r>
      <w:r>
        <w:t xml:space="preserve">as if it were</w:t>
      </w:r>
      <w:r>
        <w:t xml:space="preserve"> </w:t>
      </w:r>
      <w:r>
        <w:rPr>
          <w:rStyle w:val="VerbatimChar"/>
        </w:rPr>
        <w:t xml:space="preserve">S[x XOR k]</w:t>
      </w:r>
      <w:r>
        <w:t xml:space="preserve">; they don’t account for</w:t>
      </w:r>
      <w:r>
        <w:t xml:space="preserve"> </w:t>
      </w:r>
      <w:r>
        <w:rPr>
          <w:rStyle w:val="VerbatimChar"/>
        </w:rPr>
        <w:t xml:space="preserve">G</w:t>
      </w:r>
      <w:r>
        <w:t xml:space="preserve">’s presence, so the estimate</w:t>
      </w:r>
      <w:r>
        <w:t xml:space="preserve"> </w:t>
      </w:r>
      <w:r>
        <w:t xml:space="preserve">becomes meaningless.</w:t>
      </w:r>
    </w:p>
    <w:p>
      <w:pPr>
        <w:pStyle w:val="BlockText"/>
      </w:pPr>
      <w:r>
        <w:rPr>
          <w:b/>
          <w:bCs/>
        </w:rPr>
        <w:t xml:space="preserve">15. In Section 3’s DCA example table, what are the match rates of the correct/wrong key hypotheses in the unencoded (</w:t>
      </w:r>
      <w:r>
        <w:rPr>
          <w:rStyle w:val="VerbatimChar"/>
          <w:b/>
          <w:bCs/>
        </w:rPr>
        <w:t xml:space="preserve">T</w:t>
      </w:r>
      <w:r>
        <w:rPr>
          <w:b/>
          <w:bCs/>
        </w:rPr>
        <w:t xml:space="preserve">) and encoded (</w:t>
      </w:r>
      <w:r>
        <w:rPr>
          <w:rStyle w:val="VerbatimChar"/>
          <w:b/>
          <w:bCs/>
        </w:rPr>
        <w:t xml:space="preserve">T'</w:t>
      </w:r>
      <w:r>
        <w:rPr>
          <w:b/>
          <w:bCs/>
        </w:rPr>
        <w:t xml:space="preserve">) cases? What does this tell us?</w:t>
      </w:r>
    </w:p>
    <w:p>
      <w:pPr>
        <w:pStyle w:val="BlockText"/>
      </w:pPr>
      <w:r>
        <w:t xml:space="preserve">Unencoded: the correct hypothesis matches</w:t>
      </w:r>
      <w:r>
        <w:t xml:space="preserve"> </w:t>
      </w:r>
      <w:r>
        <w:rPr>
          <w:b/>
          <w:bCs/>
        </w:rPr>
        <w:t xml:space="preserve">4/4</w:t>
      </w:r>
      <w:r>
        <w:t xml:space="preserve">, the wrong one</w:t>
      </w:r>
      <w:r>
        <w:t xml:space="preserve"> </w:t>
      </w:r>
      <w:r>
        <w:rPr>
          <w:b/>
          <w:bCs/>
        </w:rPr>
        <w:t xml:space="preserve">0/4</w:t>
      </w:r>
      <w:r>
        <w:t xml:space="preserve"> </w:t>
      </w:r>
      <w:r>
        <w:t xml:space="preserve">(a clean separation). Encoded: both</w:t>
      </w:r>
      <w:r>
        <w:t xml:space="preserve"> </w:t>
      </w:r>
      <w:r>
        <w:t xml:space="preserve">the correct and the wrong hypotheses match</w:t>
      </w:r>
      <w:r>
        <w:t xml:space="preserve"> </w:t>
      </w:r>
      <w:r>
        <w:rPr>
          <w:b/>
          <w:bCs/>
        </w:rPr>
        <w:t xml:space="preserve">0/4</w:t>
      </w:r>
      <w:r>
        <w:t xml:space="preserve"> </w:t>
      </w:r>
      <w:r>
        <w:t xml:space="preserve">— the exact-match test can no longer tell them apart. This</w:t>
      </w:r>
      <w:r>
        <w:t xml:space="preserve"> </w:t>
      </w:r>
      <w:r>
        <w:t xml:space="preserve">shows why DCA works not with a single trace, but with</w:t>
      </w:r>
      <w:r>
        <w:t xml:space="preserve"> </w:t>
      </w:r>
      <w:r>
        <w:rPr>
          <w:b/>
          <w:bCs/>
        </w:rPr>
        <w:t xml:space="preserve">statistical correlation over many traces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16. In the GF(2) mixing-matrix example (</w:t>
      </w:r>
      <w:r>
        <w:rPr>
          <w:rStyle w:val="VerbatimChar"/>
          <w:b/>
          <w:bCs/>
        </w:rPr>
        <w:t xml:space="preserve">yeni_v1 = v1 XOR v0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yeni_v0 = v0</w:t>
      </w:r>
      <w:r>
        <w:rPr>
          <w:b/>
          <w:bCs/>
        </w:rPr>
        <w:t xml:space="preserve">), compute the output for input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10</w:t>
      </w:r>
      <w:r>
        <w:rPr>
          <w:b/>
          <w:bCs/>
        </w:rPr>
        <w:t xml:space="preserve"> </w:t>
      </w:r>
      <w:r>
        <w:rPr>
          <w:b/>
          <w:bCs/>
        </w:rPr>
        <w:t xml:space="preserve">(v1=1, v0=0). How is it confirmed that the matrix is non-singular?</w:t>
      </w:r>
    </w:p>
    <w:p>
      <w:pPr>
        <w:pStyle w:val="BlockText"/>
      </w:pPr>
      <w:r>
        <w:rPr>
          <w:rStyle w:val="VerbatimChar"/>
        </w:rPr>
        <w:t xml:space="preserve">yeni_v1 = 1 XOR 0 = 1</w:t>
      </w:r>
      <w:r>
        <w:t xml:space="preserve">,</w:t>
      </w:r>
      <w:r>
        <w:t xml:space="preserve"> </w:t>
      </w:r>
      <w:r>
        <w:rPr>
          <w:rStyle w:val="VerbatimChar"/>
        </w:rPr>
        <w:t xml:space="preserve">yeni_v0 = 0</w:t>
      </w:r>
      <w:r>
        <w:t xml:space="preserve"> </w:t>
      </w:r>
      <w:r>
        <w:t xml:space="preserve">→ output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(unchanged for this input, because v0=0).</w:t>
      </w:r>
      <w:r>
        <w:t xml:space="preserve"> </w:t>
      </w:r>
      <w:r>
        <w:t xml:space="preserve">Non-singularity: confirmed by showing the original value is recovered when the same matrix is applied a</w:t>
      </w:r>
      <w:r>
        <w:t xml:space="preserve"> </w:t>
      </w:r>
      <w:r>
        <w:t xml:space="preserve">second time (in this example the matrix is its own inverse) — i.e. the transformation</w:t>
      </w:r>
      <w:r>
        <w:t xml:space="preserve"> </w:t>
      </w:r>
      <w:r>
        <w:rPr>
          <w:b/>
          <w:bCs/>
        </w:rPr>
        <w:t xml:space="preserve">loses no</w:t>
      </w:r>
      <w:r>
        <w:rPr>
          <w:b/>
          <w:bCs/>
        </w:rPr>
        <w:t xml:space="preserve"> </w:t>
      </w:r>
      <w:r>
        <w:rPr>
          <w:b/>
          <w:bCs/>
        </w:rPr>
        <w:t xml:space="preserve">information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17. In one sentence, what was the fundamental reason the BGE attack broke Chow’s 2002 design?</w:t>
      </w:r>
    </w:p>
    <w:p>
      <w:pPr>
        <w:pStyle w:val="BlockText"/>
      </w:pPr>
      <w:r>
        <w:t xml:space="preserve">The internal encodings were not random but had an</w:t>
      </w:r>
      <w:r>
        <w:t xml:space="preserve"> </w:t>
      </w:r>
      <w:r>
        <w:rPr>
          <w:b/>
          <w:bCs/>
        </w:rPr>
        <w:t xml:space="preserve">affine</w:t>
      </w:r>
      <w:r>
        <w:t xml:space="preserve"> </w:t>
      </w:r>
      <w:r>
        <w:t xml:space="preserve">(linear + constant) structure; this special</w:t>
      </w:r>
      <w:r>
        <w:t xml:space="preserve"> </w:t>
      </w:r>
      <w:r>
        <w:t xml:space="preserve">structure could be recovered by an algorithm (the affine equivalence algorithm) that solves the algebraic</w:t>
      </w:r>
      <w:r>
        <w:t xml:space="preserve"> </w:t>
      </w:r>
      <w:r>
        <w:t xml:space="preserve">relationships between neighbouring tables.</w:t>
      </w:r>
    </w:p>
    <w:p>
      <w:pPr>
        <w:pStyle w:val="BlockText"/>
      </w:pPr>
      <w:r>
        <w:rPr>
          <w:b/>
          <w:bCs/>
        </w:rPr>
        <w:t xml:space="preserve">18. List the four steps of the DFA attack in order.</w:t>
      </w:r>
    </w:p>
    <w:p>
      <w:pPr>
        <w:pStyle w:val="Compact"/>
        <w:numPr>
          <w:ilvl w:val="0"/>
          <w:numId w:val="1051"/>
        </w:numPr>
      </w:pPr>
      <w:r>
        <w:t xml:space="preserve">Get the correct ciphertext from a correct (reference) run. (2) Re-run the same plaintext, injecting a</w:t>
      </w:r>
      <w:r>
        <w:t xml:space="preserve"> </w:t>
      </w:r>
      <w:r>
        <w:t xml:space="preserve">fault into an intermediate value, and get the faulty ciphertext. (3) Examine the difference between the two</w:t>
      </w:r>
      <w:r>
        <w:t xml:space="preserve"> </w:t>
      </w:r>
      <w:r>
        <w:t xml:space="preserve">outputs; the difference carries information about the key. (4) Repeat with different fault points, narrowing</w:t>
      </w:r>
      <w:r>
        <w:t xml:space="preserve"> </w:t>
      </w:r>
      <w:r>
        <w:t xml:space="preserve">down the key candidates.</w:t>
      </w:r>
    </w:p>
    <w:p>
      <w:pPr>
        <w:pStyle w:val="BlockText"/>
      </w:pPr>
      <w:r>
        <w:rPr>
          <w:b/>
          <w:bCs/>
        </w:rPr>
        <w:t xml:space="preserve">19. Why is the WhibOx competition considered more trustworthy than a claim of</w:t>
      </w:r>
      <w:r>
        <w:rPr>
          <w:b/>
          <w:bCs/>
        </w:rPr>
        <w:t xml:space="preserve"> </w:t>
      </w:r>
      <w:r>
        <w:rPr>
          <w:b/>
          <w:bCs/>
        </w:rPr>
        <w:t xml:space="preserve">‘a design a company tested itself’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WhibOx exposes a design publicly to attack by</w:t>
      </w:r>
      <w:r>
        <w:t xml:space="preserve"> </w:t>
      </w:r>
      <w:r>
        <w:rPr>
          <w:b/>
          <w:bCs/>
        </w:rPr>
        <w:t xml:space="preserve">independent, numerous, and motivated</w:t>
      </w:r>
      <w:r>
        <w:t xml:space="preserve"> </w:t>
      </w:r>
      <w:r>
        <w:t xml:space="preserve">outside researchers;</w:t>
      </w:r>
      <w:r>
        <w:t xml:space="preserve"> </w:t>
      </w:r>
      <w:r>
        <w:t xml:space="preserve">this is a much wider and more impartial trial than the limited testing a company does with its own internal</w:t>
      </w:r>
      <w:r>
        <w:t xml:space="preserve"> </w:t>
      </w:r>
      <w:r>
        <w:t xml:space="preserve">team.</w:t>
      </w:r>
    </w:p>
    <w:p>
      <w:pPr>
        <w:pStyle w:val="BlockText"/>
      </w:pPr>
      <w:r>
        <w:rPr>
          <w:b/>
          <w:bCs/>
        </w:rPr>
        <w:t xml:space="preserve">20. SoftHSM and a real HSM offer the same PKCS#11 interface; what is the fundamental security difference between them?</w:t>
      </w:r>
    </w:p>
    <w:p>
      <w:pPr>
        <w:pStyle w:val="BlockText"/>
      </w:pPr>
      <w:r>
        <w:t xml:space="preserve">In a real HSM, the key operation is performed inside a</w:t>
      </w:r>
      <w:r>
        <w:t xml:space="preserve"> </w:t>
      </w:r>
      <w:r>
        <w:rPr>
          <w:b/>
          <w:bCs/>
        </w:rPr>
        <w:t xml:space="preserve">tamper-resistant, isolated hardware chip</w:t>
      </w:r>
      <w:r>
        <w:t xml:space="preserve">. In</w:t>
      </w:r>
      <w:r>
        <w:t xml:space="preserve"> </w:t>
      </w:r>
      <w:r>
        <w:t xml:space="preserve">SoftHSM, the same operation runs in the</w:t>
      </w:r>
      <w:r>
        <w:t xml:space="preserve"> </w:t>
      </w:r>
      <w:r>
        <w:rPr>
          <w:b/>
          <w:bCs/>
        </w:rPr>
        <w:t xml:space="preserve">server’s normal memory/process</w:t>
      </w:r>
      <w:r>
        <w:t xml:space="preserve">; even though the interface is the</w:t>
      </w:r>
      <w:r>
        <w:t xml:space="preserve"> </w:t>
      </w:r>
      <w:r>
        <w:t xml:space="preserve">same, if the server is compromised, the key in SoftHSM is also at risk.</w:t>
      </w:r>
    </w:p>
    <w:p>
      <w:pPr>
        <w:pStyle w:val="BlockText"/>
      </w:pPr>
      <w:r>
        <w:rPr>
          <w:b/>
          <w:bCs/>
        </w:rPr>
        <w:t xml:space="preserve">21. In Section 6’s second scenario (code lifting), unlike the first scenario (plain embedded key), which step does the attacker never take, and why?</w:t>
      </w:r>
    </w:p>
    <w:p>
      <w:pPr>
        <w:pStyle w:val="BlockText"/>
      </w:pPr>
      <w:r>
        <w:t xml:space="preserve">The attacker never takes the step of</w:t>
      </w:r>
      <w:r>
        <w:t xml:space="preserve"> </w:t>
      </w:r>
      <w:r>
        <w:rPr>
          <w:b/>
          <w:bCs/>
        </w:rPr>
        <w:t xml:space="preserve">extracting the key</w:t>
      </w:r>
      <w:r>
        <w:t xml:space="preserve"> </w:t>
      </w:r>
      <w:r>
        <w:t xml:space="preserve">(no need for BGE/DCA/DFA); they steal the</w:t>
      </w:r>
      <w:r>
        <w:t xml:space="preserve"> </w:t>
      </w:r>
      <w:r>
        <w:t xml:space="preserve">function by copying the whitebox routine/tables</w:t>
      </w:r>
      <w:r>
        <w:t xml:space="preserve"> </w:t>
      </w:r>
      <w:r>
        <w:rPr>
          <w:b/>
          <w:bCs/>
        </w:rPr>
        <w:t xml:space="preserve">as-is</w:t>
      </w:r>
      <w:r>
        <w:t xml:space="preserve">, without ever knowing the key.</w:t>
      </w:r>
    </w:p>
    <w:p>
      <w:pPr>
        <w:pStyle w:val="BlockText"/>
      </w:pPr>
      <w:r>
        <w:rPr>
          <w:b/>
          <w:bCs/>
        </w:rPr>
        <w:t xml:space="preserve">22. In Section 5’s three-asset example (session token, local DB key, payment-signing key), in which row is WBC preferred? Why not in the other two?</w:t>
      </w:r>
    </w:p>
    <w:p>
      <w:pPr>
        <w:pStyle w:val="BlockText"/>
      </w:pPr>
      <w:r>
        <w:t xml:space="preserve">WBC is preferred only in</w:t>
      </w:r>
      <w:r>
        <w:t xml:space="preserve"> </w:t>
      </w:r>
      <w:r>
        <w:rPr>
          <w:b/>
          <w:bCs/>
        </w:rPr>
        <w:t xml:space="preserve">row 2</w:t>
      </w:r>
      <w:r>
        <w:t xml:space="preserve"> </w:t>
      </w:r>
      <w:r>
        <w:t xml:space="preserve">(the local DB key, where a hardware root isn’t guaranteed on every</w:t>
      </w:r>
      <w:r>
        <w:t xml:space="preserve"> </w:t>
      </w:r>
      <w:r>
        <w:t xml:space="preserve">device). In row 1 (the short-lived session token), WBC adds unnecessary cost; in row 3 (the server signing</w:t>
      </w:r>
      <w:r>
        <w:t xml:space="preserve"> </w:t>
      </w:r>
      <w:r>
        <w:t xml:space="preserve">key), never putting the key on the client at all (HSM) is safer than WBC.</w:t>
      </w:r>
    </w:p>
    <w:p>
      <w:pPr>
        <w:pStyle w:val="BlockText"/>
      </w:pPr>
      <w:r>
        <w:rPr>
          <w:b/>
          <w:bCs/>
        </w:rPr>
        <w:t xml:space="preserve">23. How does the cost asymmetry</w:t>
      </w:r>
      <w:r>
        <w:rPr>
          <w:b/>
          <w:bCs/>
        </w:rPr>
        <w:t xml:space="preserve"> </w:t>
      </w:r>
      <w:r>
        <w:rPr>
          <w:b/>
          <w:bCs/>
        </w:rPr>
        <w:t xml:space="preserve">‘the attacker wins cheaply while the defender pays dearly’</w:t>
      </w:r>
      <w:r>
        <w:rPr>
          <w:b/>
          <w:bCs/>
        </w:rPr>
        <w:t xml:space="preserve"> </w:t>
      </w:r>
      <w:r>
        <w:rPr>
          <w:b/>
          <w:bCs/>
        </w:rPr>
        <w:t xml:space="preserve">explain the reason WBC exists?</w:t>
      </w:r>
    </w:p>
    <w:p>
      <w:pPr>
        <w:pStyle w:val="BlockText"/>
      </w:pPr>
      <w:r>
        <w:t xml:space="preserve">Naive protections (plain key, a single XOR) are broken within seconds-to-minutes; WBC tries to reverse this</w:t>
      </w:r>
      <w:r>
        <w:t xml:space="preserve"> </w:t>
      </w:r>
      <w:r>
        <w:t xml:space="preserve">asymmetry,</w:t>
      </w:r>
      <w:r>
        <w:t xml:space="preserve"> </w:t>
      </w:r>
      <w:r>
        <w:rPr>
          <w:b/>
          <w:bCs/>
        </w:rPr>
        <w:t xml:space="preserve">raising</w:t>
      </w:r>
      <w:r>
        <w:t xml:space="preserve"> </w:t>
      </w:r>
      <w:r>
        <w:t xml:space="preserve">the attacker’s cost in exchange for an extra cost the defender can accept — it</w:t>
      </w:r>
      <w:r>
        <w:t xml:space="preserve"> </w:t>
      </w:r>
      <w:r>
        <w:t xml:space="preserve">doesn’t zero out the asymmetry, it only shifts the balance.</w:t>
      </w:r>
    </w:p>
    <w:p>
      <w:pPr>
        <w:pStyle w:val="BlockText"/>
      </w:pPr>
      <w:r>
        <w:rPr>
          <w:b/>
          <w:bCs/>
        </w:rPr>
        <w:t xml:space="preserve">24. Is an entropy scan a static or a dynamic analysis technique? Which is DCA?</w:t>
      </w:r>
    </w:p>
    <w:p>
      <w:pPr>
        <w:pStyle w:val="BlockText"/>
      </w:pPr>
      <w:r>
        <w:t xml:space="preserve">An entropy scan is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— performed on the binary without ever running the program. DCA is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— it requires actually running the program (multiple times) and collecting execution traces.</w:t>
      </w:r>
    </w:p>
    <w:p>
      <w:pPr>
        <w:pStyle w:val="BlockText"/>
      </w:pPr>
      <w:r>
        <w:rPr>
          <w:b/>
          <w:bCs/>
        </w:rPr>
        <w:t xml:space="preserve">25. In Section 2’s</w:t>
      </w:r>
      <w:r>
        <w:rPr>
          <w:b/>
          <w:bCs/>
        </w:rPr>
        <w:t xml:space="preserve"> </w:t>
      </w:r>
      <w:r>
        <w:rPr>
          <w:b/>
          <w:bCs/>
        </w:rPr>
        <w:t xml:space="preserve">‘scrambling with only XOR’</w:t>
      </w:r>
      <w:r>
        <w:rPr>
          <w:b/>
          <w:bCs/>
        </w:rPr>
        <w:t xml:space="preserve"> </w:t>
      </w:r>
      <w:r>
        <w:rPr>
          <w:b/>
          <w:bCs/>
        </w:rPr>
        <w:t xml:space="preserve">example, k=0x3C, m=0x5A. What is the encoded value, and how does the attacker recover the key?</w:t>
      </w:r>
    </w:p>
    <w:p>
      <w:pPr>
        <w:pStyle w:val="BlockText"/>
      </w:pPr>
      <w:r>
        <w:rPr>
          <w:rStyle w:val="VerbatimChar"/>
        </w:rPr>
        <w:t xml:space="preserve">kodlanmis_k = 0x3C XOR 0x5A = 0x66</w:t>
      </w:r>
      <w:r>
        <w:t xml:space="preserve">. The attacker finds both</w:t>
      </w:r>
      <w:r>
        <w:t xml:space="preserve"> </w:t>
      </w:r>
      <w:r>
        <w:rPr>
          <w:rStyle w:val="VerbatimChar"/>
        </w:rPr>
        <w:t xml:space="preserve">0x66</w:t>
      </w:r>
      <w:r>
        <w:t xml:space="preserve"> </w:t>
      </w:r>
      <w:r>
        <w:t xml:space="preserve">and the mask</w:t>
      </w:r>
      <w:r>
        <w:t xml:space="preserve"> </w:t>
      </w:r>
      <w:r>
        <w:rPr>
          <w:rStyle w:val="VerbatimChar"/>
        </w:rPr>
        <w:t xml:space="preserve">0x5A</w:t>
      </w:r>
      <w:r>
        <w:t xml:space="preserve"> </w:t>
      </w:r>
      <w:r>
        <w:t xml:space="preserve">in the binary;</w:t>
      </w:r>
      <w:r>
        <w:t xml:space="preserve"> </w:t>
      </w:r>
      <w:r>
        <w:t xml:space="preserve">computing</w:t>
      </w:r>
      <w:r>
        <w:t xml:space="preserve"> </w:t>
      </w:r>
      <w:r>
        <w:rPr>
          <w:rStyle w:val="VerbatimChar"/>
        </w:rPr>
        <w:t xml:space="preserve">0x66 XOR 0x5A = 0x3C</w:t>
      </w:r>
      <w:r>
        <w:t xml:space="preserve"> </w:t>
      </w:r>
      <w:r>
        <w:t xml:space="preserve">recovers the key — because the decoding information (the mask) sat in</w:t>
      </w:r>
      <w:r>
        <w:t xml:space="preserve"> </w:t>
      </w:r>
      <w:r>
        <w:rPr>
          <w:b/>
          <w:bCs/>
        </w:rPr>
        <w:t xml:space="preserve">the same place</w:t>
      </w:r>
      <w:r>
        <w:t xml:space="preserve"> </w:t>
      </w:r>
      <w:r>
        <w:t xml:space="preserve">as the key.</w:t>
      </w:r>
    </w:p>
    <w:p>
      <w:pPr>
        <w:pStyle w:val="BlockText"/>
      </w:pPr>
      <w:r>
        <w:rPr>
          <w:b/>
          <w:bCs/>
        </w:rPr>
        <w:t xml:space="preserve">26. What is the shared sentence that unites this week’s two scenarios (Section 6) with the rules of Weeks 3 and 9?</w:t>
      </w:r>
    </w:p>
    <w:p>
      <w:pPr>
        <w:pStyle w:val="BlockText"/>
      </w:pPr>
      <w:r>
        <w:rPr>
          <w:b/>
          <w:bCs/>
        </w:rPr>
        <w:t xml:space="preserve">“A single layer = a fragile layer.”</w:t>
      </w:r>
      <w:r>
        <w:t xml:space="preserve"> </w:t>
      </w:r>
      <w:r>
        <w:t xml:space="preserve">Neither following Kerckhoffs’s principle alone (Week 3), nor</w:t>
      </w:r>
      <w:r>
        <w:t xml:space="preserve"> </w:t>
      </w:r>
      <w:r>
        <w:t xml:space="preserve">obfuscation rules alone (Week 9, K-01…K-08), nor WBC alone (this week) is sufficient on its own; security</w:t>
      </w:r>
      <w:r>
        <w:t xml:space="preserve"> </w:t>
      </w:r>
      <w:r>
        <w:t xml:space="preserve">always comes from</w:t>
      </w:r>
      <w:r>
        <w:t xml:space="preserve"> </w:t>
      </w:r>
      <w:r>
        <w:rPr>
          <w:b/>
          <w:bCs/>
        </w:rPr>
        <w:t xml:space="preserve">the sum of the layers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27. In Section 3, Step 3’s verification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G⁻¹(T'[x]) = T[x]</w:t>
      </w:r>
      <w:r>
        <w:rPr>
          <w:b/>
          <w:bCs/>
        </w:rPr>
        <w:t xml:space="preserve">, show the computation for x=1.</w:t>
      </w:r>
    </w:p>
    <w:p>
      <w:pPr>
        <w:pStyle w:val="BlockText"/>
      </w:pPr>
      <w:r>
        <w:rPr>
          <w:rStyle w:val="VerbatimChar"/>
        </w:rPr>
        <w:t xml:space="preserve">T'[1] = 0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G⁻¹[0] = 2</w:t>
      </w:r>
      <w:r>
        <w:t xml:space="preserve"> </w:t>
      </w:r>
      <w:r>
        <w:t xml:space="preserve">→ result</w:t>
      </w:r>
      <w:r>
        <w:t xml:space="preserve"> </w:t>
      </w:r>
      <w:r>
        <w:rPr>
          <w:rStyle w:val="VerbatimChar"/>
        </w:rPr>
        <w:t xml:space="preserve">2</w:t>
      </w:r>
      <w:r>
        <w:t xml:space="preserve">. The real value is</w:t>
      </w:r>
      <w:r>
        <w:t xml:space="preserve"> </w:t>
      </w:r>
      <w:r>
        <w:rPr>
          <w:rStyle w:val="VerbatimChar"/>
        </w:rPr>
        <w:t xml:space="preserve">T[1] = 2</w:t>
      </w:r>
      <w:r>
        <w:t xml:space="preserve">. They match (</w:t>
      </w:r>
      <w:r>
        <w:rPr>
          <w:rStyle w:val="VerbatimChar"/>
        </w:rPr>
        <w:t xml:space="preserve">2 == 2</w:t>
      </w:r>
      <w:r>
        <w:t xml:space="preserve">); this confirms</w:t>
      </w:r>
      <w:r>
        <w:t xml:space="preserve"> </w:t>
      </w:r>
      <w:r>
        <w:t xml:space="preserve">that Table 2 undoes the encoding and recovers the correct intermediate value.</w:t>
      </w:r>
    </w:p>
    <w:p>
      <w:pPr>
        <w:pStyle w:val="BlockText"/>
      </w:pPr>
      <w:r>
        <w:rPr>
          <w:b/>
          <w:bCs/>
        </w:rPr>
        <w:t xml:space="preserve">28. Why was Karroumi’s</w:t>
      </w:r>
      <w:r>
        <w:rPr>
          <w:b/>
          <w:bCs/>
        </w:rPr>
        <w:t xml:space="preserve"> </w:t>
      </w:r>
      <w:r>
        <w:rPr>
          <w:b/>
          <w:bCs/>
        </w:rPr>
        <w:t xml:space="preserve">‘dual AES’</w:t>
      </w:r>
      <w:r>
        <w:rPr>
          <w:b/>
          <w:bCs/>
        </w:rPr>
        <w:t xml:space="preserve"> </w:t>
      </w:r>
      <w:r>
        <w:rPr>
          <w:b/>
          <w:bCs/>
        </w:rPr>
        <w:t xml:space="preserve">strengthening broken? What is the general lesson from this?</w:t>
      </w:r>
    </w:p>
    <w:p>
      <w:pPr>
        <w:pStyle w:val="BlockText"/>
      </w:pPr>
      <w:r>
        <w:t xml:space="preserve">Because the additional tables also used the same kind of (affine) encodings, a BGE-like algorithm solved</w:t>
      </w:r>
      <w:r>
        <w:t xml:space="preserve"> </w:t>
      </w:r>
      <w:r>
        <w:t xml:space="preserve">them too, the same way (with a bit more computation). Lesson: the way to strengthen a protection is not to</w:t>
      </w:r>
      <w:r>
        <w:t xml:space="preserve"> </w:t>
      </w:r>
      <w:r>
        <w:rPr>
          <w:b/>
          <w:bCs/>
        </w:rPr>
        <w:t xml:space="preserve">increase its quantity</w:t>
      </w:r>
      <w:r>
        <w:t xml:space="preserve">, but to change the</w:t>
      </w:r>
      <w:r>
        <w:t xml:space="preserve"> </w:t>
      </w:r>
      <w:r>
        <w:rPr>
          <w:b/>
          <w:bCs/>
        </w:rPr>
        <w:t xml:space="preserve">weak structure</w:t>
      </w:r>
      <w:r>
        <w:t xml:space="preserve"> </w:t>
      </w:r>
      <w:r>
        <w:t xml:space="preserve">the attack actually relies on.</w:t>
      </w:r>
    </w:p>
    <w:p>
      <w:pPr>
        <w:pStyle w:val="BlockText"/>
      </w:pPr>
      <w:r>
        <w:rPr>
          <w:b/>
          <w:bCs/>
        </w:rPr>
        <w:t xml:space="preserve">29. Group TEE, SE, HSM, and SoftHSM by client-side vs. server-side.</w:t>
      </w:r>
    </w:p>
    <w:p>
      <w:pPr>
        <w:pStyle w:val="BlockText"/>
      </w:pPr>
      <w:r>
        <w:rPr>
          <w:b/>
          <w:bCs/>
        </w:rPr>
        <w:t xml:space="preserve">Client side:</w:t>
      </w:r>
      <w:r>
        <w:t xml:space="preserve"> </w:t>
      </w:r>
      <w:r>
        <w:t xml:space="preserve">TEE (an isolated region inside the processor), SE (a separate secure chip).</w:t>
      </w:r>
      <w:r>
        <w:t xml:space="preserve"> </w:t>
      </w:r>
      <w:r>
        <w:rPr>
          <w:b/>
          <w:bCs/>
        </w:rPr>
        <w:t xml:space="preserve">Server side:</w:t>
      </w:r>
      <w:r>
        <w:t xml:space="preserve"> </w:t>
      </w:r>
      <w:r>
        <w:t xml:space="preserve">HSM (hardware), SoftHSM (a software emulation of an HSM, for development/testing only).</w:t>
      </w:r>
    </w:p>
    <w:p>
      <w:pPr>
        <w:pStyle w:val="BlockText"/>
      </w:pPr>
      <w:r>
        <w:rPr>
          <w:b/>
          <w:bCs/>
        </w:rPr>
        <w:t xml:space="preserve">30. Why is forgetting to move a</w:t>
      </w:r>
      <w:r>
        <w:rPr>
          <w:b/>
          <w:bCs/>
        </w:rPr>
        <w:t xml:space="preserve"> </w:t>
      </w:r>
      <w:r>
        <w:rPr>
          <w:b/>
          <w:bCs/>
        </w:rPr>
        <w:t xml:space="preserve">‘test/debug key’</w:t>
      </w:r>
      <w:r>
        <w:rPr>
          <w:b/>
          <w:bCs/>
        </w:rPr>
        <w:t xml:space="preserve"> </w:t>
      </w:r>
      <w:r>
        <w:rPr>
          <w:b/>
          <w:bCs/>
        </w:rPr>
        <w:t xml:space="preserve">out for production the same vulnerability as Section 2’s first rule?</w:t>
      </w:r>
    </w:p>
    <w:p>
      <w:pPr>
        <w:pStyle w:val="BlockText"/>
      </w:pPr>
      <w:r>
        <w:t xml:space="preserve">In both cases the key sits in the binary in</w:t>
      </w:r>
      <w:r>
        <w:t xml:space="preserve"> </w:t>
      </w:r>
      <w:r>
        <w:rPr>
          <w:b/>
          <w:bCs/>
        </w:rPr>
        <w:t xml:space="preserve">plain, fixed</w:t>
      </w:r>
      <w:r>
        <w:t xml:space="preserve"> </w:t>
      </w:r>
      <w:r>
        <w:t xml:space="preserve">form; the</w:t>
      </w:r>
      <w:r>
        <w:t xml:space="preserve"> </w:t>
      </w:r>
      <w:r>
        <w:t xml:space="preserve">“test-only”</w:t>
      </w:r>
      <w:r>
        <w:t xml:space="preserve"> </w:t>
      </w:r>
      <w:r>
        <w:t xml:space="preserve">label doesn’t</w:t>
      </w:r>
      <w:r>
        <w:t xml:space="preserve"> </w:t>
      </w:r>
      <w:r>
        <w:rPr>
          <w:b/>
          <w:bCs/>
        </w:rPr>
        <w:t xml:space="preserve">stop</w:t>
      </w:r>
      <w:r>
        <w:t xml:space="preserve"> </w:t>
      </w:r>
      <w:r>
        <w:t xml:space="preserve">an</w:t>
      </w:r>
      <w:r>
        <w:t xml:space="preserve"> </w:t>
      </w:r>
      <w:r>
        <w:t xml:space="preserve">attacker from finding it with an entropy scan. An assessor scans test/debug paths with the same rigour as</w:t>
      </w:r>
      <w:r>
        <w:t xml:space="preserve"> </w:t>
      </w:r>
      <w:r>
        <w:t xml:space="preserve">production code.</w:t>
      </w:r>
    </w:p>
    <w:p>
      <w:pPr>
        <w:pStyle w:val="BlockText"/>
      </w:pPr>
      <w:r>
        <w:rPr>
          <w:b/>
          <w:bCs/>
        </w:rPr>
        <w:t xml:space="preserve">31. Why is the sentence</w:t>
      </w:r>
      <w:r>
        <w:rPr>
          <w:b/>
          <w:bCs/>
        </w:rPr>
        <w:t xml:space="preserve"> </w:t>
      </w:r>
      <w:r>
        <w:rPr>
          <w:b/>
          <w:bCs/>
        </w:rPr>
        <w:t xml:space="preserve">‘we’ve taken measures against side-channel attacks, so we must also be protected against whitebox attacks’</w:t>
      </w:r>
      <w:r>
        <w:rPr>
          <w:b/>
          <w:bCs/>
        </w:rPr>
        <w:t xml:space="preserve"> </w:t>
      </w:r>
      <w:r>
        <w:rPr>
          <w:b/>
          <w:bCs/>
        </w:rPr>
        <w:t xml:space="preserve">mistaken?</w:t>
      </w:r>
    </w:p>
    <w:p>
      <w:pPr>
        <w:pStyle w:val="BlockText"/>
      </w:pPr>
      <w:r>
        <w:t xml:space="preserve">It treats the three attacker models (black/grey/white box) as if they could substitute for one another. A</w:t>
      </w:r>
      <w:r>
        <w:t xml:space="preserve"> </w:t>
      </w:r>
      <w:r>
        <w:t xml:space="preserve">grey-box defence (e.g. constant-time comparison)</w:t>
      </w:r>
      <w:r>
        <w:t xml:space="preserve"> </w:t>
      </w:r>
      <w:r>
        <w:rPr>
          <w:b/>
          <w:bCs/>
        </w:rPr>
        <w:t xml:space="preserve">does nothing against static/dynamic whitebox analysis</w:t>
      </w:r>
      <w:r>
        <w:t xml:space="preserve">;</w:t>
      </w:r>
      <w:r>
        <w:t xml:space="preserve"> </w:t>
      </w:r>
      <w:r>
        <w:t xml:space="preserve">every defence must be assessed by</w:t>
      </w:r>
      <w:r>
        <w:t xml:space="preserve"> </w:t>
      </w:r>
      <w:r>
        <w:rPr>
          <w:b/>
          <w:bCs/>
        </w:rPr>
        <w:t xml:space="preserve">explicitly stating</w:t>
      </w:r>
      <w:r>
        <w:t xml:space="preserve"> </w:t>
      </w:r>
      <w:r>
        <w:t xml:space="preserve">which capability, in which model, it counters.</w:t>
      </w:r>
    </w:p>
    <w:p>
      <w:pPr>
        <w:pStyle w:val="BlockText"/>
      </w:pPr>
      <w:r>
        <w:rPr>
          <w:b/>
          <w:bCs/>
        </w:rPr>
        <w:t xml:space="preserve">32. Which layer is common to both scenarios in Section 6 as the</w:t>
      </w:r>
      <w:r>
        <w:rPr>
          <w:b/>
          <w:bCs/>
        </w:rPr>
        <w:t xml:space="preserve"> </w:t>
      </w:r>
      <w:r>
        <w:rPr>
          <w:b/>
          <w:bCs/>
        </w:rPr>
        <w:t xml:space="preserve">‘last line of defence’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b/>
          <w:bCs/>
        </w:rPr>
        <w:t xml:space="preserve">Server-side risk auditing.</w:t>
      </w:r>
      <w:r>
        <w:t xml:space="preserve"> </w:t>
      </w:r>
      <w:r>
        <w:t xml:space="preserve">In both the plain-embedded-key scenario and the routine-without-external-</w:t>
      </w:r>
      <w:r>
        <w:t xml:space="preserve"> </w:t>
      </w:r>
      <w:r>
        <w:t xml:space="preserve">encoding (code lifting) scenario, even if every client-side layer is bypassed, anomalous-usage monitoring on</w:t>
      </w:r>
      <w:r>
        <w:t xml:space="preserve"> </w:t>
      </w:r>
      <w:r>
        <w:t xml:space="preserve">the server remains the last line of defence.</w:t>
      </w:r>
    </w:p>
    <w:p>
      <w:pPr>
        <w:pStyle w:val="BlockText"/>
      </w:pPr>
      <w:r>
        <w:rPr>
          <w:b/>
          <w:bCs/>
        </w:rPr>
        <w:t xml:space="preserve">33. Summarise Section 3’s five steps (partial evaluation → T-box → internal encoding → mixing matrix → external encoding), each in order, stating what gap in the previous step each one closes.</w:t>
      </w:r>
    </w:p>
    <w:p>
      <w:pPr>
        <w:pStyle w:val="BlockText"/>
      </w:pPr>
      <w:r>
        <w:t xml:space="preserve">Step 1 buries the key in a table, but the table alone can be compared against the S-box and solved; Step 2</w:t>
      </w:r>
      <w:r>
        <w:t xml:space="preserve"> </w:t>
      </w:r>
      <w:r>
        <w:t xml:space="preserve">reduces the number of observation points but isn’t sufficient alone; Step 3 (internal encoding) masks the</w:t>
      </w:r>
      <w:r>
        <w:t xml:space="preserve"> </w:t>
      </w:r>
      <w:r>
        <w:t xml:space="preserve">table against an attacker looking at it in isolation; Step 4 (mixing matrix) spreads information across</w:t>
      </w:r>
      <w:r>
        <w:t xml:space="preserve"> </w:t>
      </w:r>
      <w:r>
        <w:t xml:space="preserve">multiple bits/bytes, making it even harder to look at just one table; Step 5 (external encoding) makes code</w:t>
      </w:r>
      <w:r>
        <w:t xml:space="preserve"> </w:t>
      </w:r>
      <w:r>
        <w:t xml:space="preserve">lifting harder by binding the whole routine to the application. All five are used together.</w:t>
      </w:r>
    </w:p>
    <w:p>
      <w:pPr>
        <w:pStyle w:val="BlockText"/>
      </w:pPr>
      <w:r>
        <w:rPr>
          <w:b/>
          <w:bCs/>
        </w:rPr>
        <w:t xml:space="preserve">34. In Section 5’s</w:t>
      </w:r>
      <w:r>
        <w:rPr>
          <w:b/>
          <w:bCs/>
        </w:rPr>
        <w:t xml:space="preserve"> </w:t>
      </w:r>
      <w:r>
        <w:rPr>
          <w:b/>
          <w:bCs/>
        </w:rPr>
        <w:t xml:space="preserve">‘a hardware root exists but isn’t trustworthy’</w:t>
      </w:r>
      <w:r>
        <w:rPr>
          <w:b/>
          <w:bCs/>
        </w:rPr>
        <w:t xml:space="preserve"> </w:t>
      </w:r>
      <w:r>
        <w:rPr>
          <w:b/>
          <w:bCs/>
        </w:rPr>
        <w:t xml:space="preserve">discussion, why can the TEE itself still be resistant on a device that has been rooted/jailbroken?</w:t>
      </w:r>
    </w:p>
    <w:p>
      <w:pPr>
        <w:pStyle w:val="BlockText"/>
      </w:pPr>
      <w:r>
        <w:t xml:space="preserve">The TEE is a security boundary</w:t>
      </w:r>
      <w:r>
        <w:t xml:space="preserve"> </w:t>
      </w:r>
      <w:r>
        <w:rPr>
          <w:b/>
          <w:bCs/>
        </w:rPr>
        <w:t xml:space="preserve">separate and isolated</w:t>
      </w:r>
      <w:r>
        <w:t xml:space="preserve"> </w:t>
      </w:r>
      <w:r>
        <w:t xml:space="preserve">from the normal operating system; a root-level</w:t>
      </w:r>
      <w:r>
        <w:t xml:space="preserve"> </w:t>
      </w:r>
      <w:r>
        <w:t xml:space="preserve">compromise at the OS level doesn’t automatically</w:t>
      </w:r>
      <w:r>
        <w:t xml:space="preserve"> </w:t>
      </w:r>
      <w:r>
        <w:rPr>
          <w:b/>
          <w:bCs/>
        </w:rPr>
        <w:t xml:space="preserve">bypass</w:t>
      </w:r>
      <w:r>
        <w:t xml:space="preserve"> </w:t>
      </w:r>
      <w:r>
        <w:t xml:space="preserve">this boundary. But because the interfaces that</w:t>
      </w:r>
      <w:r>
        <w:t xml:space="preserve"> </w:t>
      </w:r>
      <w:r>
        <w:t xml:space="preserve">manage access to the TEE are called from an untrusted operating system, the application still needs to use</w:t>
      </w:r>
      <w:r>
        <w:t xml:space="preserve"> </w:t>
      </w:r>
      <w:r>
        <w:t xml:space="preserve">this interface</w:t>
      </w:r>
      <w:r>
        <w:t xml:space="preserve"> </w:t>
      </w:r>
      <w:r>
        <w:rPr>
          <w:b/>
          <w:bCs/>
        </w:rPr>
        <w:t xml:space="preserve">correctly and carefully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35. Briefly summarise the distinction between the</w:t>
      </w:r>
      <w:r>
        <w:rPr>
          <w:b/>
          <w:bCs/>
        </w:rPr>
        <w:t xml:space="preserve"> </w:t>
      </w:r>
      <w:r>
        <w:rPr>
          <w:b/>
          <w:bCs/>
        </w:rPr>
        <w:t xml:space="preserve">‘construction chain’</w:t>
      </w:r>
      <w:r>
        <w:rPr>
          <w:b/>
          <w:bCs/>
        </w:rPr>
        <w:t xml:space="preserve">, the</w:t>
      </w:r>
      <w:r>
        <w:rPr>
          <w:b/>
          <w:bCs/>
        </w:rPr>
        <w:t xml:space="preserve"> </w:t>
      </w:r>
      <w:r>
        <w:rPr>
          <w:b/>
          <w:bCs/>
        </w:rPr>
        <w:t xml:space="preserve">‘attack chain’</w:t>
      </w:r>
      <w:r>
        <w:rPr>
          <w:b/>
          <w:bCs/>
        </w:rPr>
        <w:t xml:space="preserve">, and the</w:t>
      </w:r>
      <w:r>
        <w:rPr>
          <w:b/>
          <w:bCs/>
        </w:rPr>
        <w:t xml:space="preserve"> </w:t>
      </w:r>
      <w:r>
        <w:rPr>
          <w:b/>
          <w:bCs/>
        </w:rPr>
        <w:t xml:space="preserve">‘defence chain’</w:t>
      </w:r>
      <w:r>
        <w:rPr>
          <w:b/>
          <w:bCs/>
        </w:rPr>
        <w:t xml:space="preserve"> </w:t>
      </w:r>
      <w:r>
        <w:rPr>
          <w:b/>
          <w:bCs/>
        </w:rPr>
        <w:t xml:space="preserve">from Section 0; in which sections was each one covered?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b/>
          <w:bCs/>
        </w:rPr>
        <w:t xml:space="preserve">construction chain</w:t>
      </w:r>
      <w:r>
        <w:t xml:space="preserve"> </w:t>
      </w:r>
      <w:r>
        <w:t xml:space="preserve">(key → S-box → table → internal/external encoding → GF(2) matrix) was built by</w:t>
      </w:r>
      <w:r>
        <w:t xml:space="preserve"> </w:t>
      </w:r>
      <w:r>
        <w:t xml:space="preserve">hand in Section 3. The</w:t>
      </w:r>
      <w:r>
        <w:t xml:space="preserve"> </w:t>
      </w:r>
      <w:r>
        <w:rPr>
          <w:b/>
          <w:bCs/>
        </w:rPr>
        <w:t xml:space="preserve">attack chain</w:t>
      </w:r>
      <w:r>
        <w:t xml:space="preserve"> </w:t>
      </w:r>
      <w:r>
        <w:t xml:space="preserve">(static/dynamic analysis → entropy scan/debugger → execution trace →</w:t>
      </w:r>
      <w:r>
        <w:t xml:space="preserve"> </w:t>
      </w:r>
      <w:r>
        <w:t xml:space="preserve">correlation) became concrete in Sections 1, 3, and 4. The</w:t>
      </w:r>
      <w:r>
        <w:t xml:space="preserve"> </w:t>
      </w:r>
      <w:r>
        <w:rPr>
          <w:b/>
          <w:bCs/>
        </w:rPr>
        <w:t xml:space="preserve">defence chain</w:t>
      </w:r>
      <w:r>
        <w:t xml:space="preserve"> </w:t>
      </w:r>
      <w:r>
        <w:t xml:space="preserve">(TEE/SE/HSM → WBC → rotation +</w:t>
      </w:r>
      <w:r>
        <w:t xml:space="preserve"> </w:t>
      </w:r>
      <w:r>
        <w:t xml:space="preserve">device binding + server auditing) came together in Sections 5 and 6.</w:t>
      </w:r>
    </w:p>
    <w:p>
      <w:pPr>
        <w:pStyle w:val="BlockText"/>
      </w:pPr>
      <w:r>
        <w:rPr>
          <w:b/>
          <w:bCs/>
        </w:rPr>
        <w:t xml:space="preserve">36. Which of this week’s hand-worked examples can you match the naive and encoded tables of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01-oyuncak-tablo</w:t>
      </w:r>
      <w:r>
        <w:rPr>
          <w:b/>
          <w:bCs/>
        </w:rPr>
        <w:t xml:space="preserve"> </w:t>
      </w:r>
      <w:r>
        <w:rPr>
          <w:b/>
          <w:bCs/>
        </w:rPr>
        <w:t xml:space="preserve">demo to?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b/>
          <w:bCs/>
        </w:rPr>
        <w:t xml:space="preserve">naive table</w:t>
      </w:r>
      <w:r>
        <w:t xml:space="preserve"> </w:t>
      </w:r>
      <w:r>
        <w:t xml:space="preserve">matches the idea of Section 3’s</w:t>
      </w:r>
      <w:r>
        <w:t xml:space="preserve"> </w:t>
      </w:r>
      <w:r>
        <w:rPr>
          <w:rStyle w:val="VerbatimChar"/>
        </w:rPr>
        <w:t xml:space="preserve">T[x] = S[x XOR k]</w:t>
      </w:r>
      <w:r>
        <w:t xml:space="preserve"> </w:t>
      </w:r>
      <w:r>
        <w:t xml:space="preserve">(Steps A–C, which give the real key</w:t>
      </w:r>
      <w:r>
        <w:t xml:space="preserve"> </w:t>
      </w:r>
      <w:r>
        <w:t xml:space="preserve">consistently from all 4 entries). The</w:t>
      </w:r>
      <w:r>
        <w:t xml:space="preserve"> </w:t>
      </w:r>
      <w:r>
        <w:rPr>
          <w:b/>
          <w:bCs/>
        </w:rPr>
        <w:t xml:space="preserve">encoded table</w:t>
      </w:r>
      <w:r>
        <w:t xml:space="preserve"> </w:t>
      </w:r>
      <w:r>
        <w:t xml:space="preserve">matches the idea of</w:t>
      </w:r>
      <w:r>
        <w:t xml:space="preserve"> </w:t>
      </w:r>
      <w:r>
        <w:rPr>
          <w:rStyle w:val="VerbatimChar"/>
        </w:rPr>
        <w:t xml:space="preserve">T'[x] = G(T[x])</w:t>
      </w:r>
      <w:r>
        <w:t xml:space="preserve"> </w:t>
      </w:r>
      <w:r>
        <w:t xml:space="preserve">(the same</w:t>
      </w:r>
      <w:r>
        <w:t xml:space="preserve"> </w:t>
      </w:r>
      <w:r>
        <w:t xml:space="preserve">attack now giving contradictory, wrong results such as</w:t>
      </w:r>
      <w:r>
        <w:t xml:space="preserve"> </w:t>
      </w:r>
      <w:r>
        <w:rPr>
          <w:rStyle w:val="VerbatimChar"/>
        </w:rPr>
        <w:t xml:space="preserve">1, 3, 1, 3</w:t>
      </w:r>
      <w:r>
        <w:t xml:space="preserve">).</w:t>
      </w:r>
    </w:p>
    <w:bookmarkStart w:id="125" w:name="X1b1075c636cd1a4f02ac362e65fcf936626dd2b"/>
    <w:p>
      <w:pPr>
        <w:pStyle w:val="Heading3"/>
      </w:pPr>
      <w:r>
        <w:t xml:space="preserve">A quick review before the exam: glossary of terms</w:t>
      </w:r>
    </w:p>
    <w:p>
      <w:pPr>
        <w:pStyle w:val="FirstParagraph"/>
      </w:pPr>
      <w:r>
        <w:t xml:space="preserve">Before solving the self-check questions or sitting the exam, use the table below to review all of this week’s</w:t>
      </w:r>
      <w:r>
        <w:t xml:space="preserve"> </w:t>
      </w:r>
      <w:r>
        <w:t xml:space="preserve">terms</w:t>
      </w:r>
      <w:r>
        <w:t xml:space="preserve"> </w:t>
      </w:r>
      <w:r>
        <w:rPr>
          <w:b/>
          <w:bCs/>
        </w:rPr>
        <w:t xml:space="preserve">at a glance</w:t>
      </w:r>
      <w:r>
        <w:t xml:space="preserve">. Each term points to the section where it was first defined — if you get stuck on a term,</w:t>
      </w:r>
      <w:r>
        <w:t xml:space="preserve"> </w:t>
      </w:r>
      <w:r>
        <w:t xml:space="preserve">go back to that section and read it</w:t>
      </w:r>
      <w:r>
        <w:t xml:space="preserve"> </w:t>
      </w:r>
      <w:r>
        <w:rPr>
          <w:b/>
          <w:bCs/>
        </w:rPr>
        <w:t xml:space="preserve">together with its context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Short definition</w:t>
            </w:r>
          </w:p>
        </w:tc>
        <w:tc>
          <w:tcPr/>
          <w:p>
            <w:pPr>
              <w:pStyle w:val="Compact"/>
            </w:pPr>
            <w:r>
              <w:t xml:space="preserve">Where defined/used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Black/grey/white box</w:t>
            </w:r>
          </w:p>
        </w:tc>
        <w:tc>
          <w:tcPr/>
          <w:p>
            <w:pPr>
              <w:pStyle w:val="Compact"/>
            </w:pPr>
            <w:r>
              <w:t xml:space="preserve">Three threat models based on the attacker’s level of visibility/access</w:t>
            </w:r>
          </w:p>
        </w:tc>
        <w:tc>
          <w:tcPr/>
          <w:p>
            <w:pPr>
              <w:pStyle w:val="Compact"/>
            </w:pPr>
            <w:r>
              <w:t xml:space="preserve">Section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WBC (whitebox cryptography)</w:t>
            </w:r>
          </w:p>
        </w:tc>
        <w:tc>
          <w:tcPr/>
          <w:p>
            <w:pPr>
              <w:pStyle w:val="Compact"/>
            </w:pPr>
            <w:r>
              <w:t xml:space="preserve">The field studying the security of encryption algorithms running in a white-box environment</w:t>
            </w:r>
          </w:p>
        </w:tc>
        <w:tc>
          <w:tcPr/>
          <w:p>
            <w:pPr>
              <w:pStyle w:val="Compact"/>
            </w:pPr>
            <w:r>
              <w:t xml:space="preserve">Section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Debugger / static-dynamic analysis</w:t>
            </w:r>
          </w:p>
        </w:tc>
        <w:tc>
          <w:tcPr/>
          <w:p>
            <w:pPr>
              <w:pStyle w:val="Compact"/>
            </w:pPr>
            <w:r>
              <w:t xml:space="preserve">A tool for tracing a program step by step; examining it without running it / by running it</w:t>
            </w:r>
          </w:p>
        </w:tc>
        <w:tc>
          <w:tcPr/>
          <w:p>
            <w:pPr>
              <w:pStyle w:val="Compact"/>
            </w:pPr>
            <w:r>
              <w:t xml:space="preserve">Section 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Instrumentation / execution trace</w:t>
            </w:r>
          </w:p>
        </w:tc>
        <w:tc>
          <w:tcPr/>
          <w:p>
            <w:pPr>
              <w:pStyle w:val="Compact"/>
            </w:pPr>
            <w:r>
              <w:t xml:space="preserve">Automatically watching a program and recording intermediate values; the recorded sequence of intermediate values</w:t>
            </w:r>
          </w:p>
        </w:tc>
        <w:tc>
          <w:tcPr/>
          <w:p>
            <w:pPr>
              <w:pStyle w:val="Compact"/>
            </w:pPr>
            <w:r>
              <w:t xml:space="preserve">Section 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Entropy / entropy scan</w:t>
            </w:r>
          </w:p>
        </w:tc>
        <w:tc>
          <w:tcPr/>
          <w:p>
            <w:pPr>
              <w:pStyle w:val="Compact"/>
            </w:pPr>
            <w:r>
              <w:t xml:space="preserve">A measure of randomness; searching a binary for high-entropy (key-like) blocks</w:t>
            </w:r>
          </w:p>
        </w:tc>
        <w:tc>
          <w:tcPr/>
          <w:p>
            <w:pPr>
              <w:pStyle w:val="Compact"/>
            </w:pPr>
            <w:r>
              <w:t xml:space="preserve">Sections 0,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Partial evaluation</w:t>
            </w:r>
          </w:p>
        </w:tc>
        <w:tc>
          <w:tcPr/>
          <w:p>
            <w:pPr>
              <w:pStyle w:val="Compact"/>
            </w:pPr>
            <w:r>
              <w:t xml:space="preserve">Precomputing the key + S-box into a single lookup table</w:t>
            </w:r>
          </w:p>
        </w:tc>
        <w:tc>
          <w:tcPr/>
          <w:p>
            <w:pPr>
              <w:pStyle w:val="Compact"/>
            </w:pPr>
            <w:r>
              <w:t xml:space="preserve">Section 3, Step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Permutation / bijection</w:t>
            </w:r>
          </w:p>
        </w:tc>
        <w:tc>
          <w:tcPr/>
          <w:p>
            <w:pPr>
              <w:pStyle w:val="Compact"/>
            </w:pPr>
            <w:r>
              <w:t xml:space="preserve">A one-to-one, onto mapping with an inverse; the basis of our toy S-box</w:t>
            </w:r>
          </w:p>
        </w:tc>
        <w:tc>
          <w:tcPr/>
          <w:p>
            <w:pPr>
              <w:pStyle w:val="Compact"/>
            </w:pPr>
            <w:r>
              <w:t xml:space="preserve">Sections 0,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 encoding</w:t>
            </w:r>
          </w:p>
        </w:tc>
        <w:tc>
          <w:tcPr/>
          <w:p>
            <w:pPr>
              <w:pStyle w:val="Compact"/>
            </w:pPr>
            <w:r>
              <w:t xml:space="preserve">Masking the intermediate values between tables with hidden bijections</w:t>
            </w:r>
          </w:p>
        </w:tc>
        <w:tc>
          <w:tcPr/>
          <w:p>
            <w:pPr>
              <w:pStyle w:val="Compact"/>
            </w:pPr>
            <w:r>
              <w:t xml:space="preserve">Section 3, Step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GF(2) / mixing matrix / non-singular matrix</w:t>
            </w:r>
          </w:p>
        </w:tc>
        <w:tc>
          <w:tcPr/>
          <w:p>
            <w:pPr>
              <w:pStyle w:val="Compact"/>
            </w:pPr>
            <w:r>
              <w:t xml:space="preserve">XOR-based linear algebra; an invertible matrix that spreads information across bits</w:t>
            </w:r>
          </w:p>
        </w:tc>
        <w:tc>
          <w:tcPr/>
          <w:p>
            <w:pPr>
              <w:pStyle w:val="Compact"/>
            </w:pPr>
            <w:r>
              <w:t xml:space="preserve">Sections 0, 3 (Step 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encoding (F, G)</w:t>
            </w:r>
          </w:p>
        </w:tc>
        <w:tc>
          <w:tcPr/>
          <w:p>
            <w:pPr>
              <w:pStyle w:val="Compact"/>
            </w:pPr>
            <w:r>
              <w:t xml:space="preserve">The outermost layer that binds the function’s input/output to the application</w:t>
            </w:r>
          </w:p>
        </w:tc>
        <w:tc>
          <w:tcPr/>
          <w:p>
            <w:pPr>
              <w:pStyle w:val="Compact"/>
            </w:pPr>
            <w:r>
              <w:t xml:space="preserve">Section 3, Step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 lifting</w:t>
            </w:r>
          </w:p>
        </w:tc>
        <w:tc>
          <w:tcPr/>
          <w:p>
            <w:pPr>
              <w:pStyle w:val="Compact"/>
            </w:pPr>
            <w:r>
              <w:t xml:space="preserve">Copying the whitebox routine without knowing the key, stealing its function</w:t>
            </w:r>
          </w:p>
        </w:tc>
        <w:tc>
          <w:tcPr/>
          <w:p>
            <w:pPr>
              <w:pStyle w:val="Compact"/>
            </w:pPr>
            <w:r>
              <w:t xml:space="preserve">Sections 2,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BGE attack</w:t>
            </w:r>
          </w:p>
        </w:tc>
        <w:tc>
          <w:tcPr/>
          <w:p>
            <w:pPr>
              <w:pStyle w:val="Compact"/>
            </w:pPr>
            <w:r>
              <w:t xml:space="preserve">The first break, solving affine internal encodings algebraically (2004)</w:t>
            </w:r>
          </w:p>
        </w:tc>
        <w:tc>
          <w:tcPr/>
          <w:p>
            <w:pPr>
              <w:pStyle w:val="Compact"/>
            </w:pPr>
            <w:r>
              <w:t xml:space="preserve">Section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DCA</w:t>
            </w:r>
          </w:p>
        </w:tc>
        <w:tc>
          <w:tcPr/>
          <w:p>
            <w:pPr>
              <w:pStyle w:val="Compact"/>
            </w:pPr>
            <w:r>
              <w:t xml:space="preserve">An attack applying statistical (DPA-like) analysis to execution traces</w:t>
            </w:r>
          </w:p>
        </w:tc>
        <w:tc>
          <w:tcPr/>
          <w:p>
            <w:pPr>
              <w:pStyle w:val="Compact"/>
            </w:pPr>
            <w:r>
              <w:t xml:space="preserve">Sections 3,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DFA</w:t>
            </w:r>
          </w:p>
        </w:tc>
        <w:tc>
          <w:tcPr/>
          <w:p>
            <w:pPr>
              <w:pStyle w:val="Compact"/>
            </w:pPr>
            <w:r>
              <w:t xml:space="preserve">An attack that injects a fault and extracts the key from the output difference</w:t>
            </w:r>
          </w:p>
        </w:tc>
        <w:tc>
          <w:tcPr/>
          <w:p>
            <w:pPr>
              <w:pStyle w:val="Compact"/>
            </w:pPr>
            <w:r>
              <w:t xml:space="preserve">Section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Correlation</w:t>
            </w:r>
          </w:p>
        </w:tc>
        <w:tc>
          <w:tcPr/>
          <w:p>
            <w:pPr>
              <w:pStyle w:val="Compact"/>
            </w:pPr>
            <w:r>
              <w:t xml:space="preserve">A measure of whether the predicted value and the observed value change together, consistently</w:t>
            </w:r>
          </w:p>
        </w:tc>
        <w:tc>
          <w:tcPr/>
          <w:p>
            <w:pPr>
              <w:pStyle w:val="Compact"/>
            </w:pPr>
            <w:r>
              <w:t xml:space="preserve">Sections 0, 3,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WhibOx</w:t>
            </w:r>
          </w:p>
        </w:tc>
        <w:tc>
          <w:tcPr/>
          <w:p>
            <w:pPr>
              <w:pStyle w:val="Compact"/>
            </w:pPr>
            <w:r>
              <w:t xml:space="preserve">A competition series in which whitebox designs are tested publicly and independently</w:t>
            </w:r>
          </w:p>
        </w:tc>
        <w:tc>
          <w:tcPr/>
          <w:p>
            <w:pPr>
              <w:pStyle w:val="Compact"/>
            </w:pPr>
            <w:r>
              <w:t xml:space="preserve">Section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TEE / SE</w:t>
            </w:r>
          </w:p>
        </w:tc>
        <w:tc>
          <w:tcPr/>
          <w:p>
            <w:pPr>
              <w:pStyle w:val="Compact"/>
            </w:pPr>
            <w:r>
              <w:t xml:space="preserve">An isolated, secure region of the processor/hardware, suitable for storing keys</w:t>
            </w:r>
          </w:p>
        </w:tc>
        <w:tc>
          <w:tcPr/>
          <w:p>
            <w:pPr>
              <w:pStyle w:val="Compact"/>
            </w:pPr>
            <w:r>
              <w:t xml:space="preserve">Sections 0,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 / SoftHSM / PKCS#11</w:t>
            </w:r>
          </w:p>
        </w:tc>
        <w:tc>
          <w:tcPr/>
          <w:p>
            <w:pPr>
              <w:pStyle w:val="Compact"/>
            </w:pPr>
            <w:r>
              <w:t xml:space="preserve">Dedicated hardware that stores keys / its software emulation / the standard interface</w:t>
            </w:r>
          </w:p>
        </w:tc>
        <w:tc>
          <w:tcPr/>
          <w:p>
            <w:pPr>
              <w:pStyle w:val="Compact"/>
            </w:pPr>
            <w:r>
              <w:t xml:space="preserve">Sections 0,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Crypto-period / key rotation</w:t>
            </w:r>
          </w:p>
        </w:tc>
        <w:tc>
          <w:tcPr/>
          <w:p>
            <w:pPr>
              <w:pStyle w:val="Compact"/>
            </w:pPr>
            <w:r>
              <w:t xml:space="preserve">A key’s usage lifetime; shortening it reduces the value of an extracted key</w:t>
            </w:r>
          </w:p>
        </w:tc>
        <w:tc>
          <w:tcPr/>
          <w:p>
            <w:pPr>
              <w:pStyle w:val="Compact"/>
            </w:pPr>
            <w:r>
              <w:t xml:space="preserve">Week 10, Sections 4,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Device/version binding</w:t>
            </w:r>
          </w:p>
        </w:tc>
        <w:tc>
          <w:tcPr/>
          <w:p>
            <w:pPr>
              <w:pStyle w:val="Compact"/>
            </w:pPr>
            <w:r>
              <w:t xml:space="preserve">Making the encodings device-specific, rendering code lifting useless</w:t>
            </w:r>
          </w:p>
        </w:tc>
        <w:tc>
          <w:tcPr/>
          <w:p>
            <w:pPr>
              <w:pStyle w:val="Compact"/>
            </w:pPr>
            <w:r>
              <w:t xml:space="preserve">Sections 4, 5, 6</w:t>
            </w:r>
          </w:p>
        </w:tc>
      </w:tr>
    </w:tbl>
    <w:p>
      <w:pPr>
        <w:pStyle w:val="BlockText"/>
      </w:pPr>
      <w:r>
        <w:rPr>
          <w:b/>
          <w:bCs/>
        </w:rPr>
        <w:t xml:space="preserve">How should you use the glossary?</w:t>
      </w:r>
    </w:p>
    <w:p>
      <w:pPr>
        <w:pStyle w:val="BlockText"/>
      </w:pPr>
      <w:r>
        <w:t xml:space="preserve">If you see a term and can’t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recall its meaning, that’s not a shortcoming — it’s normal. Go</w:t>
      </w:r>
      <w:r>
        <w:t xml:space="preserve"> </w:t>
      </w:r>
      <w:r>
        <w:t xml:space="preserve">to the</w:t>
      </w:r>
      <w:r>
        <w:t xml:space="preserve"> </w:t>
      </w:r>
      <w:r>
        <w:t xml:space="preserve">“Where defined”</w:t>
      </w:r>
      <w:r>
        <w:t xml:space="preserve"> </w:t>
      </w:r>
      <w:r>
        <w:t xml:space="preserve">column in the table and</w:t>
      </w:r>
      <w:r>
        <w:t xml:space="preserve"> </w:t>
      </w:r>
      <w:r>
        <w:rPr>
          <w:b/>
          <w:bCs/>
        </w:rPr>
        <w:t xml:space="preserve">re-read</w:t>
      </w:r>
      <w:r>
        <w:t xml:space="preserve"> </w:t>
      </w:r>
      <w:r>
        <w:t xml:space="preserve">that section; remembering a term</w:t>
      </w:r>
      <w:r>
        <w:t xml:space="preserve"> </w:t>
      </w:r>
      <w:r>
        <w:rPr>
          <w:b/>
          <w:bCs/>
        </w:rPr>
        <w:t xml:space="preserve">in its</w:t>
      </w:r>
      <w:r>
        <w:rPr>
          <w:b/>
          <w:bCs/>
        </w:rPr>
        <w:t xml:space="preserve"> </w:t>
      </w:r>
      <w:r>
        <w:rPr>
          <w:b/>
          <w:bCs/>
        </w:rPr>
        <w:t xml:space="preserve">context</w:t>
      </w:r>
      <w:r>
        <w:t xml:space="preserve"> </w:t>
      </w:r>
      <w:r>
        <w:t xml:space="preserve">(which example, which attack it appeared in) sustains learning better than memorising the</w:t>
      </w:r>
      <w:r>
        <w:t xml:space="preserve"> </w:t>
      </w:r>
      <w:r>
        <w:t xml:space="preserve">definition alone.</w:t>
      </w:r>
    </w:p>
    <w:bookmarkEnd w:id="125"/>
    <w:bookmarkEnd w:id="126"/>
    <w:bookmarkStart w:id="127" w:name="resources-and-further-reading"/>
    <w:p>
      <w:pPr>
        <w:pStyle w:val="Heading2"/>
      </w:pPr>
      <w:r>
        <w:t xml:space="preserve">9. Resources and further reading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The secure programming technical guide</w:t>
      </w:r>
      <w:r>
        <w:t xml:space="preserve"> </w:t>
      </w:r>
      <w:r>
        <w:t xml:space="preserve">(course source) — the WBC attacker model and whitebox AES’s</w:t>
      </w:r>
      <w:r>
        <w:t xml:space="preserve"> </w:t>
      </w:r>
      <w:r>
        <w:t xml:space="preserve">position in a product; the</w:t>
      </w:r>
      <w:r>
        <w:t xml:space="preserve"> </w:t>
      </w:r>
      <w:r>
        <w:t xml:space="preserve">“keys shall be secured and/or hidden”</w:t>
      </w:r>
      <w:r>
        <w:t xml:space="preserve"> </w:t>
      </w:r>
      <w:r>
        <w:t xml:space="preserve">requirement.</w:t>
      </w:r>
    </w:p>
    <w:p>
      <w:pPr>
        <w:pStyle w:val="Compact"/>
        <w:numPr>
          <w:ilvl w:val="0"/>
          <w:numId w:val="1052"/>
        </w:numPr>
      </w:pPr>
      <w:r>
        <w:t xml:space="preserve">S. Chow, P. Eisen, H. Johnson, P. van Oorschot —</w:t>
      </w:r>
      <w:r>
        <w:t xml:space="preserve"> </w:t>
      </w:r>
      <w:r>
        <w:t xml:space="preserve">“White-Box Cryptography and an AES Implementation”</w:t>
      </w:r>
      <w:r>
        <w:t xml:space="preserve"> </w:t>
      </w:r>
      <w:r>
        <w:t xml:space="preserve">(SAC 2002)</w:t>
      </w:r>
      <w:r>
        <w:t xml:space="preserve"> </w:t>
      </w:r>
      <w:r>
        <w:t xml:space="preserve">and WB-DES (DRM 2002) — the foundation of table-based WBC.</w:t>
      </w:r>
    </w:p>
    <w:p>
      <w:pPr>
        <w:pStyle w:val="Compact"/>
        <w:numPr>
          <w:ilvl w:val="0"/>
          <w:numId w:val="1052"/>
        </w:numPr>
      </w:pPr>
      <w:r>
        <w:t xml:space="preserve">B. Wyseur —</w:t>
      </w:r>
      <w:r>
        <w:t xml:space="preserve"> </w:t>
      </w:r>
      <w:r>
        <w:t xml:space="preserve">“White-Box Cryptography: Hiding Keys in Software”</w:t>
      </w:r>
      <w:r>
        <w:t xml:space="preserve"> </w:t>
      </w:r>
      <w:r>
        <w:t xml:space="preserve">(short introduction) — a student-friendly</w:t>
      </w:r>
      <w:r>
        <w:t xml:space="preserve"> </w:t>
      </w:r>
      <w:r>
        <w:t xml:space="preserve">overview.</w:t>
      </w:r>
    </w:p>
    <w:p>
      <w:pPr>
        <w:pStyle w:val="Compact"/>
        <w:numPr>
          <w:ilvl w:val="0"/>
          <w:numId w:val="1052"/>
        </w:numPr>
      </w:pPr>
      <w:r>
        <w:t xml:space="preserve">Billet, Gilbert, Ech-Chatbi — the BGE attack (SAC 2004).</w:t>
      </w:r>
    </w:p>
    <w:p>
      <w:pPr>
        <w:pStyle w:val="Compact"/>
        <w:numPr>
          <w:ilvl w:val="0"/>
          <w:numId w:val="1052"/>
        </w:numPr>
      </w:pPr>
      <w:r>
        <w:t xml:space="preserve">Bos, Hubain, Michiels, Teuwen —</w:t>
      </w:r>
      <w:r>
        <w:t xml:space="preserve"> </w:t>
      </w:r>
      <w:r>
        <w:t xml:space="preserve">“Differential Computation Analysis”</w:t>
      </w:r>
      <w:r>
        <w:t xml:space="preserve"> </w:t>
      </w:r>
      <w:r>
        <w:t xml:space="preserve">(CHES 2016).</w:t>
      </w:r>
    </w:p>
    <w:p>
      <w:pPr>
        <w:pStyle w:val="Compact"/>
        <w:numPr>
          <w:ilvl w:val="0"/>
          <w:numId w:val="1052"/>
        </w:numPr>
      </w:pPr>
      <w:r>
        <w:t xml:space="preserve">Sanfelix, Mune, de Haas —</w:t>
      </w:r>
      <w:r>
        <w:t xml:space="preserve"> </w:t>
      </w:r>
      <w:r>
        <w:t xml:space="preserve">“Unboxing the White-Box”</w:t>
      </w:r>
      <w:r>
        <w:t xml:space="preserve"> </w:t>
      </w:r>
      <w:r>
        <w:t xml:space="preserve">(Black Hat EU 2015) — DFA/DPA.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WhibOx</w:t>
      </w:r>
      <w:r>
        <w:t xml:space="preserve"> </w:t>
      </w:r>
      <w:r>
        <w:t xml:space="preserve">competition results (2017–2024) — the status of published designs.</w:t>
      </w:r>
    </w:p>
    <w:p>
      <w:pPr>
        <w:pStyle w:val="BlockText"/>
      </w:pPr>
      <w:r>
        <w:rPr>
          <w:b/>
          <w:bCs/>
        </w:rPr>
        <w:t xml:space="preserve">How should you read these sources?</w:t>
      </w:r>
    </w:p>
    <w:p>
      <w:pPr>
        <w:pStyle w:val="BlockText"/>
      </w:pPr>
      <w:r>
        <w:t xml:space="preserve">You aren’t expected to read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of these sources for the exam or the project. The priority order should</w:t>
      </w:r>
      <w:r>
        <w:t xml:space="preserve"> </w:t>
      </w:r>
      <w:r>
        <w:t xml:space="preserve">be this: (1) the relevant section of the technical guide — because your project’s S8 rationale rests on it;</w:t>
      </w:r>
      <w:r>
        <w:t xml:space="preserve"> </w:t>
      </w:r>
      <w:r>
        <w:t xml:space="preserve">(2) Wyseur’s short introduction — to reinforce the five steps from Section 3 with</w:t>
      </w:r>
      <w:r>
        <w:t xml:space="preserve"> </w:t>
      </w:r>
      <w:r>
        <w:rPr>
          <w:b/>
          <w:bCs/>
        </w:rPr>
        <w:t xml:space="preserve">a different telling</w:t>
      </w:r>
      <w:r>
        <w:t xml:space="preserve"> </w:t>
      </w:r>
      <w:r>
        <w:t xml:space="preserve">than this week’s notes; (3) Chow et al.’s original paper and the attack papers (BGE, DCA, DFA) only for those</w:t>
      </w:r>
      <w:r>
        <w:t xml:space="preserve"> </w:t>
      </w:r>
      <w:r>
        <w:t xml:space="preserve">who are</w:t>
      </w:r>
      <w:r>
        <w:t xml:space="preserve"> </w:t>
      </w:r>
      <w:r>
        <w:rPr>
          <w:b/>
          <w:bCs/>
        </w:rPr>
        <w:t xml:space="preserve">curious</w:t>
      </w:r>
      <w:r>
        <w:t xml:space="preserve"> </w:t>
      </w:r>
      <w:r>
        <w:t xml:space="preserve">or want to go deeper into the subject later (e.g. in a capstone project). This week’s</w:t>
      </w:r>
      <w:r>
        <w:t xml:space="preserve"> </w:t>
      </w:r>
      <w:r>
        <w:t xml:space="preserve">notes are written to be</w:t>
      </w:r>
      <w:r>
        <w:t xml:space="preserve"> </w:t>
      </w:r>
      <w:r>
        <w:rPr>
          <w:b/>
          <w:bCs/>
        </w:rPr>
        <w:t xml:space="preserve">self-sufficient</w:t>
      </w:r>
      <w:r>
        <w:t xml:space="preserve"> </w:t>
      </w:r>
      <w:r>
        <w:t xml:space="preserve">even if you read none of them.</w:t>
      </w:r>
    </w:p>
    <w:p>
      <w:pPr>
        <w:pStyle w:val="BlockText"/>
      </w:pPr>
      <w:r>
        <w:rPr>
          <w:b/>
          <w:bCs/>
        </w:rPr>
        <w:t xml:space="preserve">Next week</w:t>
      </w:r>
    </w:p>
    <w:p>
      <w:pPr>
        <w:pStyle w:val="BlockText"/>
      </w:pPr>
      <w:r>
        <w:rPr>
          <w:b/>
          <w:bCs/>
        </w:rPr>
        <w:t xml:space="preserve">Week 12 — Certification and penetration-test planning.</w:t>
      </w:r>
      <w:r>
        <w:t xml:space="preserve"> </w:t>
      </w:r>
      <w:r>
        <w:t xml:space="preserve">This week we saw the importance of measuring how</w:t>
      </w:r>
      <w:r>
        <w:t xml:space="preserve"> </w:t>
      </w:r>
      <w:r>
        <w:t xml:space="preserve">much a protection</w:t>
      </w:r>
      <w:r>
        <w:t xml:space="preserve"> </w:t>
      </w:r>
      <w:r>
        <w:t xml:space="preserve">“actually withstands”</w:t>
      </w:r>
      <w:r>
        <w:t xml:space="preserve">; in Week 12 we’ll connect this to the process and reporting of an</w:t>
      </w:r>
      <w:r>
        <w:t xml:space="preserve"> </w:t>
      </w:r>
      <w:r>
        <w:t xml:space="preserve">independent evaluation (attack potential scoring, Week 13).</w:t>
      </w:r>
    </w:p>
    <w:bookmarkEnd w:id="127"/>
    <w:bookmarkEnd w:id="128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31">
    <w:nsid w:val="00A994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1">
    <w:abstractNumId w:val="991"/>
  </w:num>
  <w:num w:numId="1042">
    <w:abstractNumId w:val="991"/>
  </w:num>
  <w:num w:numId="104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2"/>
  </w:num>
  <w:num w:numId="1046">
    <w:abstractNumId w:val="992"/>
  </w:num>
  <w:num w:numId="1047">
    <w:abstractNumId w:val="992"/>
  </w:num>
  <w:num w:numId="1048">
    <w:abstractNumId w:val="992"/>
  </w:num>
  <w:num w:numId="1049">
    <w:abstractNumId w:val="992"/>
  </w:num>
  <w:num w:numId="1050">
    <w:abstractNumId w:val="992"/>
  </w:num>
  <w:num w:numId="105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51" Target="media/rId51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84" Target="media/rId84.png" /><Relationship Type="http://schemas.openxmlformats.org/officeDocument/2006/relationships/image" Id="rId93" Target="media/rId93.png" /><Relationship Type="http://schemas.openxmlformats.org/officeDocument/2006/relationships/image" Id="rId58" Target="media/rId58.png" /><Relationship Type="http://schemas.openxmlformats.org/officeDocument/2006/relationships/image" Id="rId104" Target="media/rId104.png" /><Relationship Type="http://schemas.openxmlformats.org/officeDocument/2006/relationships/image" Id="rId48" Target="media/rId48.png" /><Relationship Type="http://schemas.openxmlformats.org/officeDocument/2006/relationships/image" Id="rId112" Target="media/rId112.png" /><Relationship Type="http://schemas.openxmlformats.org/officeDocument/2006/relationships/image" Id="rId21" Target="media/rId21.png" /><Relationship Type="http://schemas.openxmlformats.org/officeDocument/2006/relationships/hyperlink" Id="rId20" Target="https://github.com/ucoruh/cen429-secure-programming/tree/main/code/week-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github.com/ucoruh/cen429-secure-programming/tree/main/code/week-11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2026-09-23T17:04:43Z</dcterms:created>
  <dcterms:modified xsi:type="dcterms:W3CDTF">2026-09-23T17:04:43Z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11 — Whitebox Cryptography</vt:lpwstr>
  </property>
</Properties>
</file>