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recep-tayyip-erdoğan-university"/>
    <w:p>
      <w:pPr>
        <w:pStyle w:val="Heading1"/>
      </w:pPr>
      <w:r>
        <w:t xml:space="preserve">Recep Tayyip Erdoğan University</w:t>
      </w:r>
    </w:p>
    <w:bookmarkStart w:id="22" w:name="Xf1278dab5c81dc14e56b33cd99aad4d5652b466"/>
    <w:p>
      <w:pPr>
        <w:pStyle w:val="Heading2"/>
      </w:pPr>
      <w:r>
        <w:t xml:space="preserve">Faculty of Engineering and Architecture — Computer Engineering</w:t>
      </w:r>
    </w:p>
    <w:bookmarkStart w:id="21" w:name="cen429-secure-programming-syllabus"/>
    <w:p>
      <w:pPr>
        <w:pStyle w:val="Heading3"/>
      </w:pPr>
      <w:r>
        <w:t xml:space="preserve">CEN429 Secure Programming — Syllabus</w:t>
      </w:r>
    </w:p>
    <w:bookmarkStart w:id="20" w:name="fall-semester-2026-2027"/>
    <w:p>
      <w:pPr>
        <w:pStyle w:val="Heading4"/>
      </w:pPr>
      <w:r>
        <w:t xml:space="preserve">Fall Semester, 2026-2027</w:t>
      </w:r>
    </w:p>
    <w:p>
      <w:r>
        <w:pict>
          <v:rect style="width:0;height:1.5pt" o:hralign="center" o:hrstd="t" o:hr="t"/>
        </w:pict>
      </w:r>
    </w:p>
    <w:bookmarkEnd w:id="20"/>
    <w:bookmarkEnd w:id="21"/>
    <w:bookmarkEnd w:id="22"/>
    <w:bookmarkStart w:id="23" w:name="course-information"/>
    <w:p>
      <w:pPr>
        <w:pStyle w:val="Heading2"/>
      </w:pPr>
      <w:r>
        <w:t xml:space="preserve">Course Information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Instructor</w:t>
            </w:r>
          </w:p>
        </w:tc>
        <w:tc>
          <w:tcPr/>
          <w:p>
            <w:pPr>
              <w:pStyle w:val="Compact"/>
            </w:pPr>
            <w:r>
              <w:t xml:space="preserve">Asst. Prof. Dr. Uğur CORUH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ugur.coruh@erdogan.edu.tr — subject line must start with</w:t>
            </w:r>
            <w:r>
              <w:t xml:space="preserve"> </w:t>
            </w:r>
            <w:r>
              <w:rPr>
                <w:b/>
                <w:bCs/>
              </w:rPr>
              <w:t xml:space="preserve">[CEN429]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Office</w:t>
            </w:r>
          </w:p>
        </w:tc>
        <w:tc>
          <w:tcPr/>
          <w:p>
            <w:pPr>
              <w:pStyle w:val="Compact"/>
            </w:pPr>
            <w:r>
              <w:t xml:space="preserve">F-301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Office hours</w:t>
            </w:r>
          </w:p>
        </w:tc>
        <w:tc>
          <w:tcPr/>
          <w:p>
            <w:pPr>
              <w:pStyle w:val="Compact"/>
            </w:pPr>
            <w:r>
              <w:t xml:space="preserve">By appointment by e-mail; meetings in the office or online with the university account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Lecture day, time, room</w:t>
            </w:r>
          </w:p>
        </w:tc>
        <w:tc>
          <w:tcPr/>
          <w:p>
            <w:pPr>
              <w:pStyle w:val="Compact"/>
            </w:pPr>
            <w:r>
              <w:t xml:space="preserve">Friday 09:00–12:00 · İİBF &amp; Faculty of Law Building, D-402 (ED-K4-2)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Course website</w:t>
            </w:r>
          </w:p>
        </w:tc>
        <w:tc>
          <w:tcPr/>
          <w:p>
            <w:pPr>
              <w:pStyle w:val="Compact"/>
            </w:pPr>
            <w:r>
              <w:t xml:space="preserve">https://ucoruh.github.io/cen429-secure-programming/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Course class</w:t>
            </w:r>
          </w:p>
        </w:tc>
        <w:tc>
          <w:tcPr/>
          <w:p>
            <w:pPr>
              <w:pStyle w:val="Compact"/>
            </w:pPr>
            <w:r>
              <w:t xml:space="preserve">A new class is opened every term; the class code is announced in week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Language</w:t>
            </w:r>
          </w:p>
        </w:tc>
        <w:tc>
          <w:tcPr/>
          <w:p>
            <w:pPr>
              <w:pStyle w:val="Compact"/>
            </w:pPr>
            <w:r>
              <w:t xml:space="preserve">Turkish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Type / semester</w:t>
            </w:r>
          </w:p>
        </w:tc>
        <w:tc>
          <w:tcPr/>
          <w:p>
            <w:pPr>
              <w:pStyle w:val="Compact"/>
            </w:pPr>
            <w:r>
              <w:t xml:space="preserve">Elective · 7th semester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Weekly hours / credit / ECTS</w:t>
            </w:r>
          </w:p>
        </w:tc>
        <w:tc>
          <w:tcPr/>
          <w:p>
            <w:pPr>
              <w:pStyle w:val="Compact"/>
            </w:pPr>
            <w:r>
              <w:t xml:space="preserve">Theory 3 h · Credit 3 · ECTS 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</w:t>
            </w:r>
          </w:p>
        </w:tc>
        <w:tc>
          <w:tcPr/>
          <w:p>
            <w:pPr>
              <w:pStyle w:val="Compact"/>
            </w:pPr>
            <w:r>
              <w:t xml:space="preserve">CEN107 Algorithms and Programming I (former code CE103)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Start w:id="24" w:name="a.-course-description"/>
    <w:p>
      <w:pPr>
        <w:pStyle w:val="Heading2"/>
      </w:pPr>
      <w:r>
        <w:t xml:space="preserve">A. Course Description</w:t>
      </w:r>
    </w:p>
    <w:p>
      <w:pPr>
        <w:pStyle w:val="FirstParagraph"/>
      </w:pPr>
      <w:r>
        <w:t xml:space="preserve">This course offers a comprehensive approach to understanding secure software development techniques. Students learn</w:t>
      </w:r>
      <w:r>
        <w:t xml:space="preserve"> </w:t>
      </w:r>
      <w:r>
        <w:t xml:space="preserve">software protection methods to address common vulnerabilities such as buffer overflows, memory leaks and injection</w:t>
      </w:r>
      <w:r>
        <w:t xml:space="preserve"> </w:t>
      </w:r>
      <w:r>
        <w:t xml:space="preserve">attacks: data security and cryptography, code hardening for C/C++ and Java, runtime application self-protection</w:t>
      </w:r>
      <w:r>
        <w:t xml:space="preserve"> </w:t>
      </w:r>
      <w:r>
        <w:t xml:space="preserve">(RASP), code obfuscation and diversification, white-box cryptography, security standards and penetration test</w:t>
      </w:r>
      <w:r>
        <w:t xml:space="preserve"> </w:t>
      </w:r>
      <w:r>
        <w:t xml:space="preserve">planning. The course focuses on real-world applications and best practices in secure software development. Each topic</w:t>
      </w:r>
      <w:r>
        <w:t xml:space="preserve"> </w:t>
      </w:r>
      <w:r>
        <w:t xml:space="preserve">follows the order vulnerable code → attack → fix and is reinforced by in-class exercises and by a term project run as</w:t>
      </w:r>
      <w:r>
        <w:t xml:space="preserve"> </w:t>
      </w:r>
      <w:r>
        <w:t xml:space="preserve">if it were going through a certification process.</w:t>
      </w:r>
    </w:p>
    <w:p>
      <w:r>
        <w:pict>
          <v:rect style="width:0;height:1.5pt" o:hralign="center" o:hrstd="t" o:hr="t"/>
        </w:pict>
      </w:r>
    </w:p>
    <w:bookmarkEnd w:id="24"/>
    <w:bookmarkStart w:id="26" w:name="b.-learning-outcomes"/>
    <w:p>
      <w:pPr>
        <w:pStyle w:val="Heading2"/>
      </w:pPr>
      <w:r>
        <w:t xml:space="preserve">B. Learning Outcomes</w:t>
      </w:r>
    </w:p>
    <w:p>
      <w:pPr>
        <w:pStyle w:val="FirstParagraph"/>
      </w:pPr>
      <w:r>
        <w:t xml:space="preserve">A student who completes this course successfully: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Learning outcome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LO.1</w:t>
            </w:r>
          </w:p>
        </w:tc>
        <w:tc>
          <w:tcPr/>
          <w:p>
            <w:pPr>
              <w:pStyle w:val="Compact"/>
            </w:pPr>
            <w:r>
              <w:t xml:space="preserve">Identifies and classifies common software vulnerabilities (buffer overflow, injection attacks, memory leaks, etc.).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LO.2</w:t>
            </w:r>
          </w:p>
        </w:tc>
        <w:tc>
          <w:tcPr/>
          <w:p>
            <w:pPr>
              <w:pStyle w:val="Compact"/>
            </w:pPr>
            <w:r>
              <w:t xml:space="preserve">Explains basic encryption methods (symmetric/asymmetric, hash functions) and secure communication principles (SSL/TLS) for protecting sensitive data.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LO.3</w:t>
            </w:r>
          </w:p>
        </w:tc>
        <w:tc>
          <w:tcPr/>
          <w:p>
            <w:pPr>
              <w:pStyle w:val="Compact"/>
            </w:pPr>
            <w:r>
              <w:t xml:space="preserve">Explains code hardening techniques (input validation, secure memory management, RASP, code obfuscation) and applies them to different languages (C/C++, Java).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LO.4</w:t>
            </w:r>
          </w:p>
        </w:tc>
        <w:tc>
          <w:tcPr/>
          <w:p>
            <w:pPr>
              <w:pStyle w:val="Compact"/>
            </w:pPr>
            <w:r>
              <w:t xml:space="preserve">Explains the principles of building secure communication channels using encryption and authentication mechanisms.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LO.5</w:t>
            </w:r>
          </w:p>
        </w:tc>
        <w:tc>
          <w:tcPr/>
          <w:p>
            <w:pPr>
              <w:pStyle w:val="Compact"/>
            </w:pPr>
            <w:r>
              <w:t xml:space="preserve">Creates a software plan using secure software design principles (least privilege, defence in depth, etc.) and defence strategies.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LO.6</w:t>
            </w:r>
          </w:p>
        </w:tc>
        <w:tc>
          <w:tcPr/>
          <w:p>
            <w:pPr>
              <w:pStyle w:val="Compact"/>
            </w:pPr>
            <w:r>
              <w:t xml:space="preserve">Knows basic security review and vulnerability assessment methods for detecting software vulnerabilities.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LO.7</w:t>
            </w:r>
          </w:p>
        </w:tc>
        <w:tc>
          <w:tcPr/>
          <w:p>
            <w:pPr>
              <w:pStyle w:val="Compact"/>
            </w:pPr>
            <w:r>
              <w:t xml:space="preserve">Knows secure programming standards (e.g. ETSI, EMV, FIPS) and the principles of penetration test planning.</w:t>
            </w:r>
          </w:p>
        </w:tc>
      </w:tr>
    </w:tbl>
    <w:bookmarkStart w:id="25" w:name="X8664d3ebde3fd601a87e584f5729272c2abc229"/>
    <w:p>
      <w:pPr>
        <w:pStyle w:val="Heading3"/>
      </w:pPr>
      <w:r>
        <w:t xml:space="preserve">Contribution of learning outcomes to program outcomes (0–5)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PO.1</w:t>
            </w:r>
          </w:p>
        </w:tc>
        <w:tc>
          <w:tcPr/>
          <w:p>
            <w:pPr>
              <w:pStyle w:val="Compact"/>
            </w:pPr>
            <w:r>
              <w:t xml:space="preserve">PO.2</w:t>
            </w:r>
          </w:p>
        </w:tc>
        <w:tc>
          <w:tcPr/>
          <w:p>
            <w:pPr>
              <w:pStyle w:val="Compact"/>
            </w:pPr>
            <w:r>
              <w:t xml:space="preserve">PO.3</w:t>
            </w:r>
          </w:p>
        </w:tc>
        <w:tc>
          <w:tcPr/>
          <w:p>
            <w:pPr>
              <w:pStyle w:val="Compact"/>
            </w:pPr>
            <w:r>
              <w:t xml:space="preserve">PO.4</w:t>
            </w:r>
          </w:p>
        </w:tc>
        <w:tc>
          <w:tcPr/>
          <w:p>
            <w:pPr>
              <w:pStyle w:val="Compact"/>
            </w:pPr>
            <w:r>
              <w:t xml:space="preserve">PO.5</w:t>
            </w:r>
          </w:p>
        </w:tc>
        <w:tc>
          <w:tcPr/>
          <w:p>
            <w:pPr>
              <w:pStyle w:val="Compact"/>
            </w:pPr>
            <w:r>
              <w:t xml:space="preserve">PO.6</w:t>
            </w:r>
          </w:p>
        </w:tc>
        <w:tc>
          <w:tcPr/>
          <w:p>
            <w:pPr>
              <w:pStyle w:val="Compact"/>
            </w:pPr>
            <w:r>
              <w:t xml:space="preserve">PO.7</w:t>
            </w:r>
          </w:p>
        </w:tc>
        <w:tc>
          <w:tcPr/>
          <w:p>
            <w:pPr>
              <w:pStyle w:val="Compact"/>
            </w:pPr>
            <w:r>
              <w:t xml:space="preserve">PO.8</w:t>
            </w:r>
          </w:p>
        </w:tc>
        <w:tc>
          <w:tcPr/>
          <w:p>
            <w:pPr>
              <w:pStyle w:val="Compact"/>
            </w:pPr>
            <w:r>
              <w:t xml:space="preserve">PO.9</w:t>
            </w:r>
          </w:p>
        </w:tc>
        <w:tc>
          <w:tcPr/>
          <w:p>
            <w:pPr>
              <w:pStyle w:val="Compact"/>
            </w:pPr>
            <w:r>
              <w:t xml:space="preserve">PO.10</w:t>
            </w:r>
          </w:p>
        </w:tc>
        <w:tc>
          <w:tcPr/>
          <w:p>
            <w:pPr>
              <w:pStyle w:val="Compact"/>
            </w:pPr>
            <w:r>
              <w:t xml:space="preserve">PO.11</w:t>
            </w:r>
          </w:p>
        </w:tc>
        <w:tc>
          <w:tcPr/>
          <w:p>
            <w:pPr>
              <w:pStyle w:val="Compact"/>
            </w:pPr>
            <w:r>
              <w:t xml:space="preserve">PO.12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LO.1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LO.2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LO.4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LO.5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LO.6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LO.7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–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</w:tbl>
    <w:p>
      <w:pPr>
        <w:pStyle w:val="BodyText"/>
      </w:pPr>
      <w:r>
        <w:t xml:space="preserve">PO.2 Problem solving · PO.3 Design · PO.4 Modern tools and techniques · PO.5 Research and experimentation ·</w:t>
      </w:r>
      <w:r>
        <w:t xml:space="preserve"> </w:t>
      </w:r>
      <w:r>
        <w:t xml:space="preserve">PO.8 Communication · PO.9 Social awareness · PO.11 Ethics and standards · PO.12 Project and risk management.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c.-weekly-schedule"/>
    <w:p>
      <w:pPr>
        <w:pStyle w:val="Heading2"/>
      </w:pPr>
      <w:r>
        <w:t xml:space="preserve">C. Weekly Schedule</w:t>
      </w:r>
    </w:p>
    <w:p>
      <w:pPr>
        <w:pStyle w:val="FirstParagraph"/>
      </w:pPr>
      <w:r>
        <w:t xml:space="preserve">Rule for all assessments:</w:t>
      </w:r>
      <w:r>
        <w:t xml:space="preserve"> </w:t>
      </w:r>
      <w:r>
        <w:rPr>
          <w:b/>
          <w:bCs/>
        </w:rPr>
        <w:t xml:space="preserve">project demonstrations take place in the week just before the midterm and final exam</w:t>
      </w:r>
      <w:r>
        <w:rPr>
          <w:b/>
          <w:bCs/>
        </w:rPr>
        <w:t xml:space="preserve"> </w:t>
      </w:r>
      <w:r>
        <w:rPr>
          <w:b/>
          <w:bCs/>
        </w:rPr>
        <w:t xml:space="preserve">weeks; quizzes take place inside the midterm and final exam weeks</w:t>
      </w:r>
      <w:r>
        <w:t xml:space="preserve"> </w:t>
      </w:r>
      <w:r>
        <w:t xml:space="preserve">so that every student can attend. Topics follow</w:t>
      </w:r>
      <w:r>
        <w:t xml:space="preserve"> </w:t>
      </w:r>
      <w:r>
        <w:t xml:space="preserve">the order defined in ritim.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Topics</w:t>
            </w:r>
          </w:p>
        </w:tc>
        <w:tc>
          <w:tcPr/>
          <w:p>
            <w:pPr>
              <w:pStyle w:val="Compact"/>
            </w:pPr>
            <w:r>
              <w:t xml:space="preserve">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18.09.2026 (make-up 30.09)</w:t>
            </w:r>
          </w:p>
        </w:tc>
        <w:tc>
          <w:tcPr/>
          <w:p>
            <w:pPr>
              <w:pStyle w:val="Compact"/>
            </w:pPr>
            <w:r>
              <w:t xml:space="preserve">Course plan and communication. Introduction to secure programming: security goals (confidentiality, integrity, availability), attacker model, threat modelling (attack trees, STRIDE). Overview of application protection; buffer overflows and prevention techniques; memory management and security; secure processing with protected code partitioning and encryption. Preparing an application protection plan.</w:t>
            </w:r>
          </w:p>
        </w:tc>
        <w:tc>
          <w:tcPr/>
          <w:p>
            <w:pPr>
              <w:pStyle w:val="Compact"/>
            </w:pPr>
            <w:r>
              <w:t xml:space="preserve">1, 5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25.09.2026</w:t>
            </w:r>
          </w:p>
        </w:tc>
        <w:tc>
          <w:tcPr/>
          <w:p>
            <w:pPr>
              <w:pStyle w:val="Compact"/>
            </w:pPr>
            <w:r>
              <w:t xml:space="preserve">Computer viruses and malware: virus types (program, macro, boot sector), worms and trojans; countermeasures against viruses. Attack trees and security models (Bell–LaPadula, Biba, Clark–Wilson). Classifying software vulnerabilities: CWE and the CWE Top 25, OWASP Top 10, CVE and CVSS.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02.10.2026</w:t>
            </w:r>
          </w:p>
        </w:tc>
        <w:tc>
          <w:tcPr/>
          <w:p>
            <w:pPr>
              <w:pStyle w:val="Compact"/>
            </w:pPr>
            <w:r>
              <w:t xml:space="preserve">Data security: in transit, at rest and in use. Encryption basics (symmetric/asymmetric, hash functions, authenticated encryption); using SSL/TLS and the TLS 1.3 handshake; certificate pinning; introduction to white-box cryptography applications; dynamic key management and session keys; data masking techniques; secure erasure of sensitive data in memory.</w:t>
            </w:r>
          </w:p>
        </w:tc>
        <w:tc>
          <w:tcPr/>
          <w:p>
            <w:pPr>
              <w:pStyle w:val="Compact"/>
            </w:pPr>
            <w:r>
              <w:t xml:space="preserve">2, 4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09.10.2026</w:t>
            </w:r>
          </w:p>
        </w:tc>
        <w:tc>
          <w:tcPr/>
          <w:p>
            <w:pPr>
              <w:pStyle w:val="Compact"/>
            </w:pPr>
            <w:r>
              <w:t xml:space="preserve">Code hardening (C/C++): secure memory management and secure coding rules (SEI CERT C/C++); buffer overflow, use-after-free and integer overflow examples; sanitizers (AddressSanitizer, UndefinedBehaviorSanitizer) and an introduction to fuzzing; compiler and operating system protections (stack canaries, ASLR, DEP/NX, CFI, SafeStack); control flow flattening; function name obfuscation; memory allocation obfuscation; dynamic encryption techniques.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16.10.2026</w:t>
            </w:r>
          </w:p>
        </w:tc>
        <w:tc>
          <w:tcPr/>
          <w:p>
            <w:pPr>
              <w:pStyle w:val="Compact"/>
            </w:pPr>
            <w:r>
              <w:t xml:space="preserve">Code hardening (Java/interpreted languages): input validation and defence against injection attacks (SQL, command, path traversal; parameterised queries; SEI CERT Oracle Java); code obfuscation with ProGuard and R8; dynamic method obfuscation; static string obfuscation and protection; advanced ProGuard rules; dependency security and the software bill of materials (SBOM).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23.10.2026</w:t>
            </w:r>
          </w:p>
        </w:tc>
        <w:tc>
          <w:tcPr/>
          <w:p>
            <w:pPr>
              <w:pStyle w:val="Compact"/>
            </w:pPr>
            <w:r>
              <w:t xml:space="preserve">Runtime application self-protection (RASP) (C/C++): root and emulator detection; APK signature verification; runtime code block integrity (checksum) checks; debugger detection and attach prevention; hook attack detection; dynamic memory protection and memory monitoring detection; protection against dynamic analysis tools; responses when tampering is detected.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30.10.2026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Midterm project demonstrations</w:t>
            </w:r>
            <w:r>
              <w:t xml:space="preserve"> </w:t>
            </w:r>
            <w:r>
              <w:t xml:space="preserve">and midterm project report submission.</w:t>
            </w:r>
          </w:p>
        </w:tc>
        <w:tc>
          <w:tcPr/>
          <w:p>
            <w:pPr>
              <w:pStyle w:val="Compact"/>
            </w:pPr>
            <w:r>
              <w:t xml:space="preserve">1, 2, 3, 5, 7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31.10–08.11.2026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Midterm exam week — Quiz-1</w:t>
            </w:r>
            <w:r>
              <w:t xml:space="preserve"> </w:t>
            </w:r>
            <w:r>
              <w:t xml:space="preserve">(weeks 1–6).</w:t>
            </w:r>
          </w:p>
        </w:tc>
        <w:tc>
          <w:tcPr/>
          <w:p>
            <w:pPr>
              <w:pStyle w:val="Compact"/>
            </w:pPr>
            <w:r>
              <w:t xml:space="preserve">1, 2, 3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13.11.2026</w:t>
            </w:r>
          </w:p>
        </w:tc>
        <w:tc>
          <w:tcPr/>
          <w:p>
            <w:pPr>
              <w:pStyle w:val="Compact"/>
            </w:pPr>
            <w:r>
              <w:t xml:space="preserve">Advanced code obfuscation and diversification: dynamic control flow obfuscation; opaque predicates, bogus control flow and dead code insertion; program obfuscation techniques (data encoding, virtualisation-based obfuscation); dynamic function calls and runtime optimisations; measuring obfuscation (potency, resilience, cost).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20.11.2026</w:t>
            </w:r>
          </w:p>
        </w:tc>
        <w:tc>
          <w:tcPr/>
          <w:p>
            <w:pPr>
              <w:pStyle w:val="Compact"/>
            </w:pPr>
            <w:r>
              <w:t xml:space="preserve">Certificates and cryptographic methods (AES, RSA, PKI): AES and RSA encryption, modes of operation and padding; data integrity with HMAC; creating and verifying digital signatures; PKI components (CA, RA, certificate chain); creating X.509 certificates (OpenSSL); certificate revocation (CRL, OCSP); the key distribution problem.</w:t>
            </w:r>
          </w:p>
        </w:tc>
        <w:tc>
          <w:tcPr/>
          <w:p>
            <w:pPr>
              <w:pStyle w:val="Compact"/>
            </w:pPr>
            <w:r>
              <w:t xml:space="preserve">2, 4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27.11.2026</w:t>
            </w:r>
          </w:p>
        </w:tc>
        <w:tc>
          <w:tcPr/>
          <w:p>
            <w:pPr>
              <w:pStyle w:val="Compact"/>
            </w:pPr>
            <w:r>
              <w:t xml:space="preserve">White-box cryptography: white-box and black-box attacker models; white-box AES and DES implementations (table-based); key protection with white-box cryptography; known attacks (differential computation and fault analysis) and countermeasures; software-based security solutions (e.g. a software security module with SoftHSM).</w:t>
            </w:r>
          </w:p>
        </w:tc>
        <w:tc>
          <w:tcPr/>
          <w:p>
            <w:pPr>
              <w:pStyle w:val="Compact"/>
            </w:pPr>
            <w:r>
              <w:t xml:space="preserve">2, 3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04.12.2026</w:t>
            </w:r>
          </w:p>
        </w:tc>
        <w:tc>
          <w:tcPr/>
          <w:p>
            <w:pPr>
              <w:pStyle w:val="Compact"/>
            </w:pPr>
            <w:r>
              <w:t xml:space="preserve">Security certifications and penetration test planning: ETSI and EMV security standards; security testing under PCI DSS and ISO/IEC 27001; security review and vulnerability assessment (code review, static and dynamic analysis, fuzzing); penetration test plan: scope, rules of engagement, methodology (OWASP WSTG and MASTG, PTES) and reporting.</w:t>
            </w:r>
          </w:p>
        </w:tc>
        <w:tc>
          <w:tcPr/>
          <w:p>
            <w:pPr>
              <w:pStyle w:val="Compact"/>
            </w:pPr>
            <w:r>
              <w:t xml:space="preserve">5, 6, 7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11.12.2026</w:t>
            </w:r>
          </w:p>
        </w:tc>
        <w:tc>
          <w:tcPr/>
          <w:p>
            <w:pPr>
              <w:pStyle w:val="Compact"/>
            </w:pPr>
            <w:r>
              <w:t xml:space="preserve">Security requirements: ETSI, GSMA and EMV security requirements; Common Criteria (ISO/IEC 15408) and EAL levels; FIPS 140-3 requirements; turning requirements into the software plan and asset management.</w:t>
            </w:r>
          </w:p>
        </w:tc>
        <w:tc>
          <w:tcPr/>
          <w:p>
            <w:pPr>
              <w:pStyle w:val="Compact"/>
            </w:pPr>
            <w:r>
              <w:t xml:space="preserve">5, 7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18.12.2026</w:t>
            </w:r>
          </w:p>
        </w:tc>
        <w:tc>
          <w:tcPr/>
          <w:p>
            <w:pPr>
              <w:pStyle w:val="Compact"/>
            </w:pPr>
            <w:r>
              <w:t xml:space="preserve">Tigress and diversification: C source transformations with Tigress (control flow flattening, virtualisation, literal and arithmetic encoding, opaque predicates, function split and merge); combining obfuscation methods; diversification to produce a different binary for each copy; defending against attacks and evaluating how well obfuscated code resists analysis.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25.12.2026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Final project demonstrations</w:t>
            </w:r>
            <w:r>
              <w:t xml:space="preserve"> </w:t>
            </w:r>
            <w:r>
              <w:t xml:space="preserve">and final project report submission.</w:t>
            </w:r>
          </w:p>
        </w:tc>
        <w:tc>
          <w:tcPr/>
          <w:p>
            <w:pPr>
              <w:pStyle w:val="Compact"/>
            </w:pPr>
            <w:r>
              <w:t xml:space="preserve">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04–17.01.2027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Final exam period — Quiz-2</w:t>
            </w:r>
            <w:r>
              <w:t xml:space="preserve"> </w:t>
            </w:r>
            <w:r>
              <w:t xml:space="preserve">(weeks 9–14).</w:t>
            </w:r>
          </w:p>
        </w:tc>
        <w:tc>
          <w:tcPr/>
          <w:p>
            <w:pPr>
              <w:pStyle w:val="Compact"/>
            </w:pPr>
            <w:r>
              <w:t xml:space="preserve">2–7</w:t>
            </w:r>
          </w:p>
        </w:tc>
      </w:tr>
    </w:tbl>
    <w:p>
      <w:pPr>
        <w:pStyle w:val="BodyText"/>
      </w:pPr>
      <w:r>
        <w:t xml:space="preserve">Enrichment topics covered in the course notes as optional reading: memory-safe languages (Rust) and their use</w:t>
      </w:r>
      <w:r>
        <w:t xml:space="preserve"> </w:t>
      </w:r>
      <w:r>
        <w:t xml:space="preserve">alongside C/C++, the secure software development life cycle (NIST SSDF), an introduction to side-channel attacks,</w:t>
      </w:r>
      <w:r>
        <w:t xml:space="preserve"> </w:t>
      </w:r>
      <w:r>
        <w:t xml:space="preserve">and examining obfuscated code with reverse engineering tools (Ghidra).</w:t>
      </w:r>
    </w:p>
    <w:p>
      <w:r>
        <w:pict>
          <v:rect style="width:0;height:1.5pt" o:hralign="center" o:hrstd="t" o:hr="t"/>
        </w:pict>
      </w:r>
    </w:p>
    <w:bookmarkEnd w:id="27"/>
    <w:bookmarkStart w:id="28" w:name="d.-textbooks-software-and-equipment"/>
    <w:p>
      <w:pPr>
        <w:pStyle w:val="Heading2"/>
      </w:pPr>
      <w:r>
        <w:t xml:space="preserve">D. Textbooks, Software and Equipment</w:t>
      </w:r>
    </w:p>
    <w:p>
      <w:pPr>
        <w:pStyle w:val="FirstParagraph"/>
      </w:pPr>
      <w:r>
        <w:t xml:space="preserve">The course notes on the course website are the main resource and are self-contained. The notes are built on the</w:t>
      </w:r>
      <w:r>
        <w:t xml:space="preserve"> </w:t>
      </w:r>
      <w:r>
        <w:t xml:space="preserve">recipes of the textbook below and on the code protection and security methods the instructor developed in</w:t>
      </w:r>
      <w:r>
        <w:t xml:space="preserve"> </w:t>
      </w:r>
      <w:r>
        <w:t xml:space="preserve">software protection and security certification; these methods are taught within the related weeks.</w:t>
      </w:r>
    </w:p>
    <w:p>
      <w:pPr>
        <w:pStyle w:val="BodyText"/>
      </w:pPr>
      <w:r>
        <w:rPr>
          <w:b/>
          <w:bCs/>
        </w:rPr>
        <w:t xml:space="preserve">Textbook:</w:t>
      </w:r>
    </w:p>
    <w:p>
      <w:pPr>
        <w:pStyle w:val="Compact"/>
        <w:numPr>
          <w:ilvl w:val="0"/>
          <w:numId w:val="1001"/>
        </w:numPr>
      </w:pPr>
      <w:r>
        <w:t xml:space="preserve">J. Viega, M. Messier.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. O’Reilly, 2003. — The book’s concepts and error</w:t>
      </w:r>
      <w:r>
        <w:t xml:space="preserve"> </w:t>
      </w:r>
      <w:r>
        <w:t xml:space="preserve">patterns still hold; up-to-date replacements for its 2003 APIs and algorithms (OpenSSL 3, TLS 1.3, AES-GCM,</w:t>
      </w:r>
      <w:r>
        <w:t xml:space="preserve"> </w:t>
      </w:r>
      <w:r>
        <w:t xml:space="preserve">Argon2id, etc.) are given in the course notes.</w:t>
      </w:r>
    </w:p>
    <w:p>
      <w:pPr>
        <w:pStyle w:val="FirstParagraph"/>
      </w:pPr>
      <w:r>
        <w:rPr>
          <w:b/>
          <w:bCs/>
        </w:rPr>
        <w:t xml:space="preserve">Other resources defined in ritim:</w:t>
      </w:r>
    </w:p>
    <w:p>
      <w:pPr>
        <w:pStyle w:val="Compact"/>
        <w:numPr>
          <w:ilvl w:val="0"/>
          <w:numId w:val="1002"/>
        </w:numPr>
      </w:pPr>
      <w:r>
        <w:t xml:space="preserve">Deitel &amp; Deitel.</w:t>
      </w:r>
      <w:r>
        <w:t xml:space="preserve"> </w:t>
      </w:r>
      <w:r>
        <w:rPr>
          <w:i/>
          <w:iCs/>
        </w:rPr>
        <w:t xml:space="preserve">C How to Program</w:t>
      </w:r>
      <w:r>
        <w:t xml:space="preserve">, 7th ed. Prentice Hall, 2013.</w:t>
      </w:r>
    </w:p>
    <w:p>
      <w:pPr>
        <w:pStyle w:val="Compact"/>
        <w:numPr>
          <w:ilvl w:val="0"/>
          <w:numId w:val="1002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, 3rd ed. MIT Press.</w:t>
      </w:r>
    </w:p>
    <w:p>
      <w:pPr>
        <w:pStyle w:val="Compact"/>
        <w:numPr>
          <w:ilvl w:val="0"/>
          <w:numId w:val="1002"/>
        </w:numPr>
      </w:pPr>
      <w:r>
        <w:t xml:space="preserve">J. R. Hanly, E. B. Koffman.</w:t>
      </w:r>
      <w:r>
        <w:t xml:space="preserve"> </w:t>
      </w:r>
      <w:r>
        <w:rPr>
          <w:i/>
          <w:iCs/>
        </w:rPr>
        <w:t xml:space="preserve">Problem Solving and Program Design in C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Further reading:</w:t>
      </w:r>
    </w:p>
    <w:p>
      <w:pPr>
        <w:pStyle w:val="Compact"/>
        <w:numPr>
          <w:ilvl w:val="0"/>
          <w:numId w:val="1003"/>
        </w:numPr>
      </w:pPr>
      <w:r>
        <w:t xml:space="preserve">R. C. Seacord.</w:t>
      </w:r>
      <w:r>
        <w:t xml:space="preserve"> </w:t>
      </w:r>
      <w:r>
        <w:rPr>
          <w:i/>
          <w:iCs/>
        </w:rPr>
        <w:t xml:space="preserve">Secure Coding in C and C++</w:t>
      </w:r>
      <w:r>
        <w:t xml:space="preserve">, 2nd ed. Addison-Wesley, 2013.</w:t>
      </w:r>
    </w:p>
    <w:p>
      <w:pPr>
        <w:pStyle w:val="Compact"/>
        <w:numPr>
          <w:ilvl w:val="0"/>
          <w:numId w:val="1003"/>
        </w:numPr>
      </w:pPr>
      <w:r>
        <w:t xml:space="preserve">C. Collberg, J. Nagra.</w:t>
      </w:r>
      <w:r>
        <w:t xml:space="preserve"> </w:t>
      </w:r>
      <w:r>
        <w:rPr>
          <w:i/>
          <w:iCs/>
        </w:rPr>
        <w:t xml:space="preserve">Surreptitious Software: Obfuscation, Watermarking, and Tamperproofing for Software</w:t>
      </w:r>
      <w:r>
        <w:rPr>
          <w:i/>
          <w:iCs/>
        </w:rPr>
        <w:t xml:space="preserve"> </w:t>
      </w:r>
      <w:r>
        <w:rPr>
          <w:i/>
          <w:iCs/>
        </w:rPr>
        <w:t xml:space="preserve">Protection</w:t>
      </w:r>
      <w:r>
        <w:t xml:space="preserve">. Addison-Wesley, 2009.</w:t>
      </w:r>
    </w:p>
    <w:p>
      <w:pPr>
        <w:pStyle w:val="Compact"/>
        <w:numPr>
          <w:ilvl w:val="0"/>
          <w:numId w:val="1003"/>
        </w:numPr>
      </w:pPr>
      <w:r>
        <w:t xml:space="preserve">M. Dowd, J. McDonald, J. Schuh.</w:t>
      </w:r>
      <w:r>
        <w:t xml:space="preserve"> </w:t>
      </w:r>
      <w:r>
        <w:rPr>
          <w:i/>
          <w:iCs/>
        </w:rPr>
        <w:t xml:space="preserve">The Art of Software Security Assessment</w:t>
      </w:r>
      <w:r>
        <w:t xml:space="preserve">. Addison-Wesley, 2006.</w:t>
      </w:r>
    </w:p>
    <w:p>
      <w:pPr>
        <w:pStyle w:val="Compact"/>
        <w:numPr>
          <w:ilvl w:val="0"/>
          <w:numId w:val="1003"/>
        </w:numPr>
      </w:pPr>
      <w:r>
        <w:t xml:space="preserve">R. Anderson.</w:t>
      </w:r>
      <w:r>
        <w:t xml:space="preserve"> </w:t>
      </w:r>
      <w:r>
        <w:rPr>
          <w:i/>
          <w:iCs/>
        </w:rPr>
        <w:t xml:space="preserve">Security Engineering</w:t>
      </w:r>
      <w:r>
        <w:t xml:space="preserve">, 3rd ed. Wiley, 2020.</w:t>
      </w:r>
    </w:p>
    <w:p>
      <w:pPr>
        <w:pStyle w:val="Compact"/>
        <w:numPr>
          <w:ilvl w:val="0"/>
          <w:numId w:val="1003"/>
        </w:numPr>
      </w:pPr>
      <w:r>
        <w:t xml:space="preserve">J.-P. Aumasson.</w:t>
      </w:r>
      <w:r>
        <w:t xml:space="preserve"> </w:t>
      </w:r>
      <w:r>
        <w:rPr>
          <w:i/>
          <w:iCs/>
        </w:rPr>
        <w:t xml:space="preserve">Serious Cryptography</w:t>
      </w:r>
      <w:r>
        <w:t xml:space="preserve">, 2nd ed. No Starch Press, 2024.</w:t>
      </w:r>
    </w:p>
    <w:p>
      <w:pPr>
        <w:pStyle w:val="Compact"/>
        <w:numPr>
          <w:ilvl w:val="0"/>
          <w:numId w:val="1003"/>
        </w:numPr>
      </w:pPr>
      <w:r>
        <w:t xml:space="preserve">Open standards: SEI CERT C/C++ and Oracle Java secure coding standards, OWASP Top 10, ASVS, MASVS and MASTG,</w:t>
      </w:r>
      <w:r>
        <w:t xml:space="preserve"> </w:t>
      </w:r>
      <w:r>
        <w:t xml:space="preserve">MITRE CWE, NIST FIPS 140-3.</w:t>
      </w:r>
    </w:p>
    <w:p>
      <w:pPr>
        <w:pStyle w:val="FirstParagraph"/>
      </w:pPr>
      <w:r>
        <w:rPr>
          <w:b/>
          <w:bCs/>
        </w:rPr>
        <w:t xml:space="preserve">Laptop required.</w:t>
      </w:r>
      <w:r>
        <w:t xml:space="preserve"> </w:t>
      </w:r>
      <w:r>
        <w:t xml:space="preserve">You will use your own development environment in class and in the project: a C/C++ compiler</w:t>
      </w:r>
      <w:r>
        <w:t xml:space="preserve"> </w:t>
      </w:r>
      <w:r>
        <w:t xml:space="preserve">(GCC, Clang or MSVC), CMake, GoogleTest, OpenSSL 3, SQLite, SoftHSM2, JDK 21 with ProGuard/R8, Tigress (Linux; on</w:t>
      </w:r>
      <w:r>
        <w:t xml:space="preserve"> </w:t>
      </w:r>
      <w:r>
        <w:t xml:space="preserve">Windows through WSL2 or Docker), and Git with a GitHub account. For the Android topics, Android Studio (SDK and NDK)</w:t>
      </w:r>
      <w:r>
        <w:t xml:space="preserve"> </w:t>
      </w:r>
      <w:r>
        <w:t xml:space="preserve">with an emulator is recommended. Installation steps are given in week 1 and in the course notes; project templates are</w:t>
      </w:r>
      <w:r>
        <w:t xml:space="preserve"> </w:t>
      </w:r>
      <w:r>
        <w:t xml:space="preserve">provided.</w:t>
      </w:r>
    </w:p>
    <w:p>
      <w:r>
        <w:pict>
          <v:rect style="width:0;height:1.5pt" o:hralign="center" o:hrstd="t" o:hr="t"/>
        </w:pict>
      </w:r>
    </w:p>
    <w:bookmarkEnd w:id="28"/>
    <w:bookmarkStart w:id="30" w:name="e.-assessment"/>
    <w:p>
      <w:pPr>
        <w:pStyle w:val="Heading2"/>
      </w:pPr>
      <w:r>
        <w:t xml:space="preserve">E. Assessment</w:t>
      </w:r>
    </w:p>
    <w:p>
      <w:pPr>
        <w:pStyle w:val="FirstParagraph"/>
      </w:pPr>
      <w:r>
        <w:t xml:space="preserve">You carry out</w:t>
      </w:r>
      <w:r>
        <w:t xml:space="preserve"> </w:t>
      </w:r>
      <w:r>
        <w:rPr>
          <w:b/>
          <w:bCs/>
        </w:rPr>
        <w:t xml:space="preserve">one term project</w:t>
      </w:r>
      <w:r>
        <w:t xml:space="preserve">: a C/C++ application on a chosen topic that meets security requirements and is</w:t>
      </w:r>
      <w:r>
        <w:t xml:space="preserve"> </w:t>
      </w:r>
      <w:r>
        <w:t xml:space="preserve">designed as if it were going through a certification process. Projects are done individually or in teams of at most</w:t>
      </w:r>
      <w:r>
        <w:t xml:space="preserve"> </w:t>
      </w:r>
      <w:r>
        <w:t xml:space="preserve">4 students; a project plan is prepared on GitHub and approved before development starts. The project has two</w:t>
      </w:r>
      <w:r>
        <w:t xml:space="preserve"> </w:t>
      </w:r>
      <w:r>
        <w:t xml:space="preserve">checkpoints, each evaluated with its rubric: a midterm checkpoint and a final checkpoint. You also take one quiz in the</w:t>
      </w:r>
      <w:r>
        <w:t xml:space="preserve"> </w:t>
      </w:r>
      <w:r>
        <w:t xml:space="preserve">midterm exam week and one quiz in the final exam period. The project topics, requirements, deliverables and the</w:t>
      </w:r>
      <w:r>
        <w:t xml:space="preserve"> </w:t>
      </w:r>
      <w:r>
        <w:rPr>
          <w:b/>
          <w:bCs/>
        </w:rPr>
        <w:t xml:space="preserve">detailed midterm and final rubrics</w:t>
      </w:r>
      <w:r>
        <w:t xml:space="preserve"> </w:t>
      </w:r>
      <w:r>
        <w:t xml:space="preserve">(criteria, points, related learning outcomes and performance levels) are given</w:t>
      </w:r>
      <w:r>
        <w:t xml:space="preserve"> </w:t>
      </w:r>
      <w:r>
        <w:t xml:space="preserve">in the course’s project guide.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Assessment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Project checkpoint 1 — midterm report and demonstration (rubric)</w:t>
            </w:r>
          </w:p>
        </w:tc>
        <w:tc>
          <w:tcPr/>
          <w:p>
            <w:pPr>
              <w:pStyle w:val="Compact"/>
            </w:pPr>
            <w:r>
              <w:t xml:space="preserve">RAP1</w:t>
            </w:r>
          </w:p>
        </w:tc>
        <w:tc>
          <w:tcPr/>
          <w:p>
            <w:pPr>
              <w:pStyle w:val="Compact"/>
            </w:pPr>
            <w:r>
              <w:t xml:space="preserve">60% of midterm</w:t>
            </w:r>
          </w:p>
        </w:tc>
        <w:tc>
          <w:tcPr/>
          <w:p>
            <w:pPr>
              <w:pStyle w:val="Compact"/>
            </w:pPr>
            <w:r>
              <w:t xml:space="preserve">Week 7 (30.10.2026)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Quiz-1 (weeks 1–6)</w:t>
            </w:r>
          </w:p>
        </w:tc>
        <w:tc>
          <w:tcPr/>
          <w:p>
            <w:pPr>
              <w:pStyle w:val="Compact"/>
            </w:pPr>
            <w:r>
              <w:t xml:space="preserve">QUIZ1</w:t>
            </w:r>
          </w:p>
        </w:tc>
        <w:tc>
          <w:tcPr/>
          <w:p>
            <w:pPr>
              <w:pStyle w:val="Compact"/>
            </w:pPr>
            <w:r>
              <w:t xml:space="preserve">40% of midterm</w:t>
            </w:r>
          </w:p>
        </w:tc>
        <w:tc>
          <w:tcPr/>
          <w:p>
            <w:pPr>
              <w:pStyle w:val="Compact"/>
            </w:pPr>
            <w:r>
              <w:t xml:space="preserve">Week 8, midterm exam week (31.10–08.11.2026)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Project checkpoint 2 — final report and demonstration (rubric)</w:t>
            </w:r>
          </w:p>
        </w:tc>
        <w:tc>
          <w:tcPr/>
          <w:p>
            <w:pPr>
              <w:pStyle w:val="Compact"/>
            </w:pPr>
            <w:r>
              <w:t xml:space="preserve">RAP2</w:t>
            </w:r>
          </w:p>
        </w:tc>
        <w:tc>
          <w:tcPr/>
          <w:p>
            <w:pPr>
              <w:pStyle w:val="Compact"/>
            </w:pPr>
            <w:r>
              <w:t xml:space="preserve">70% of final</w:t>
            </w:r>
          </w:p>
        </w:tc>
        <w:tc>
          <w:tcPr/>
          <w:p>
            <w:pPr>
              <w:pStyle w:val="Compact"/>
            </w:pPr>
            <w:r>
              <w:t xml:space="preserve">Week 15 (25.12.2026)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Quiz-2 (weeks 9–14)</w:t>
            </w:r>
          </w:p>
        </w:tc>
        <w:tc>
          <w:tcPr/>
          <w:p>
            <w:pPr>
              <w:pStyle w:val="Compact"/>
            </w:pPr>
            <w:r>
              <w:t xml:space="preserve">QUIZ2</w:t>
            </w:r>
          </w:p>
        </w:tc>
        <w:tc>
          <w:tcPr/>
          <w:p>
            <w:pPr>
              <w:pStyle w:val="Compact"/>
            </w:pPr>
            <w:r>
              <w:t xml:space="preserve">30% of final</w:t>
            </w:r>
          </w:p>
        </w:tc>
        <w:tc>
          <w:tcPr/>
          <w:p>
            <w:pPr>
              <w:pStyle w:val="Compact"/>
            </w:pPr>
            <w:r>
              <w:t xml:space="preserve">Week 16, final exam period (04–17.01.2027)</w:t>
            </w:r>
          </w:p>
        </w:tc>
      </w:tr>
    </w:tbl>
    <w:p>
      <w:pPr>
        <w:pStyle w:val="BodyText"/>
      </w:pPr>
      <w:r>
        <w:t xml:space="preserve">Rubric criteria (ritim):</w:t>
      </w:r>
      <w:r>
        <w:t xml:space="preserve"> </w:t>
      </w:r>
      <w:r>
        <w:rPr>
          <w:b/>
          <w:bCs/>
        </w:rPr>
        <w:t xml:space="preserve">midterm checkpoint</w:t>
      </w:r>
      <w:r>
        <w:t xml:space="preserve"> </w:t>
      </w:r>
      <w:r>
        <w:t xml:space="preserve">— security analysis (LO.1), data security (LO.2), C/C++ code</w:t>
      </w:r>
      <w:r>
        <w:t xml:space="preserve"> </w:t>
      </w:r>
      <w:r>
        <w:t xml:space="preserve">hardening and RASP techniques (LO.3), project management (LO.5), midterm report (LO.7);</w:t>
      </w:r>
      <w:r>
        <w:t xml:space="preserve"> </w:t>
      </w:r>
      <w:r>
        <w:rPr>
          <w:b/>
          <w:bCs/>
        </w:rPr>
        <w:t xml:space="preserve">final checkpoint</w:t>
      </w:r>
      <w:r>
        <w:t xml:space="preserve"> </w:t>
      </w:r>
      <w:r>
        <w:t xml:space="preserve">—</w:t>
      </w:r>
      <w:r>
        <w:t xml:space="preserve"> </w:t>
      </w:r>
      <w:r>
        <w:t xml:space="preserve">cryptography implementation (LO.2), secure communication (LO.4), asset management (LO.5), binary application</w:t>
      </w:r>
      <w:r>
        <w:t xml:space="preserve"> </w:t>
      </w:r>
      <w:r>
        <w:t xml:space="preserve">protections (LO.3), security testing and unit tests (LO.6), security standards, final report and presentation (LO.7).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t>r</m:t>
          </m:r>
          <m:r>
            <m:t>a</m:t>
          </m:r>
          <m:r>
            <m:t>d</m:t>
          </m:r>
          <m:sSub>
            <m:e>
              <m:r>
                <m:t>e</m:t>
              </m:r>
            </m:e>
            <m:sub>
              <m:r>
                <m:t>M</m:t>
              </m:r>
              <m:r>
                <m:t>i</m:t>
              </m:r>
              <m:r>
                <m:t>d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</m:sub>
          </m:sSub>
          <m:r>
            <m:rPr>
              <m:sty m:val="p"/>
            </m:rPr>
            <m:t>=</m:t>
          </m:r>
          <m:r>
            <m:t>0.6</m:t>
          </m:r>
          <m:r>
            <m:t> </m:t>
          </m:r>
          <m:r>
            <m:t>R</m:t>
          </m:r>
          <m:r>
            <m:t>A</m:t>
          </m:r>
          <m:r>
            <m:t>P</m:t>
          </m:r>
          <m:r>
            <m:t>1</m:t>
          </m:r>
          <m:r>
            <m:rPr>
              <m:sty m:val="p"/>
            </m:rPr>
            <m:t>+</m:t>
          </m:r>
          <m:r>
            <m:t>0.4</m:t>
          </m:r>
          <m:r>
            <m:t> </m:t>
          </m:r>
          <m:r>
            <m:t>Q</m:t>
          </m:r>
          <m:r>
            <m:t>U</m:t>
          </m:r>
          <m:r>
            <m:t>I</m:t>
          </m:r>
          <m:r>
            <m:t>Z</m:t>
          </m:r>
          <m:r>
            <m:t>1</m:t>
          </m:r>
          <m:r>
            <m:t>  </m:t>
          </m:r>
          <m:r>
            <m:t>G</m:t>
          </m:r>
          <m:r>
            <m:t>r</m:t>
          </m:r>
          <m:r>
            <m:t>a</m:t>
          </m:r>
          <m:r>
            <m:t>d</m:t>
          </m:r>
          <m:sSub>
            <m:e>
              <m:r>
                <m:t>e</m:t>
              </m:r>
            </m:e>
            <m:sub>
              <m:r>
                <m:t>F</m:t>
              </m:r>
              <m:r>
                <m:t>i</m:t>
              </m:r>
              <m:r>
                <m:t>n</m:t>
              </m:r>
              <m:r>
                <m:t>a</m:t>
              </m:r>
              <m:r>
                <m:t>l</m:t>
              </m:r>
            </m:sub>
          </m:sSub>
          <m:r>
            <m:rPr>
              <m:sty m:val="p"/>
            </m:rPr>
            <m:t>=</m:t>
          </m:r>
          <m:r>
            <m:t>0.7</m:t>
          </m:r>
          <m:r>
            <m:t> </m:t>
          </m:r>
          <m:r>
            <m:t>R</m:t>
          </m:r>
          <m:r>
            <m:t>A</m:t>
          </m:r>
          <m:r>
            <m:t>P</m:t>
          </m:r>
          <m:r>
            <m:t>2</m:t>
          </m:r>
          <m:r>
            <m:rPr>
              <m:sty m:val="p"/>
            </m:rPr>
            <m:t>+</m:t>
          </m:r>
          <m:r>
            <m:t>0.3</m:t>
          </m:r>
          <m:r>
            <m:t> </m:t>
          </m:r>
          <m:r>
            <m:t>Q</m:t>
          </m:r>
          <m:r>
            <m:t>U</m:t>
          </m:r>
          <m:r>
            <m:t>I</m:t>
          </m:r>
          <m:r>
            <m:t>Z</m:t>
          </m:r>
          <m:r>
            <m:t>2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P</m:t>
          </m:r>
          <m:r>
            <m:t>a</m:t>
          </m:r>
          <m:r>
            <m:t>s</m:t>
          </m:r>
          <m:r>
            <m:t>s</m:t>
          </m:r>
          <m:r>
            <m:t>i</m:t>
          </m:r>
          <m:r>
            <m:t>n</m:t>
          </m:r>
          <m:r>
            <m:t>g</m:t>
          </m:r>
          <m:r>
            <m:t> </m:t>
          </m:r>
          <m:r>
            <m:t>G</m:t>
          </m:r>
          <m:r>
            <m:t>r</m:t>
          </m:r>
          <m:r>
            <m:t>a</m:t>
          </m:r>
          <m:r>
            <m:t>d</m:t>
          </m:r>
          <m:r>
            <m:t>e</m:t>
          </m:r>
          <m:r>
            <m:rPr>
              <m:sty m:val="p"/>
            </m:rPr>
            <m:t>=</m:t>
          </m:r>
          <m:r>
            <m:t>0.4</m:t>
          </m:r>
          <m:r>
            <m:t> </m:t>
          </m:r>
          <m:r>
            <m:t>G</m:t>
          </m:r>
          <m:r>
            <m:t>r</m:t>
          </m:r>
          <m:r>
            <m:t>a</m:t>
          </m:r>
          <m:r>
            <m:t>d</m:t>
          </m:r>
          <m:sSub>
            <m:e>
              <m:r>
                <m:t>e</m:t>
              </m:r>
            </m:e>
            <m:sub>
              <m:r>
                <m:t>M</m:t>
              </m:r>
              <m:r>
                <m:t>i</m:t>
              </m:r>
              <m:r>
                <m:t>d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</m:sub>
          </m:sSub>
          <m:r>
            <m:rPr>
              <m:sty m:val="p"/>
            </m:rPr>
            <m:t>+</m:t>
          </m:r>
          <m:r>
            <m:t>0.6</m:t>
          </m:r>
          <m:r>
            <m:t> </m:t>
          </m:r>
          <m:r>
            <m:t>G</m:t>
          </m:r>
          <m:r>
            <m:t>r</m:t>
          </m:r>
          <m:r>
            <m:t>a</m:t>
          </m:r>
          <m:r>
            <m:t>d</m:t>
          </m:r>
          <m:sSub>
            <m:e>
              <m:r>
                <m:t>e</m:t>
              </m:r>
            </m:e>
            <m:sub>
              <m:r>
                <m:t>F</m:t>
              </m:r>
              <m:r>
                <m:t>i</m:t>
              </m:r>
              <m:r>
                <m:t>n</m:t>
              </m:r>
              <m:r>
                <m:t>a</m:t>
              </m:r>
              <m:r>
                <m:t>l</m:t>
              </m:r>
            </m:sub>
          </m:sSub>
        </m:oMath>
      </m:oMathPara>
    </w:p>
    <w:bookmarkStart w:id="29" w:name="workload-ects-5-125-hours"/>
    <w:p>
      <w:pPr>
        <w:pStyle w:val="Heading3"/>
      </w:pPr>
      <w:r>
        <w:t xml:space="preserve">Workload (ECTS 5 = 125 hours)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Hours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 attendance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42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Individual study (weekly notes and exercises)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Quiz (midterm exam week and final exam period)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Individual study for quizzes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Project preparation (midterm and final checkpoints)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 preparation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Project presentation (demonstration and questions)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1.5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125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9"/>
    <w:bookmarkEnd w:id="30"/>
    <w:bookmarkStart w:id="31" w:name="f.-instructional-strategies-and-methods"/>
    <w:p>
      <w:pPr>
        <w:pStyle w:val="Heading2"/>
      </w:pPr>
      <w:r>
        <w:t xml:space="preserve">F. Instructional Strategies and Methods</w:t>
      </w:r>
    </w:p>
    <w:p>
      <w:pPr>
        <w:pStyle w:val="FirstParagraph"/>
      </w:pPr>
      <w:r>
        <w:t xml:space="preserve">Lectures are face-to-face in the classroom and combine explanation, question–answer and hands-on programming.</w:t>
      </w:r>
      <w:r>
        <w:t xml:space="preserve"> </w:t>
      </w:r>
      <w:r>
        <w:t xml:space="preserve">Each content week comes with course notes, slides, worked examples and self-check questions; exercises follow the</w:t>
      </w:r>
      <w:r>
        <w:t xml:space="preserve"> </w:t>
      </w:r>
      <w:r>
        <w:t xml:space="preserve">order vulnerable code → attack → fix and run in the isolated environments provided in class (containers or virtual</w:t>
      </w:r>
      <w:r>
        <w:t xml:space="preserve"> </w:t>
      </w:r>
      <w:r>
        <w:t xml:space="preserve">machines). Attack techniques learned in class are tried only in these environments and on the student’s own systems.</w:t>
      </w:r>
      <w:r>
        <w:t xml:space="preserve"> </w:t>
      </w:r>
      <w:r>
        <w:t xml:space="preserve">Announcements, resources and submissions are handled in the course class. Attendance is taken.</w:t>
      </w:r>
    </w:p>
    <w:p>
      <w:r>
        <w:pict>
          <v:rect style="width:0;height:1.5pt" o:hralign="center" o:hrstd="t" o:hr="t"/>
        </w:pict>
      </w:r>
    </w:p>
    <w:bookmarkEnd w:id="31"/>
    <w:bookmarkStart w:id="32" w:name="g.-late-homework"/>
    <w:p>
      <w:pPr>
        <w:pStyle w:val="Heading2"/>
      </w:pPr>
      <w:r>
        <w:t xml:space="preserve">G. Late Homework</w:t>
      </w:r>
    </w:p>
    <w:p>
      <w:pPr>
        <w:pStyle w:val="FirstParagraph"/>
      </w:pPr>
      <w:r>
        <w:t xml:space="preserve">Assignments and projects must be submitted by the announced deadlines. Late submissions will not be accepted.</w:t>
      </w:r>
      <w:r>
        <w:t xml:space="preserve"> </w:t>
      </w:r>
      <w:r>
        <w:t xml:space="preserve">Unexpected situations must be reported to the instructor as soon as possible.</w:t>
      </w:r>
    </w:p>
    <w:p>
      <w:r>
        <w:pict>
          <v:rect style="width:0;height:1.5pt" o:hralign="center" o:hrstd="t" o:hr="t"/>
        </w:pict>
      </w:r>
    </w:p>
    <w:bookmarkEnd w:id="32"/>
    <w:bookmarkStart w:id="33" w:name="h.-course-platform-and-communication"/>
    <w:p>
      <w:pPr>
        <w:pStyle w:val="Heading2"/>
      </w:pPr>
      <w:r>
        <w:t xml:space="preserve">H. Course Platform and Communication</w:t>
      </w:r>
    </w:p>
    <w:p>
      <w:pPr>
        <w:pStyle w:val="FirstParagraph"/>
      </w:pPr>
      <w:r>
        <w:t xml:space="preserve">All announcements, resources and submissions are shared in the course class, which is opened anew every term; the</w:t>
      </w:r>
      <w:r>
        <w:t xml:space="preserve"> </w:t>
      </w:r>
      <w:r>
        <w:t xml:space="preserve">class code is announced in week 1. Course notes, slides and downloadable documents are on the course website. Check</w:t>
      </w:r>
      <w:r>
        <w:t xml:space="preserve"> </w:t>
      </w:r>
      <w:r>
        <w:t xml:space="preserve">the class and your university e-mail every day.</w:t>
      </w:r>
    </w:p>
    <w:p>
      <w:r>
        <w:pict>
          <v:rect style="width:0;height:1.5pt" o:hralign="center" o:hrstd="t" o:hr="t"/>
        </w:pict>
      </w:r>
    </w:p>
    <w:bookmarkEnd w:id="33"/>
    <w:bookmarkStart w:id="36" w:name="X727147e054bfc715bb874db619c5c8cfeda5a5f"/>
    <w:p>
      <w:pPr>
        <w:pStyle w:val="Heading2"/>
      </w:pPr>
      <w:r>
        <w:t xml:space="preserve">I. Academic Integrity, Plagiarism &amp; Cheating</w:t>
      </w:r>
    </w:p>
    <w:p>
      <w:pPr>
        <w:pStyle w:val="FirstParagraph"/>
      </w:pPr>
      <w:r>
        <w:t xml:space="preserve">Academic integrity is one of the most important principles of RTEÜ. Anyone who breaches the principles of</w:t>
      </w:r>
      <w:r>
        <w:t xml:space="preserve"> </w:t>
      </w:r>
      <w:r>
        <w:t xml:space="preserve">academic honesty is severely punished.</w:t>
      </w:r>
    </w:p>
    <w:p>
      <w:pPr>
        <w:pStyle w:val="BodyText"/>
      </w:pPr>
      <w:r>
        <w:t xml:space="preserve">It is natural to interact with classmates and others to</w:t>
      </w:r>
      <w:r>
        <w:t xml:space="preserve"> </w:t>
      </w:r>
      <w:r>
        <w:t xml:space="preserve">“study together”</w:t>
      </w:r>
      <w:r>
        <w:t xml:space="preserve">. It may also be the case where a student</w:t>
      </w:r>
      <w:r>
        <w:t xml:space="preserve"> </w:t>
      </w:r>
      <w:r>
        <w:t xml:space="preserve">asks for help from someone else, paid or unpaid, to better understand a difficult topic or a whole course. However,</w:t>
      </w:r>
      <w:r>
        <w:t xml:space="preserve"> </w:t>
      </w:r>
      <w:r>
        <w:t xml:space="preserve">what is the borderline between</w:t>
      </w:r>
      <w:r>
        <w:t xml:space="preserve"> </w:t>
      </w:r>
      <w:r>
        <w:t xml:space="preserve">“studying together”</w:t>
      </w:r>
      <w:r>
        <w:t xml:space="preserve"> </w:t>
      </w:r>
      <w:r>
        <w:t xml:space="preserve">or</w:t>
      </w:r>
      <w:r>
        <w:t xml:space="preserve"> </w:t>
      </w:r>
      <w:r>
        <w:t xml:space="preserve">“taking private lessons”</w:t>
      </w:r>
      <w:r>
        <w:t xml:space="preserve"> </w:t>
      </w:r>
      <w:r>
        <w:t xml:space="preserve">and</w:t>
      </w:r>
      <w:r>
        <w:t xml:space="preserve"> </w:t>
      </w:r>
      <w:r>
        <w:t xml:space="preserve">“academic dishonesty”</w:t>
      </w:r>
      <w:r>
        <w:t xml:space="preserve">? When is</w:t>
      </w:r>
      <w:r>
        <w:t xml:space="preserve"> </w:t>
      </w:r>
      <w:r>
        <w:t xml:space="preserve">it plagiarism, when is it cheating?</w:t>
      </w:r>
    </w:p>
    <w:p>
      <w:pPr>
        <w:pStyle w:val="BodyText"/>
      </w:pPr>
      <w:r>
        <w:t xml:space="preserve">Looking at another student’s paper or any source other than what is allowed during the exam is cheating and will be</w:t>
      </w:r>
      <w:r>
        <w:t xml:space="preserve"> </w:t>
      </w:r>
      <w:r>
        <w:t xml:space="preserve">punished. However, many students come to university with very little experience of what is acceptable and what</w:t>
      </w:r>
      <w:r>
        <w:t xml:space="preserve"> </w:t>
      </w:r>
      <w:r>
        <w:t xml:space="preserve">counts as</w:t>
      </w:r>
      <w:r>
        <w:t xml:space="preserve"> </w:t>
      </w:r>
      <w:r>
        <w:t xml:space="preserve">“copying”</w:t>
      </w:r>
      <w:r>
        <w:t xml:space="preserve">, especially for assignments. The following guidelines highlight the philosophy of academic</w:t>
      </w:r>
      <w:r>
        <w:t xml:space="preserve"> </w:t>
      </w:r>
      <w:r>
        <w:t xml:space="preserve">honesty for graded assignments. If a situation arises that is not described below, ask the instructor whether what</w:t>
      </w:r>
      <w:r>
        <w:t xml:space="preserve"> </w:t>
      </w:r>
      <w:r>
        <w:t xml:space="preserve">you intend to do stays within academic honesty.</w:t>
      </w:r>
    </w:p>
    <w:bookmarkStart w:id="34" w:name="X14753e3786b6b4c08f708356f4d3d122c6218bb"/>
    <w:p>
      <w:pPr>
        <w:pStyle w:val="Heading3"/>
      </w:pPr>
      <w:r>
        <w:t xml:space="preserve">a. What is acceptable when preparing an assignment?</w:t>
      </w:r>
    </w:p>
    <w:p>
      <w:pPr>
        <w:pStyle w:val="Compact"/>
        <w:numPr>
          <w:ilvl w:val="0"/>
          <w:numId w:val="1004"/>
        </w:numPr>
      </w:pPr>
      <w:r>
        <w:t xml:space="preserve">Communicating with classmates about the assignment to understand it better.</w:t>
      </w:r>
    </w:p>
    <w:p>
      <w:pPr>
        <w:pStyle w:val="Compact"/>
        <w:numPr>
          <w:ilvl w:val="0"/>
          <w:numId w:val="1004"/>
        </w:numPr>
      </w:pPr>
      <w:r>
        <w:t xml:space="preserve">Putting ideas, quotes, paragraphs or small pieces of code (snippets) found online or elsewhere into your</w:t>
      </w:r>
      <w:r>
        <w:t xml:space="preserve"> </w:t>
      </w:r>
      <w:r>
        <w:t xml:space="preserve">assignment, provided that they are not themselves the whole solution and you cite their origin.</w:t>
      </w:r>
    </w:p>
    <w:p>
      <w:pPr>
        <w:pStyle w:val="Compact"/>
        <w:numPr>
          <w:ilvl w:val="0"/>
          <w:numId w:val="1004"/>
        </w:numPr>
      </w:pPr>
      <w:r>
        <w:t xml:space="preserve">Asking for help with the language of your assignment.</w:t>
      </w:r>
    </w:p>
    <w:p>
      <w:pPr>
        <w:pStyle w:val="Compact"/>
        <w:numPr>
          <w:ilvl w:val="0"/>
          <w:numId w:val="1004"/>
        </w:numPr>
      </w:pPr>
      <w:r>
        <w:t xml:space="preserve">Sharing small pieces of your assignment in class to start a discussion.</w:t>
      </w:r>
    </w:p>
    <w:p>
      <w:pPr>
        <w:pStyle w:val="Compact"/>
        <w:numPr>
          <w:ilvl w:val="0"/>
          <w:numId w:val="1004"/>
        </w:numPr>
      </w:pPr>
      <w:r>
        <w:t xml:space="preserve">Turning to the web or elsewhere for instructions, references and solutions to technical difficulties, but not</w:t>
      </w:r>
      <w:r>
        <w:t xml:space="preserve"> </w:t>
      </w:r>
      <w:r>
        <w:t xml:space="preserve">for direct answers to the assignment.</w:t>
      </w:r>
    </w:p>
    <w:p>
      <w:pPr>
        <w:pStyle w:val="Compact"/>
        <w:numPr>
          <w:ilvl w:val="0"/>
          <w:numId w:val="1004"/>
        </w:numPr>
      </w:pPr>
      <w:r>
        <w:t xml:space="preserve">Discussing solutions with others using diagrams or summarised statements, but not actual text or code.</w:t>
      </w:r>
    </w:p>
    <w:p>
      <w:pPr>
        <w:pStyle w:val="Compact"/>
        <w:numPr>
          <w:ilvl w:val="0"/>
          <w:numId w:val="1004"/>
        </w:numPr>
      </w:pPr>
      <w:r>
        <w:t xml:space="preserve">Working with (even paying) a tutor, provided the tutor does not do your assignment for you.</w:t>
      </w:r>
    </w:p>
    <w:bookmarkEnd w:id="34"/>
    <w:bookmarkStart w:id="35" w:name="b.-what-is-not-acceptable"/>
    <w:p>
      <w:pPr>
        <w:pStyle w:val="Heading3"/>
      </w:pPr>
      <w:r>
        <w:t xml:space="preserve">b. What is not acceptable?</w:t>
      </w:r>
    </w:p>
    <w:p>
      <w:pPr>
        <w:pStyle w:val="Compact"/>
        <w:numPr>
          <w:ilvl w:val="0"/>
          <w:numId w:val="1005"/>
        </w:numPr>
      </w:pPr>
      <w:r>
        <w:t xml:space="preserve">Asking a classmate to see their solution before submitting your own.</w:t>
      </w:r>
    </w:p>
    <w:p>
      <w:pPr>
        <w:pStyle w:val="Compact"/>
        <w:numPr>
          <w:ilvl w:val="0"/>
          <w:numId w:val="1005"/>
        </w:numPr>
      </w:pPr>
      <w:r>
        <w:t xml:space="preserve">Failing to cite the origin of any text or code that you found outside the course and used in your work.</w:t>
      </w:r>
    </w:p>
    <w:p>
      <w:pPr>
        <w:pStyle w:val="Compact"/>
        <w:numPr>
          <w:ilvl w:val="0"/>
          <w:numId w:val="1005"/>
        </w:numPr>
      </w:pPr>
      <w:r>
        <w:t xml:space="preserve">Giving or showing your solution to a classmate who is struggling to solve the problem.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7" w:name="j.-expectations"/>
    <w:p>
      <w:pPr>
        <w:pStyle w:val="Heading2"/>
      </w:pPr>
      <w:r>
        <w:t xml:space="preserve">J. Expectations</w:t>
      </w:r>
    </w:p>
    <w:p>
      <w:pPr>
        <w:pStyle w:val="FirstParagraph"/>
      </w:pPr>
      <w:r>
        <w:t xml:space="preserve">You are expected to attend classes on time and complete the weekly requirements (readings and project milestones).</w:t>
      </w:r>
      <w:r>
        <w:t xml:space="preserve"> </w:t>
      </w:r>
      <w:r>
        <w:t xml:space="preserve">The main communication channel between the instructor and students is e-mail. Send your questions from your</w:t>
      </w:r>
      <w:r>
        <w:t xml:space="preserve"> </w:t>
      </w:r>
      <w:r>
        <w:t xml:space="preserve">university e-mail address;</w:t>
      </w:r>
      <w:r>
        <w:t xml:space="preserve"> </w:t>
      </w:r>
      <w:r>
        <w:rPr>
          <w:b/>
          <w:bCs/>
        </w:rPr>
        <w:t xml:space="preserve">include the course code in the subject line and your name in the message</w:t>
      </w:r>
      <w:r>
        <w:t xml:space="preserve">. The</w:t>
      </w:r>
      <w:r>
        <w:t xml:space="preserve"> </w:t>
      </w:r>
      <w:r>
        <w:t xml:space="preserve">instructor will also contact you by e-mail when necessary, so check your e-mail every day.</w:t>
      </w:r>
    </w:p>
    <w:p>
      <w:r>
        <w:pict>
          <v:rect style="width:0;height:1.5pt" o:hralign="center" o:hrstd="t" o:hr="t"/>
        </w:pict>
      </w:r>
    </w:p>
    <w:bookmarkEnd w:id="37"/>
    <w:bookmarkStart w:id="38" w:name="k.-lecture-content-and-syllabus-updates"/>
    <w:p>
      <w:pPr>
        <w:pStyle w:val="Heading2"/>
      </w:pPr>
      <w:r>
        <w:t xml:space="preserve">K. Lecture Content and Syllabus Updates</w:t>
      </w:r>
    </w:p>
    <w:p>
      <w:pPr>
        <w:pStyle w:val="FirstParagraph"/>
      </w:pPr>
      <w:r>
        <w:t xml:space="preserve">If deemed necessary, the lecture content or course schedule may change. Any change within the scope of this</w:t>
      </w:r>
      <w:r>
        <w:t xml:space="preserve"> </w:t>
      </w:r>
      <w:r>
        <w:t xml:space="preserve">document will be announced by the instructor.</w:t>
      </w:r>
    </w:p>
    <w:bookmarkEnd w:id="38"/>
    <w:bookmarkEnd w:id="39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2026-09-23T17:04:07Z</dcterms:created>
  <dcterms:modified xsi:type="dcterms:W3CDTF">2026-09-23T17:04:07Z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CEN429 Secure Programming — Syllabus</vt:lpwstr>
  </property>
</Properties>
</file>