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3.png" ContentType="image/png"/>
  <Override PartName="/word/media/rId44.png" ContentType="image/png"/>
  <Override PartName="/word/media/rId49.png" ContentType="image/png"/>
  <Override PartName="/word/media/rId53.png" ContentType="image/png"/>
  <Override PartName="/word/media/rId72.png" ContentType="image/png"/>
  <Override PartName="/word/media/rId135.png" ContentType="image/png"/>
  <Override PartName="/word/media/rId145.png" ContentType="image/png"/>
  <Override PartName="/word/media/rId150.png" ContentType="image/png"/>
  <Override PartName="/word/media/rId165.png" ContentType="image/png"/>
  <Override PartName="/word/media/rId169.png" ContentType="image/png"/>
  <Override PartName="/word/media/rId157.png" ContentType="image/png"/>
  <Override PartName="/word/media/rId161.png" ContentType="image/png"/>
  <Override PartName="/word/media/rId173.png" ContentType="image/png"/>
  <Override PartName="/word/media/rId177.png" ContentType="image/png"/>
  <Override PartName="/word/media/rId184.png" ContentType="image/png"/>
  <Override PartName="/word/media/rId109.png" ContentType="image/png"/>
  <Override PartName="/word/media/rId113.png" ContentType="image/png"/>
  <Override PartName="/word/media/rId117.png" ContentType="image/png"/>
  <Override PartName="/word/media/rId121.png" ContentType="image/png"/>
  <Override PartName="/word/media/rId125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CEN206 Object-Oriented Programming (formerly CE204)</w:t>
      </w:r>
    </w:p>
    <w:p>
      <w:pPr>
        <w:pStyle w:val="Subtitle"/>
      </w:pPr>
      <w:r>
        <w:t xml:space="preserve">UMPLE - Part 2</w:t>
      </w:r>
    </w:p>
    <w:p>
      <w:pPr>
        <w:pStyle w:val="Author"/>
      </w:pPr>
      <w:r>
        <w:t xml:space="preserve">Author: Asst. Prof. Dr. Uğur CORUH</w:t>
      </w:r>
    </w:p>
    <w:sdt>
      <w:sdtPr>
        <w:docPartObj>
          <w:docPartGallery w:val="List of Figures"/>
          <w:docPartUnique/>
        </w:docPartObj>
      </w:sdtPr>
      <w:sdtContent>
        <w:p>
          <w:pPr>
            <w:pStyle w:val="TOCHeading"/>
          </w:pPr>
          <w:r>
            <w:t xml:space="preserve">List of Figures</w:t>
          </w:r>
        </w:p>
        <w:p>
          <w:r>
            <w:fldChar w:fldCharType="begin" w:dirty="true"/>
            <w:instrText xml:space="preserve">TOC \h \z \t "Image Caption" \c</w:instrText>
            <w:fldChar w:fldCharType="separate"/>
            <w:fldChar w:fldCharType="end"/>
          </w:r>
        </w:p>
      </w:sdtContent>
    </w:sdt>
    <w:sdt>
      <w:sdtPr>
        <w:docPartObj>
          <w:docPartGallery w:val="List of Tables"/>
          <w:docPartUnique/>
        </w:docPartObj>
      </w:sdtPr>
      <w:sdtContent>
        <w:p>
          <w:pPr>
            <w:pStyle w:val="TOCHeading"/>
          </w:pPr>
          <w:r>
            <w:t xml:space="preserve">List of Tables</w:t>
          </w:r>
        </w:p>
        <w:p>
          <w:r>
            <w:fldChar w:fldCharType="begin" w:dirty="true"/>
            <w:instrText xml:space="preserve">TOC \h \z \t "Table Caption" \c</w:instrText>
            <w:fldChar w:fldCharType="separate"/>
            <w:fldChar w:fldCharType="end"/>
          </w:r>
        </w:p>
      </w:sdtContent>
    </w:sdt>
    <w:bookmarkStart w:id="20" w:name="Xc40cd2cff35bd66ad6f83e38039baa1a08120c1"/>
    <w:p>
      <w:pPr>
        <w:pStyle w:val="Heading2"/>
      </w:pPr>
      <w:r>
        <w:t xml:space="preserve">CEN206 Object-Oriented Programming (formerly CE204)</w:t>
      </w:r>
    </w:p>
    <w:bookmarkEnd w:id="20"/>
    <w:bookmarkStart w:id="25" w:name="week-7-umple---part-2"/>
    <w:p>
      <w:pPr>
        <w:pStyle w:val="Heading2"/>
      </w:pPr>
      <w:r>
        <w:t xml:space="preserve">Week-7 (UMPLE - Part 2)</w:t>
      </w:r>
    </w:p>
    <w:bookmarkStart w:id="24" w:name="spring-semester-2024-2025"/>
    <w:p>
      <w:pPr>
        <w:pStyle w:val="Heading4"/>
      </w:pPr>
      <w:r>
        <w:t xml:space="preserve">Spring Semester, 2024-2025</w:t>
      </w:r>
    </w:p>
    <w:p>
      <w:pPr>
        <w:pStyle w:val="FirstParagraph"/>
      </w:pPr>
      <w:r>
        <w:t xml:space="preserve">Download</w:t>
      </w:r>
      <w:r>
        <w:t xml:space="preserve"> </w:t>
      </w:r>
      <w:hyperlink r:id="rId21">
        <w:r>
          <w:rPr>
            <w:rStyle w:val="Hyperlink"/>
          </w:rPr>
          <w:t xml:space="preserve">DOC-PDF</w:t>
        </w:r>
      </w:hyperlink>
      <w:r>
        <w:t xml:space="preserve">,</w:t>
      </w:r>
      <w:r>
        <w:t xml:space="preserve"> </w:t>
      </w:r>
      <w:hyperlink r:id="rId22">
        <w:r>
          <w:rPr>
            <w:rStyle w:val="Hyperlink"/>
          </w:rPr>
          <w:t xml:space="preserve">DOC-DOCX</w:t>
        </w:r>
      </w:hyperlink>
      <w:r>
        <w:t xml:space="preserve">,</w:t>
      </w:r>
      <w:r>
        <w:t xml:space="preserve"> </w:t>
      </w:r>
      <w:hyperlink r:id="rId23">
        <w:r>
          <w:rPr>
            <w:rStyle w:val="Hyperlink"/>
          </w:rPr>
          <w:t xml:space="preserve">SLIDE</w:t>
        </w:r>
      </w:hyperlink>
      <w:r>
        <w:t xml:space="preserve"> </w:t>
      </w:r>
    </w:p>
    <w:p>
      <w:r>
        <w:pict>
          <v:rect style="width:0;height:1.5pt" o:hralign="center" o:hrstd="t" o:hr="t"/>
        </w:pict>
      </w:r>
    </w:p>
    <w:bookmarkEnd w:id="24"/>
    <w:bookmarkEnd w:id="25"/>
    <w:bookmarkStart w:id="33" w:name="umple"/>
    <w:p>
      <w:pPr>
        <w:pStyle w:val="Heading2"/>
      </w:pPr>
      <w:r>
        <w:t xml:space="preserve">UMPLE</w:t>
      </w:r>
    </w:p>
    <w:bookmarkStart w:id="26" w:name="common-scope"/>
    <w:p>
      <w:pPr>
        <w:pStyle w:val="Heading3"/>
      </w:pPr>
      <w:r>
        <w:t xml:space="preserve">Common Scope</w:t>
      </w:r>
    </w:p>
    <w:p>
      <w:pPr>
        <w:pStyle w:val="Compact"/>
        <w:numPr>
          <w:ilvl w:val="0"/>
          <w:numId w:val="1001"/>
        </w:numPr>
      </w:pPr>
      <w:r>
        <w:t xml:space="preserve">What is UMPLE?</w:t>
      </w:r>
    </w:p>
    <w:p>
      <w:pPr>
        <w:pStyle w:val="Compact"/>
        <w:numPr>
          <w:ilvl w:val="0"/>
          <w:numId w:val="1001"/>
        </w:numPr>
      </w:pPr>
      <w:r>
        <w:t xml:space="preserve">What is its purpose?</w:t>
      </w:r>
    </w:p>
    <w:p>
      <w:pPr>
        <w:pStyle w:val="Compact"/>
        <w:numPr>
          <w:ilvl w:val="0"/>
          <w:numId w:val="1001"/>
        </w:numPr>
      </w:pPr>
      <w:r>
        <w:t xml:space="preserve">How to create a UML model with UMPLE?</w:t>
      </w:r>
    </w:p>
    <w:p>
      <w:pPr>
        <w:pStyle w:val="Compact"/>
        <w:numPr>
          <w:ilvl w:val="0"/>
          <w:numId w:val="1001"/>
        </w:numPr>
      </w:pPr>
      <w:r>
        <w:t xml:space="preserve">What is philosophy of UMPLE?</w:t>
      </w:r>
    </w:p>
    <w:p>
      <w:r>
        <w:pict>
          <v:rect style="width:0;height:1.5pt" o:hralign="center" o:hrstd="t" o:hr="t"/>
        </w:pict>
      </w:r>
    </w:p>
    <w:bookmarkEnd w:id="26"/>
    <w:bookmarkStart w:id="27" w:name="common-scope-1"/>
    <w:p>
      <w:pPr>
        <w:pStyle w:val="Heading3"/>
      </w:pPr>
      <w:r>
        <w:t xml:space="preserve">Common Scope</w:t>
      </w:r>
    </w:p>
    <w:p>
      <w:pPr>
        <w:pStyle w:val="Compact"/>
        <w:numPr>
          <w:ilvl w:val="0"/>
          <w:numId w:val="1002"/>
        </w:numPr>
      </w:pPr>
      <w:r>
        <w:t xml:space="preserve">How to use UMPLE?</w:t>
      </w:r>
    </w:p>
    <w:p>
      <w:pPr>
        <w:pStyle w:val="Compact"/>
        <w:numPr>
          <w:ilvl w:val="1"/>
          <w:numId w:val="1003"/>
        </w:numPr>
      </w:pPr>
      <w:r>
        <w:t xml:space="preserve">UMPLE Online</w:t>
      </w:r>
    </w:p>
    <w:p>
      <w:pPr>
        <w:pStyle w:val="Compact"/>
        <w:numPr>
          <w:ilvl w:val="1"/>
          <w:numId w:val="1003"/>
        </w:numPr>
      </w:pPr>
      <w:r>
        <w:t xml:space="preserve">Command-Line</w:t>
      </w:r>
    </w:p>
    <w:p>
      <w:pPr>
        <w:pStyle w:val="Compact"/>
        <w:numPr>
          <w:ilvl w:val="1"/>
          <w:numId w:val="1003"/>
        </w:numPr>
      </w:pPr>
      <w:r>
        <w:t xml:space="preserve">Eclipse Plugin</w:t>
      </w:r>
    </w:p>
    <w:p>
      <w:pPr>
        <w:pStyle w:val="Compact"/>
        <w:numPr>
          <w:ilvl w:val="1"/>
          <w:numId w:val="1003"/>
        </w:numPr>
      </w:pPr>
      <w:r>
        <w:t xml:space="preserve">Visual Studio Code Plugin</w:t>
      </w:r>
    </w:p>
    <w:p>
      <w:r>
        <w:pict>
          <v:rect style="width:0;height:1.5pt" o:hralign="center" o:hrstd="t" o:hr="t"/>
        </w:pict>
      </w:r>
    </w:p>
    <w:bookmarkEnd w:id="27"/>
    <w:bookmarkStart w:id="28" w:name="common-scope-2"/>
    <w:p>
      <w:pPr>
        <w:pStyle w:val="Heading3"/>
      </w:pPr>
      <w:r>
        <w:t xml:space="preserve">Common Scope</w:t>
      </w:r>
    </w:p>
    <w:p>
      <w:pPr>
        <w:pStyle w:val="Compact"/>
        <w:numPr>
          <w:ilvl w:val="0"/>
          <w:numId w:val="1004"/>
        </w:numPr>
      </w:pPr>
      <w:r>
        <w:t xml:space="preserve">How to learn UMPLE?</w:t>
      </w:r>
    </w:p>
    <w:p>
      <w:pPr>
        <w:pStyle w:val="Compact"/>
        <w:numPr>
          <w:ilvl w:val="1"/>
          <w:numId w:val="1005"/>
        </w:numPr>
      </w:pPr>
      <w:r>
        <w:t xml:space="preserve">Online Documentations</w:t>
      </w:r>
    </w:p>
    <w:p>
      <w:pPr>
        <w:pStyle w:val="Compact"/>
        <w:numPr>
          <w:ilvl w:val="1"/>
          <w:numId w:val="1005"/>
        </w:numPr>
      </w:pPr>
      <w:r>
        <w:t xml:space="preserve">Video Tutorials</w:t>
      </w:r>
    </w:p>
    <w:p>
      <w:pPr>
        <w:pStyle w:val="Compact"/>
        <w:numPr>
          <w:ilvl w:val="1"/>
          <w:numId w:val="1005"/>
        </w:numPr>
      </w:pPr>
      <w:r>
        <w:t xml:space="preserve">UMPLE Community</w:t>
      </w:r>
    </w:p>
    <w:p>
      <w:r>
        <w:pict>
          <v:rect style="width:0;height:1.5pt" o:hralign="center" o:hrstd="t" o:hr="t"/>
        </w:pict>
      </w:r>
    </w:p>
    <w:bookmarkEnd w:id="28"/>
    <w:bookmarkStart w:id="29" w:name="common-scope-3"/>
    <w:p>
      <w:pPr>
        <w:pStyle w:val="Heading3"/>
      </w:pPr>
      <w:r>
        <w:t xml:space="preserve">Common Scope</w:t>
      </w:r>
    </w:p>
    <w:p>
      <w:pPr>
        <w:pStyle w:val="Compact"/>
        <w:numPr>
          <w:ilvl w:val="0"/>
          <w:numId w:val="1006"/>
        </w:numPr>
      </w:pPr>
      <w:r>
        <w:t xml:space="preserve">Overview of the basics of Umple</w:t>
      </w:r>
    </w:p>
    <w:p>
      <w:pPr>
        <w:pStyle w:val="Compact"/>
        <w:numPr>
          <w:ilvl w:val="0"/>
          <w:numId w:val="1006"/>
        </w:numPr>
      </w:pPr>
      <w:r>
        <w:t xml:space="preserve">Associations in Umple</w:t>
      </w:r>
    </w:p>
    <w:p>
      <w:pPr>
        <w:pStyle w:val="Compact"/>
        <w:numPr>
          <w:ilvl w:val="0"/>
          <w:numId w:val="1006"/>
        </w:numPr>
      </w:pPr>
      <w:r>
        <w:t xml:space="preserve">State machines in Umple</w:t>
      </w:r>
    </w:p>
    <w:p>
      <w:pPr>
        <w:pStyle w:val="Compact"/>
        <w:numPr>
          <w:ilvl w:val="0"/>
          <w:numId w:val="1006"/>
        </w:numPr>
      </w:pPr>
      <w:r>
        <w:t xml:space="preserve">Product lines in Umple: Mixins and Mixsets</w:t>
      </w:r>
    </w:p>
    <w:p>
      <w:pPr>
        <w:pStyle w:val="Compact"/>
        <w:numPr>
          <w:ilvl w:val="0"/>
          <w:numId w:val="1006"/>
        </w:numPr>
      </w:pPr>
      <w:r>
        <w:t xml:space="preserve">Other separation of concerns mechanisms: (Aspects and traits) and their code generation</w:t>
      </w:r>
    </w:p>
    <w:p>
      <w:pPr>
        <w:pStyle w:val="Compact"/>
        <w:numPr>
          <w:ilvl w:val="0"/>
          <w:numId w:val="1006"/>
        </w:numPr>
      </w:pPr>
      <w:r>
        <w:t xml:space="preserve">Other advanced features of Umple</w:t>
      </w:r>
    </w:p>
    <w:p>
      <w:pPr>
        <w:pStyle w:val="Compact"/>
        <w:numPr>
          <w:ilvl w:val="0"/>
          <w:numId w:val="1006"/>
        </w:numPr>
      </w:pPr>
      <w:r>
        <w:t xml:space="preserve">Hands-on exercise developing versions of a concurrent system using state machines and product lines.</w:t>
      </w:r>
    </w:p>
    <w:p>
      <w:pPr>
        <w:pStyle w:val="Compact"/>
        <w:numPr>
          <w:ilvl w:val="0"/>
          <w:numId w:val="1006"/>
        </w:numPr>
      </w:pPr>
      <w:r>
        <w:t xml:space="preserve">Umple as written in itself: A case study.</w:t>
      </w:r>
    </w:p>
    <w:p>
      <w:r>
        <w:pict>
          <v:rect style="width:0;height:1.5pt" o:hralign="center" o:hrstd="t" o:hr="t"/>
        </w:pict>
      </w:r>
    </w:p>
    <w:bookmarkEnd w:id="29"/>
    <w:bookmarkStart w:id="30" w:name="common-scope-4"/>
    <w:p>
      <w:pPr>
        <w:pStyle w:val="Heading3"/>
      </w:pPr>
      <w:r>
        <w:t xml:space="preserve">Common Scope</w:t>
      </w:r>
    </w:p>
    <w:p>
      <w:pPr>
        <w:pStyle w:val="Compact"/>
        <w:numPr>
          <w:ilvl w:val="0"/>
          <w:numId w:val="1007"/>
        </w:numPr>
      </w:pPr>
      <w:r>
        <w:t xml:space="preserve">Introduction:</w:t>
      </w:r>
    </w:p>
    <w:p>
      <w:pPr>
        <w:pStyle w:val="Compact"/>
        <w:numPr>
          <w:ilvl w:val="0"/>
          <w:numId w:val="1007"/>
        </w:numPr>
      </w:pPr>
      <w:r>
        <w:t xml:space="preserve">Overview of Model-Driven Development</w:t>
      </w:r>
    </w:p>
    <w:p>
      <w:pPr>
        <w:pStyle w:val="Compact"/>
        <w:numPr>
          <w:ilvl w:val="1"/>
          <w:numId w:val="1008"/>
        </w:numPr>
      </w:pPr>
      <w:r>
        <w:t xml:space="preserve">Languages / Tools / Motivation for Umple</w:t>
      </w:r>
    </w:p>
    <w:p>
      <w:pPr>
        <w:pStyle w:val="Compact"/>
        <w:numPr>
          <w:ilvl w:val="0"/>
          <w:numId w:val="1007"/>
        </w:numPr>
      </w:pPr>
      <w:r>
        <w:t xml:space="preserve">Class Modeling</w:t>
      </w:r>
    </w:p>
    <w:p>
      <w:pPr>
        <w:pStyle w:val="Compact"/>
        <w:numPr>
          <w:ilvl w:val="1"/>
          <w:numId w:val="1009"/>
        </w:numPr>
      </w:pPr>
      <w:r>
        <w:t xml:space="preserve">Tools / Attributes / Methods / Associations / Exercises /</w:t>
      </w:r>
      <w:r>
        <w:t xml:space="preserve"> </w:t>
      </w:r>
      <w:r>
        <w:t xml:space="preserve">Patterns</w:t>
      </w:r>
    </w:p>
    <w:p>
      <w:pPr>
        <w:pStyle w:val="Compact"/>
        <w:numPr>
          <w:ilvl w:val="0"/>
          <w:numId w:val="1007"/>
        </w:numPr>
      </w:pPr>
      <w:r>
        <w:t xml:space="preserve">Modeling with State Machines</w:t>
      </w:r>
    </w:p>
    <w:p>
      <w:pPr>
        <w:pStyle w:val="Compact"/>
        <w:numPr>
          <w:ilvl w:val="1"/>
          <w:numId w:val="1010"/>
        </w:numPr>
      </w:pPr>
      <w:r>
        <w:t xml:space="preserve">Basics / Concurrency / Case study and exercises</w:t>
      </w:r>
    </w:p>
    <w:p>
      <w:pPr>
        <w:pStyle w:val="Compact"/>
        <w:numPr>
          <w:ilvl w:val="0"/>
          <w:numId w:val="1007"/>
        </w:numPr>
      </w:pPr>
      <w:r>
        <w:t xml:space="preserve">Separation of Concerns in Models</w:t>
      </w:r>
    </w:p>
    <w:p>
      <w:pPr>
        <w:pStyle w:val="Compact"/>
        <w:numPr>
          <w:ilvl w:val="1"/>
          <w:numId w:val="1011"/>
        </w:numPr>
      </w:pPr>
      <w:r>
        <w:t xml:space="preserve">Mixins / Aspects / Traits</w:t>
      </w:r>
    </w:p>
    <w:p>
      <w:pPr>
        <w:pStyle w:val="Compact"/>
        <w:numPr>
          <w:ilvl w:val="0"/>
          <w:numId w:val="1007"/>
        </w:numPr>
      </w:pPr>
      <w:r>
        <w:t xml:space="preserve">More Case Studies and Hands-on Exercises</w:t>
      </w:r>
    </w:p>
    <w:p>
      <w:pPr>
        <w:pStyle w:val="Compact"/>
        <w:numPr>
          <w:ilvl w:val="1"/>
          <w:numId w:val="1012"/>
        </w:numPr>
      </w:pPr>
      <w:r>
        <w:t xml:space="preserve">Umple in itself / Real-Time / Data Oriented</w:t>
      </w:r>
    </w:p>
    <w:p>
      <w:pPr>
        <w:pStyle w:val="Compact"/>
        <w:numPr>
          <w:ilvl w:val="0"/>
          <w:numId w:val="1007"/>
        </w:numPr>
      </w:pPr>
      <w:r>
        <w:t xml:space="preserve">Conclusion</w:t>
      </w:r>
    </w:p>
    <w:p>
      <w:r>
        <w:pict>
          <v:rect style="width:0;height:1.5pt" o:hralign="center" o:hrstd="t" o:hr="t"/>
        </w:pict>
      </w:r>
    </w:p>
    <w:bookmarkEnd w:id="30"/>
    <w:bookmarkStart w:id="31" w:name="outline---part-2"/>
    <w:p>
      <w:pPr>
        <w:pStyle w:val="Heading3"/>
      </w:pPr>
      <w:r>
        <w:t xml:space="preserve">Outline - Part 2</w:t>
      </w:r>
    </w:p>
    <w:p>
      <w:pPr>
        <w:pStyle w:val="Compact"/>
        <w:numPr>
          <w:ilvl w:val="0"/>
          <w:numId w:val="1013"/>
        </w:numPr>
      </w:pPr>
      <w:r>
        <w:t xml:space="preserve">Modeling exercises</w:t>
      </w:r>
    </w:p>
    <w:p>
      <w:pPr>
        <w:pStyle w:val="Compact"/>
        <w:numPr>
          <w:ilvl w:val="0"/>
          <w:numId w:val="1013"/>
        </w:numPr>
      </w:pPr>
      <w:r>
        <w:t xml:space="preserve">Simple patterns (if time)</w:t>
      </w:r>
    </w:p>
    <w:p>
      <w:pPr>
        <w:pStyle w:val="Compact"/>
        <w:numPr>
          <w:ilvl w:val="0"/>
          <w:numId w:val="1013"/>
        </w:numPr>
      </w:pPr>
      <w:r>
        <w:t xml:space="preserve">Basic state machines</w:t>
      </w:r>
    </w:p>
    <w:p>
      <w:pPr>
        <w:pStyle w:val="Compact"/>
        <w:numPr>
          <w:ilvl w:val="0"/>
          <w:numId w:val="1013"/>
        </w:numPr>
      </w:pPr>
      <w:r>
        <w:t xml:space="preserve">Analysing models</w:t>
      </w:r>
    </w:p>
    <w:p>
      <w:pPr>
        <w:pStyle w:val="Compact"/>
        <w:numPr>
          <w:ilvl w:val="0"/>
          <w:numId w:val="1013"/>
        </w:numPr>
      </w:pPr>
      <w:r>
        <w:t xml:space="preserve">Concurrency</w:t>
      </w:r>
    </w:p>
    <w:p>
      <w:pPr>
        <w:pStyle w:val="Compact"/>
        <w:numPr>
          <w:ilvl w:val="0"/>
          <w:numId w:val="1013"/>
        </w:numPr>
      </w:pPr>
      <w:r>
        <w:t xml:space="preserve">State machine case study</w:t>
      </w:r>
    </w:p>
    <w:p>
      <w:pPr>
        <w:pStyle w:val="Compact"/>
        <w:numPr>
          <w:ilvl w:val="0"/>
          <w:numId w:val="1013"/>
        </w:numPr>
      </w:pPr>
      <w:r>
        <w:t xml:space="preserve">Mixins</w:t>
      </w:r>
    </w:p>
    <w:p>
      <w:pPr>
        <w:pStyle w:val="Compact"/>
        <w:numPr>
          <w:ilvl w:val="0"/>
          <w:numId w:val="1013"/>
        </w:numPr>
      </w:pPr>
      <w:r>
        <w:t xml:space="preserve">Aspect orientation</w:t>
      </w:r>
    </w:p>
    <w:p>
      <w:r>
        <w:pict>
          <v:rect style="width:0;height:1.5pt" o:hralign="center" o:hrstd="t" o:hr="t"/>
        </w:pict>
      </w:r>
    </w:p>
    <w:bookmarkEnd w:id="31"/>
    <w:bookmarkStart w:id="32" w:name="outline---part-2-1"/>
    <w:p>
      <w:pPr>
        <w:pStyle w:val="Heading3"/>
      </w:pPr>
      <w:r>
        <w:t xml:space="preserve">Outline - Part 2</w:t>
      </w:r>
    </w:p>
    <w:p>
      <w:pPr>
        <w:pStyle w:val="Compact"/>
        <w:numPr>
          <w:ilvl w:val="0"/>
          <w:numId w:val="1014"/>
        </w:numPr>
      </w:pPr>
      <w:r>
        <w:t xml:space="preserve">Traits</w:t>
      </w:r>
    </w:p>
    <w:p>
      <w:pPr>
        <w:pStyle w:val="Compact"/>
        <w:numPr>
          <w:ilvl w:val="0"/>
          <w:numId w:val="1014"/>
        </w:numPr>
      </w:pPr>
      <w:r>
        <w:t xml:space="preserve">Mixins and Traits together</w:t>
      </w:r>
    </w:p>
    <w:p>
      <w:pPr>
        <w:pStyle w:val="Compact"/>
        <w:numPr>
          <w:ilvl w:val="0"/>
          <w:numId w:val="1014"/>
        </w:numPr>
      </w:pPr>
      <w:r>
        <w:t xml:space="preserve">Mixsets</w:t>
      </w:r>
    </w:p>
    <w:p>
      <w:pPr>
        <w:pStyle w:val="Compact"/>
        <w:numPr>
          <w:ilvl w:val="0"/>
          <w:numId w:val="1014"/>
        </w:numPr>
      </w:pPr>
      <w:r>
        <w:t xml:space="preserve">Case Studies</w:t>
      </w:r>
    </w:p>
    <w:p>
      <w:pPr>
        <w:pStyle w:val="Compact"/>
        <w:numPr>
          <w:ilvl w:val="0"/>
          <w:numId w:val="1014"/>
        </w:numPr>
      </w:pPr>
      <w:r>
        <w:t xml:space="preserve">Unit Testing with UMPLE</w:t>
      </w:r>
    </w:p>
    <w:p>
      <w:pPr>
        <w:pStyle w:val="Compact"/>
        <w:numPr>
          <w:ilvl w:val="0"/>
          <w:numId w:val="1014"/>
        </w:numPr>
      </w:pPr>
      <w:r>
        <w:t xml:space="preserve">UMPLE issues list</w:t>
      </w:r>
    </w:p>
    <w:p>
      <w:pPr>
        <w:pStyle w:val="Compact"/>
        <w:numPr>
          <w:ilvl w:val="0"/>
          <w:numId w:val="1014"/>
        </w:numPr>
      </w:pPr>
      <w:r>
        <w:t xml:space="preserve">UMPLE’s Architecture</w:t>
      </w:r>
    </w:p>
    <w:p>
      <w:pPr>
        <w:pStyle w:val="Compact"/>
        <w:numPr>
          <w:ilvl w:val="0"/>
          <w:numId w:val="1014"/>
        </w:numPr>
      </w:pPr>
      <w:r>
        <w:t xml:space="preserve">Umplification</w:t>
      </w:r>
    </w:p>
    <w:p>
      <w:pPr>
        <w:pStyle w:val="Compact"/>
        <w:numPr>
          <w:ilvl w:val="0"/>
          <w:numId w:val="1014"/>
        </w:numPr>
      </w:pPr>
      <w:r>
        <w:t xml:space="preserve">Conclusion</w:t>
      </w:r>
    </w:p>
    <w:p>
      <w:r>
        <w:pict>
          <v:rect style="width:0;height:1.5pt" o:hralign="center" o:hrstd="t" o:hr="t"/>
        </w:pict>
      </w:r>
    </w:p>
    <w:bookmarkEnd w:id="32"/>
    <w:bookmarkEnd w:id="33"/>
    <w:bookmarkStart w:id="35" w:name="modeling-exercises"/>
    <w:p>
      <w:pPr>
        <w:pStyle w:val="Heading2"/>
      </w:pPr>
      <w:r>
        <w:rPr>
          <w:b/>
          <w:bCs/>
        </w:rPr>
        <w:t xml:space="preserve">Modeling exercises</w:t>
      </w:r>
    </w:p>
    <w:p>
      <w:r>
        <w:pict>
          <v:rect style="width:0;height:1.5pt" o:hralign="center" o:hrstd="t" o:hr="t"/>
        </w:pict>
      </w:r>
    </w:p>
    <w:bookmarkStart w:id="34" w:name="modeling-exercise"/>
    <w:p>
      <w:pPr>
        <w:pStyle w:val="Heading3"/>
      </w:pPr>
      <w:r>
        <w:t xml:space="preserve">Modeling Exercise</w:t>
      </w:r>
    </w:p>
    <w:p>
      <w:pPr>
        <w:numPr>
          <w:ilvl w:val="0"/>
          <w:numId w:val="1015"/>
        </w:numPr>
      </w:pPr>
      <w:r>
        <w:t xml:space="preserve">Build a class diagram for the following description.</w:t>
      </w:r>
    </w:p>
    <w:p>
      <w:pPr>
        <w:numPr>
          <w:ilvl w:val="0"/>
          <w:numId w:val="1015"/>
        </w:numPr>
      </w:pPr>
      <w:r>
        <w:t xml:space="preserve">If you think there are key requirements missing, then add them.</w:t>
      </w:r>
    </w:p>
    <w:p>
      <w:pPr>
        <w:pStyle w:val="Compact"/>
        <w:numPr>
          <w:ilvl w:val="1"/>
          <w:numId w:val="1016"/>
        </w:numPr>
      </w:pPr>
      <w:r>
        <w:t xml:space="preserve">A football (soccer) team has players. Each player plays a position. The team plays some games against other teams during each season. The system needs to record who scored goals, and the score of each game.</w:t>
      </w:r>
    </w:p>
    <w:p>
      <w:r>
        <w:pict>
          <v:rect style="width:0;height:1.5pt" o:hralign="center" o:hrstd="t" o:hr="t"/>
        </w:pict>
      </w:r>
    </w:p>
    <w:bookmarkEnd w:id="34"/>
    <w:bookmarkEnd w:id="35"/>
    <w:bookmarkStart w:id="39" w:name="simple-patterns-if-time"/>
    <w:p>
      <w:pPr>
        <w:pStyle w:val="Heading2"/>
      </w:pPr>
      <w:r>
        <w:rPr>
          <w:b/>
          <w:bCs/>
        </w:rPr>
        <w:t xml:space="preserve">Simple patterns (if time)</w:t>
      </w:r>
    </w:p>
    <w:p>
      <w:r>
        <w:pict>
          <v:rect style="width:0;height:1.5pt" o:hralign="center" o:hrstd="t" o:hr="t"/>
        </w:pict>
      </w:r>
    </w:p>
    <w:bookmarkStart w:id="36" w:name="singleton-pattern"/>
    <w:p>
      <w:pPr>
        <w:pStyle w:val="Heading3"/>
      </w:pPr>
      <w:r>
        <w:t xml:space="preserve">Singleton pattern</w:t>
      </w:r>
    </w:p>
    <w:p>
      <w:pPr>
        <w:numPr>
          <w:ilvl w:val="0"/>
          <w:numId w:val="1017"/>
        </w:numPr>
      </w:pPr>
      <w:r>
        <w:t xml:space="preserve">Standard pattern to enable only a single instance of a class to be created.</w:t>
      </w:r>
    </w:p>
    <w:p>
      <w:pPr>
        <w:pStyle w:val="Compact"/>
        <w:numPr>
          <w:ilvl w:val="1"/>
          <w:numId w:val="1018"/>
        </w:numPr>
      </w:pPr>
      <w:r>
        <w:rPr>
          <w:rStyle w:val="VerbatimChar"/>
        </w:rPr>
        <w:t xml:space="preserve">private</w:t>
      </w:r>
      <w:r>
        <w:t xml:space="preserve"> </w:t>
      </w:r>
      <w:r>
        <w:t xml:space="preserve">constructor</w:t>
      </w:r>
    </w:p>
    <w:p>
      <w:pPr>
        <w:pStyle w:val="Compact"/>
        <w:numPr>
          <w:ilvl w:val="1"/>
          <w:numId w:val="1018"/>
        </w:numPr>
      </w:pPr>
      <w:r>
        <w:rPr>
          <w:rStyle w:val="VerbatimChar"/>
        </w:rPr>
        <w:t xml:space="preserve">getInstance()</w:t>
      </w:r>
      <w:r>
        <w:t xml:space="preserve"> </w:t>
      </w:r>
      <w:r>
        <w:t xml:space="preserve">method</w:t>
      </w:r>
    </w:p>
    <w:p>
      <w:pPr>
        <w:numPr>
          <w:ilvl w:val="0"/>
          <w:numId w:val="1017"/>
        </w:numPr>
      </w:pPr>
      <w:r>
        <w:t xml:space="preserve">Declaring in Umple</w:t>
      </w:r>
    </w:p>
    <w:p>
      <w:pPr>
        <w:pStyle w:val="SourceCode"/>
      </w:pPr>
      <w:r>
        <w:rPr>
          <w:rStyle w:val="KeywordTok"/>
        </w:rPr>
        <w:t xml:space="preserve">class</w:t>
      </w:r>
      <w:r>
        <w:rPr>
          <w:rStyle w:val="NormalTok"/>
        </w:rPr>
        <w:t xml:space="preserve"> University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singleton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name</w:t>
      </w:r>
      <w:r>
        <w:rPr>
          <w:rStyle w:val="OperatorTok"/>
        </w:rPr>
        <w:t xml:space="preserve">;</w:t>
      </w:r>
      <w:r>
        <w:br/>
      </w:r>
      <w:r>
        <w:rPr>
          <w:rStyle w:val="OperatorTok"/>
        </w:rPr>
        <w:t xml:space="preserve">}</w:t>
      </w:r>
      <w:r>
        <w:rPr>
          <w:rStyle w:val="NormalTok"/>
        </w:rPr>
        <w:t xml:space="preserve"> </w:t>
      </w:r>
    </w:p>
    <w:p>
      <w:r>
        <w:pict>
          <v:rect style="width:0;height:1.5pt" o:hralign="center" o:hrstd="t" o:hr="t"/>
        </w:pict>
      </w:r>
    </w:p>
    <w:bookmarkEnd w:id="36"/>
    <w:bookmarkStart w:id="37" w:name="delegation-pattern"/>
    <w:p>
      <w:pPr>
        <w:pStyle w:val="Heading3"/>
      </w:pPr>
      <w:r>
        <w:t xml:space="preserve">Delegation pattern</w:t>
      </w:r>
    </w:p>
    <w:p>
      <w:pPr>
        <w:pStyle w:val="Compact"/>
        <w:numPr>
          <w:ilvl w:val="0"/>
          <w:numId w:val="1019"/>
        </w:numPr>
      </w:pPr>
      <w:r>
        <w:t xml:space="preserve">A class calls a method in its</w:t>
      </w:r>
      <w:r>
        <w:t xml:space="preserve"> </w:t>
      </w:r>
      <w:r>
        <w:t xml:space="preserve">“</w:t>
      </w:r>
      <w:r>
        <w:rPr>
          <w:b/>
          <w:bCs/>
        </w:rPr>
        <w:t xml:space="preserve">neighbour</w:t>
      </w:r>
      <w:r>
        <w:t xml:space="preserve">”</w:t>
      </w:r>
    </w:p>
    <w:p>
      <w:pPr>
        <w:pStyle w:val="SourceCode"/>
      </w:pPr>
      <w:r>
        <w:rPr>
          <w:rStyle w:val="KeywordTok"/>
        </w:rPr>
        <w:t xml:space="preserve">class</w:t>
      </w:r>
      <w:r>
        <w:rPr>
          <w:rStyle w:val="NormalTok"/>
        </w:rPr>
        <w:t xml:space="preserve"> RegularFlight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flightNumber</w:t>
      </w:r>
      <w:r>
        <w:rPr>
          <w:rStyle w:val="OperatorTok"/>
        </w:rPr>
        <w:t xml:space="preserve">;</w:t>
      </w:r>
      <w:r>
        <w:br/>
      </w:r>
      <w:r>
        <w:rPr>
          <w:rStyle w:val="OperatorTok"/>
        </w:rPr>
        <w:t xml:space="preserve">}</w:t>
      </w:r>
      <w:r>
        <w:br/>
      </w:r>
      <w:r>
        <w:br/>
      </w:r>
      <w:r>
        <w:rPr>
          <w:rStyle w:val="BuiltInTok"/>
        </w:rPr>
        <w:t xml:space="preserve">Class</w:t>
      </w:r>
      <w:r>
        <w:rPr>
          <w:rStyle w:val="NormalTok"/>
        </w:rPr>
        <w:t xml:space="preserve"> SpecificFlight </w:t>
      </w:r>
      <w:r>
        <w:rPr>
          <w:rStyle w:val="OperatorTok"/>
        </w:rPr>
        <w:t xml:space="preserve">{</w:t>
      </w:r>
      <w:r>
        <w:br/>
      </w:r>
      <w:r>
        <w:rPr>
          <w:rStyle w:val="OperatorTok"/>
        </w:rPr>
        <w:t xml:space="preserve">*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--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 RegularFlight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flightNumber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{</w:t>
      </w:r>
      <w:r>
        <w:rPr>
          <w:rStyle w:val="FunctionTok"/>
        </w:rPr>
        <w:t xml:space="preserve">getRegularFlight</w:t>
      </w:r>
      <w:r>
        <w:rPr>
          <w:rStyle w:val="OperatorTok"/>
        </w:rPr>
        <w:t xml:space="preserve">().</w:t>
      </w:r>
      <w:r>
        <w:rPr>
          <w:rStyle w:val="FunctionTok"/>
        </w:rPr>
        <w:t xml:space="preserve">getFullNumber</w:t>
      </w:r>
      <w:r>
        <w:rPr>
          <w:rStyle w:val="OperatorTok"/>
        </w:rPr>
        <w:t xml:space="preserve">()}</w:t>
      </w:r>
      <w:r>
        <w:br/>
      </w:r>
      <w:r>
        <w:rPr>
          <w:rStyle w:val="OperatorTok"/>
        </w:rPr>
        <w:t xml:space="preserve">}</w:t>
      </w:r>
    </w:p>
    <w:p>
      <w:pPr>
        <w:pStyle w:val="Compact"/>
        <w:numPr>
          <w:ilvl w:val="0"/>
          <w:numId w:val="1020"/>
        </w:numPr>
      </w:pPr>
      <w:r>
        <w:t xml:space="preserve">Full details of this example in the user manual</w:t>
      </w:r>
    </w:p>
    <w:p>
      <w:r>
        <w:pict>
          <v:rect style="width:0;height:1.5pt" o:hralign="center" o:hrstd="t" o:hr="t"/>
        </w:pict>
      </w:r>
    </w:p>
    <w:bookmarkEnd w:id="37"/>
    <w:bookmarkStart w:id="38" w:name="basic-constraints"/>
    <w:p>
      <w:pPr>
        <w:pStyle w:val="Heading3"/>
      </w:pPr>
      <w:r>
        <w:t xml:space="preserve">Basic constraints</w:t>
      </w:r>
    </w:p>
    <w:p>
      <w:pPr>
        <w:pStyle w:val="Compact"/>
        <w:numPr>
          <w:ilvl w:val="0"/>
          <w:numId w:val="1021"/>
        </w:numPr>
      </w:pPr>
      <w:r>
        <w:t xml:space="preserve">Shown in square brackets</w:t>
      </w:r>
    </w:p>
    <w:p>
      <w:pPr>
        <w:pStyle w:val="Compact"/>
        <w:numPr>
          <w:ilvl w:val="1"/>
          <w:numId w:val="1022"/>
        </w:numPr>
      </w:pPr>
      <w:r>
        <w:t xml:space="preserve">Code is added to the constructor and the set method</w:t>
      </w:r>
    </w:p>
    <w:p>
      <w:pPr>
        <w:pStyle w:val="SourceCode"/>
      </w:pPr>
      <w:r>
        <w:rPr>
          <w:rStyle w:val="KeywordTok"/>
        </w:rPr>
        <w:t xml:space="preserve">class</w:t>
      </w:r>
      <w:r>
        <w:rPr>
          <w:rStyle w:val="NormalTok"/>
        </w:rPr>
        <w:t xml:space="preserve"> X </w:t>
      </w:r>
      <w:r>
        <w:rPr>
          <w:rStyle w:val="OperatorTok"/>
        </w:rPr>
        <w:t xml:space="preserve">{</w:t>
      </w:r>
      <w:r>
        <w:br/>
      </w:r>
      <w:r>
        <w:rPr>
          <w:rStyle w:val="BuiltInTok"/>
        </w:rPr>
        <w:t xml:space="preserve">Integer</w:t>
      </w:r>
      <w:r>
        <w:rPr>
          <w:rStyle w:val="NormalTok"/>
        </w:rPr>
        <w:t xml:space="preserve"> i</w:t>
      </w:r>
      <w:r>
        <w:rPr>
          <w:rStyle w:val="OperatorTok"/>
        </w:rPr>
        <w:t xml:space="preserve">;</w:t>
      </w:r>
      <w:r>
        <w:br/>
      </w:r>
      <w:r>
        <w:rPr>
          <w:rStyle w:val="OperatorTok"/>
        </w:rPr>
        <w:t xml:space="preserve">[!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i </w:t>
      </w:r>
      <w:r>
        <w:rPr>
          <w:rStyle w:val="OperatorTok"/>
        </w:rPr>
        <w:t xml:space="preserve">==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10</w:t>
      </w:r>
      <w:r>
        <w:rPr>
          <w:rStyle w:val="OperatorTok"/>
        </w:rPr>
        <w:t xml:space="preserve">)]</w:t>
      </w:r>
      <w:r>
        <w:br/>
      </w:r>
      <w:r>
        <w:rPr>
          <w:rStyle w:val="OperatorTok"/>
        </w:rPr>
        <w:t xml:space="preserve">}</w:t>
      </w:r>
    </w:p>
    <w:p>
      <w:pPr>
        <w:pStyle w:val="Compact"/>
        <w:numPr>
          <w:ilvl w:val="0"/>
          <w:numId w:val="1023"/>
        </w:numPr>
      </w:pPr>
      <w:r>
        <w:t xml:space="preserve">We will see constraints later in state machines</w:t>
      </w:r>
    </w:p>
    <w:p>
      <w:r>
        <w:pict>
          <v:rect style="width:0;height:1.5pt" o:hralign="center" o:hrstd="t" o:hr="t"/>
        </w:pict>
      </w:r>
    </w:p>
    <w:bookmarkEnd w:id="38"/>
    <w:bookmarkEnd w:id="39"/>
    <w:bookmarkStart w:id="59" w:name="basic-state-machines"/>
    <w:p>
      <w:pPr>
        <w:pStyle w:val="Heading2"/>
      </w:pPr>
      <w:r>
        <w:rPr>
          <w:b/>
          <w:bCs/>
        </w:rPr>
        <w:t xml:space="preserve">Basic state machines</w:t>
      </w:r>
    </w:p>
    <w:p>
      <w:pPr>
        <w:pStyle w:val="Compact"/>
        <w:numPr>
          <w:ilvl w:val="0"/>
          <w:numId w:val="1024"/>
        </w:numPr>
      </w:pPr>
      <w:r>
        <w:t xml:space="preserve">http://statemachines.umple.org</w:t>
      </w:r>
    </w:p>
    <w:p>
      <w:r>
        <w:pict>
          <v:rect style="width:0;height:1.5pt" o:hralign="center" o:hrstd="t" o:hr="t"/>
        </w:pict>
      </w:r>
    </w:p>
    <w:bookmarkStart w:id="40" w:name="basics-of-state-machines"/>
    <w:p>
      <w:pPr>
        <w:pStyle w:val="Heading3"/>
      </w:pPr>
      <w:r>
        <w:t xml:space="preserve">Basics of state machines</w:t>
      </w:r>
    </w:p>
    <w:p>
      <w:pPr>
        <w:numPr>
          <w:ilvl w:val="0"/>
          <w:numId w:val="1025"/>
        </w:numPr>
      </w:pPr>
      <w:r>
        <w:t xml:space="preserve">At any given point in time, the system is in one state.</w:t>
      </w:r>
    </w:p>
    <w:p>
      <w:pPr>
        <w:numPr>
          <w:ilvl w:val="0"/>
          <w:numId w:val="1025"/>
        </w:numPr>
      </w:pPr>
      <w:r>
        <w:t xml:space="preserve">It will remain in this state until an event occurs that causes it to change state.</w:t>
      </w:r>
    </w:p>
    <w:p>
      <w:pPr>
        <w:numPr>
          <w:ilvl w:val="0"/>
          <w:numId w:val="1025"/>
        </w:numPr>
      </w:pPr>
      <w:r>
        <w:t xml:space="preserve">A state is represented by a rounded rectangle containing the name of the state.</w:t>
      </w:r>
    </w:p>
    <w:p>
      <w:pPr>
        <w:numPr>
          <w:ilvl w:val="0"/>
          <w:numId w:val="1025"/>
        </w:numPr>
      </w:pPr>
      <w:r>
        <w:t xml:space="preserve">Special states:</w:t>
      </w:r>
    </w:p>
    <w:p>
      <w:pPr>
        <w:pStyle w:val="Compact"/>
        <w:numPr>
          <w:ilvl w:val="1"/>
          <w:numId w:val="1026"/>
        </w:numPr>
      </w:pPr>
      <w:r>
        <w:t xml:space="preserve">A black circle represents the</w:t>
      </w:r>
      <w:r>
        <w:t xml:space="preserve"> </w:t>
      </w:r>
      <w:r>
        <w:rPr>
          <w:i/>
          <w:iCs/>
        </w:rPr>
        <w:t xml:space="preserve">start state</w:t>
      </w:r>
    </w:p>
    <w:p>
      <w:pPr>
        <w:pStyle w:val="Compact"/>
        <w:numPr>
          <w:ilvl w:val="1"/>
          <w:numId w:val="1026"/>
        </w:numPr>
      </w:pPr>
      <w:r>
        <w:t xml:space="preserve">A circle with a ring around it represents an</w:t>
      </w:r>
      <w:r>
        <w:t xml:space="preserve"> </w:t>
      </w:r>
      <w:r>
        <w:rPr>
          <w:i/>
          <w:iCs/>
        </w:rPr>
        <w:t xml:space="preserve">end state</w:t>
      </w:r>
    </w:p>
    <w:p>
      <w:r>
        <w:pict>
          <v:rect style="width:0;height:1.5pt" o:hralign="center" o:hrstd="t" o:hr="t"/>
        </w:pict>
      </w:r>
    </w:p>
    <w:bookmarkEnd w:id="40"/>
    <w:bookmarkStart w:id="41" w:name="garage-door-state-machine"/>
    <w:p>
      <w:pPr>
        <w:pStyle w:val="Heading3"/>
      </w:pPr>
      <w:r>
        <w:t xml:space="preserve">Garage door state machine</w:t>
      </w:r>
    </w:p>
    <w:p>
      <w:pPr>
        <w:pStyle w:val="SourceCode"/>
      </w:pPr>
      <w:r>
        <w:rPr>
          <w:rStyle w:val="KeywordTok"/>
        </w:rPr>
        <w:t xml:space="preserve">class</w:t>
      </w:r>
      <w:r>
        <w:rPr>
          <w:rStyle w:val="NormalTok"/>
        </w:rPr>
        <w:t xml:space="preserve"> GarageDoor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status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Open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  buttonOrObstacle 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Closing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}</w:t>
      </w:r>
      <w:r>
        <w:br/>
      </w:r>
      <w:r>
        <w:rPr>
          <w:rStyle w:val="NormalTok"/>
        </w:rPr>
        <w:t xml:space="preserve">    Closing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  buttonOrObstacle 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Opening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  reachBottom 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Closed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}</w:t>
      </w:r>
      <w:r>
        <w:br/>
      </w:r>
      <w:r>
        <w:rPr>
          <w:rStyle w:val="NormalTok"/>
        </w:rPr>
        <w:t xml:space="preserve">    Closed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  buttonOrObstacle 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Opening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}</w:t>
      </w:r>
      <w:r>
        <w:br/>
      </w:r>
      <w:r>
        <w:rPr>
          <w:rStyle w:val="NormalTok"/>
        </w:rPr>
        <w:t xml:space="preserve">    Opening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  buttonOrObstacle 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HalfOpen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  reachTop 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Open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}</w:t>
      </w:r>
      <w:r>
        <w:br/>
      </w:r>
      <w:r>
        <w:rPr>
          <w:rStyle w:val="NormalTok"/>
        </w:rPr>
        <w:t xml:space="preserve">    HalfOpen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  buttonOrObstacle 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Opening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}</w:t>
      </w:r>
      <w:r>
        <w:br/>
      </w:r>
      <w:r>
        <w:rPr>
          <w:rStyle w:val="NormalTok"/>
        </w:rPr>
        <w:t xml:space="preserve">  </w:t>
      </w:r>
      <w:r>
        <w:rPr>
          <w:rStyle w:val="OperatorTok"/>
        </w:rPr>
        <w:t xml:space="preserve">}</w:t>
      </w:r>
      <w:r>
        <w:br/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41"/>
    <w:bookmarkStart w:id="42" w:name="events"/>
    <w:p>
      <w:pPr>
        <w:pStyle w:val="Heading3"/>
      </w:pPr>
      <w:r>
        <w:t xml:space="preserve">Events</w:t>
      </w:r>
    </w:p>
    <w:p>
      <w:pPr>
        <w:pStyle w:val="Compact"/>
        <w:numPr>
          <w:ilvl w:val="0"/>
          <w:numId w:val="1027"/>
        </w:numPr>
      </w:pPr>
      <w:r>
        <w:t xml:space="preserve">An occurrence that may trigger a change of state</w:t>
      </w:r>
    </w:p>
    <w:p>
      <w:pPr>
        <w:pStyle w:val="Compact"/>
        <w:numPr>
          <w:ilvl w:val="1"/>
          <w:numId w:val="1028"/>
        </w:numPr>
      </w:pPr>
      <w:r>
        <w:t xml:space="preserve">Modeled in Umple as generated methods that can be called</w:t>
      </w:r>
    </w:p>
    <w:p>
      <w:pPr>
        <w:pStyle w:val="Compact"/>
        <w:numPr>
          <w:ilvl w:val="0"/>
          <w:numId w:val="1027"/>
        </w:numPr>
      </w:pPr>
      <w:r>
        <w:t xml:space="preserve">Several states may be able to respond to the same event</w:t>
      </w:r>
    </w:p>
    <w:p>
      <w:r>
        <w:pict>
          <v:rect style="width:0;height:1.5pt" o:hralign="center" o:hrstd="t" o:hr="t"/>
        </w:pict>
      </w:r>
    </w:p>
    <w:bookmarkEnd w:id="42"/>
    <w:bookmarkStart w:id="43" w:name="transitions"/>
    <w:p>
      <w:pPr>
        <w:pStyle w:val="Heading3"/>
      </w:pPr>
      <w:r>
        <w:t xml:space="preserve">Transitions</w:t>
      </w:r>
    </w:p>
    <w:p>
      <w:pPr>
        <w:pStyle w:val="Compact"/>
        <w:numPr>
          <w:ilvl w:val="0"/>
          <w:numId w:val="1029"/>
        </w:numPr>
      </w:pPr>
      <w:r>
        <w:t xml:space="preserve">A change of state in response to an event.</w:t>
      </w:r>
    </w:p>
    <w:p>
      <w:pPr>
        <w:pStyle w:val="Compact"/>
        <w:numPr>
          <w:ilvl w:val="1"/>
          <w:numId w:val="1030"/>
        </w:numPr>
      </w:pPr>
      <w:r>
        <w:t xml:space="preserve">It is considered to occur</w:t>
      </w:r>
      <w:r>
        <w:t xml:space="preserve"> </w:t>
      </w:r>
      <w:r>
        <w:rPr>
          <w:b/>
          <w:bCs/>
        </w:rPr>
        <w:t xml:space="preserve">instantaneously</w:t>
      </w:r>
      <w:r>
        <w:t xml:space="preserve">.</w:t>
      </w:r>
    </w:p>
    <w:p>
      <w:pPr>
        <w:pStyle w:val="Compact"/>
        <w:numPr>
          <w:ilvl w:val="0"/>
          <w:numId w:val="1029"/>
        </w:numPr>
      </w:pPr>
      <w:r>
        <w:t xml:space="preserve">The label on each transition is the event that causes the change of state.</w:t>
      </w:r>
    </w:p>
    <w:p>
      <w:r>
        <w:pict>
          <v:rect style="width:0;height:1.5pt" o:hralign="center" o:hrstd="t" o:hr="t"/>
        </w:pict>
      </w:r>
    </w:p>
    <w:bookmarkEnd w:id="43"/>
    <w:bookmarkStart w:id="47" w:name="X4581114f5057d8e7a1b2571c4d1c5ccc2913074"/>
    <w:p>
      <w:pPr>
        <w:pStyle w:val="Heading3"/>
      </w:pPr>
      <w:r>
        <w:t xml:space="preserve">State diagrams – an example with conditional transitions</w:t>
      </w:r>
    </w:p>
    <w:p>
      <w:pPr>
        <w:pStyle w:val="CaptionedFigure"/>
      </w:pPr>
      <w:r>
        <w:drawing>
          <wp:inline>
            <wp:extent cx="5334000" cy="2532588"/>
            <wp:effectExtent b="0" l="0" r="0" t="0"/>
            <wp:docPr descr="center h:500" title="" id="45" name="Picture"/>
            <a:graphic>
              <a:graphicData uri="http://schemas.openxmlformats.org/drawingml/2006/picture">
                <pic:pic>
                  <pic:nvPicPr>
                    <pic:cNvPr descr="assets/2022-05-08-01-36-47-image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25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h:500</w:t>
      </w:r>
    </w:p>
    <w:p>
      <w:r>
        <w:pict>
          <v:rect style="width:0;height:1.5pt" o:hralign="center" o:hrstd="t" o:hr="t"/>
        </w:pict>
      </w:r>
    </w:p>
    <w:bookmarkEnd w:id="47"/>
    <w:bookmarkStart w:id="48" w:name="actions-in-state-diagrams"/>
    <w:p>
      <w:pPr>
        <w:pStyle w:val="Heading3"/>
      </w:pPr>
      <w:r>
        <w:t xml:space="preserve">Actions in state diagrams</w:t>
      </w:r>
    </w:p>
    <w:p>
      <w:pPr>
        <w:pStyle w:val="Compact"/>
        <w:numPr>
          <w:ilvl w:val="0"/>
          <w:numId w:val="1031"/>
        </w:numPr>
      </w:pPr>
      <w:r>
        <w:t xml:space="preserve">An action is a block of code that must be executed effectively instantaneously</w:t>
      </w:r>
    </w:p>
    <w:p>
      <w:pPr>
        <w:pStyle w:val="Compact"/>
        <w:numPr>
          <w:ilvl w:val="1"/>
          <w:numId w:val="1032"/>
        </w:numPr>
      </w:pPr>
      <w:r>
        <w:t xml:space="preserve">When a particular transition is taken,</w:t>
      </w:r>
    </w:p>
    <w:p>
      <w:pPr>
        <w:pStyle w:val="Compact"/>
        <w:numPr>
          <w:ilvl w:val="1"/>
          <w:numId w:val="1032"/>
        </w:numPr>
      </w:pPr>
      <w:r>
        <w:t xml:space="preserve">Upon entry into a particular state, or</w:t>
      </w:r>
    </w:p>
    <w:p>
      <w:pPr>
        <w:pStyle w:val="Compact"/>
        <w:numPr>
          <w:ilvl w:val="1"/>
          <w:numId w:val="1032"/>
        </w:numPr>
      </w:pPr>
      <w:r>
        <w:t xml:space="preserve">Upon exit from a particular state</w:t>
      </w:r>
    </w:p>
    <w:p>
      <w:pPr>
        <w:pStyle w:val="Compact"/>
        <w:numPr>
          <w:ilvl w:val="0"/>
          <w:numId w:val="1031"/>
        </w:numPr>
      </w:pPr>
      <w:r>
        <w:t xml:space="preserve">An action should consume no noticeable amount of time</w:t>
      </w:r>
    </w:p>
    <w:p>
      <w:r>
        <w:pict>
          <v:rect style="width:0;height:1.5pt" o:hralign="center" o:hrstd="t" o:hr="t"/>
        </w:pict>
      </w:r>
    </w:p>
    <w:bookmarkEnd w:id="48"/>
    <w:bookmarkStart w:id="52" w:name="nested-substates-and-guard-conditions"/>
    <w:p>
      <w:pPr>
        <w:pStyle w:val="Heading3"/>
      </w:pPr>
      <w:r>
        <w:t xml:space="preserve">Nested substates and guard conditions</w:t>
      </w:r>
    </w:p>
    <w:p>
      <w:pPr>
        <w:pStyle w:val="Compact"/>
        <w:numPr>
          <w:ilvl w:val="0"/>
          <w:numId w:val="1033"/>
        </w:numPr>
      </w:pPr>
      <w:r>
        <w:t xml:space="preserve">A state diagram can be nested inside a state.</w:t>
      </w:r>
    </w:p>
    <w:p>
      <w:pPr>
        <w:pStyle w:val="Compact"/>
        <w:numPr>
          <w:ilvl w:val="1"/>
          <w:numId w:val="1034"/>
        </w:numPr>
      </w:pPr>
      <w:r>
        <w:t xml:space="preserve">The states of the inner diagram are called substates.</w:t>
      </w:r>
    </w:p>
    <w:p>
      <w:pPr>
        <w:pStyle w:val="CaptionedFigure"/>
      </w:pPr>
      <w:r>
        <w:drawing>
          <wp:inline>
            <wp:extent cx="5334000" cy="2099248"/>
            <wp:effectExtent b="0" l="0" r="0" t="0"/>
            <wp:docPr descr="center" title="" id="50" name="Picture"/>
            <a:graphic>
              <a:graphicData uri="http://schemas.openxmlformats.org/drawingml/2006/picture">
                <pic:pic>
                  <pic:nvPicPr>
                    <pic:cNvPr descr="assets/2022-05-08-01-39-45-image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992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</w:t>
      </w:r>
    </w:p>
    <w:p>
      <w:r>
        <w:pict>
          <v:rect style="width:0;height:1.5pt" o:hralign="center" o:hrstd="t" o:hr="t"/>
        </w:pict>
      </w:r>
    </w:p>
    <w:bookmarkEnd w:id="52"/>
    <w:bookmarkStart w:id="56" w:name="nested-state-diagram-another-example"/>
    <w:p>
      <w:pPr>
        <w:pStyle w:val="Heading3"/>
      </w:pPr>
      <w:r>
        <w:t xml:space="preserve">Nested state diagram – Another example</w:t>
      </w:r>
    </w:p>
    <w:p>
      <w:pPr>
        <w:pStyle w:val="CaptionedFigure"/>
      </w:pPr>
      <w:r>
        <w:drawing>
          <wp:inline>
            <wp:extent cx="5334000" cy="2805715"/>
            <wp:effectExtent b="0" l="0" r="0" t="0"/>
            <wp:docPr descr="center" title="" id="54" name="Picture"/>
            <a:graphic>
              <a:graphicData uri="http://schemas.openxmlformats.org/drawingml/2006/picture">
                <pic:pic>
                  <pic:nvPicPr>
                    <pic:cNvPr descr="assets/2022-05-08-01-40-26-image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057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</w:t>
      </w:r>
    </w:p>
    <w:p>
      <w:r>
        <w:pict>
          <v:rect style="width:0;height:1.5pt" o:hralign="center" o:hrstd="t" o:hr="t"/>
        </w:pict>
      </w:r>
    </w:p>
    <w:bookmarkEnd w:id="56"/>
    <w:bookmarkStart w:id="57" w:name="auto-transitions"/>
    <w:p>
      <w:pPr>
        <w:pStyle w:val="Heading3"/>
      </w:pPr>
      <w:r>
        <w:t xml:space="preserve">Auto-transitions</w:t>
      </w:r>
    </w:p>
    <w:p>
      <w:pPr>
        <w:pStyle w:val="Compact"/>
        <w:numPr>
          <w:ilvl w:val="0"/>
          <w:numId w:val="1035"/>
        </w:numPr>
      </w:pPr>
      <w:r>
        <w:t xml:space="preserve">A transition taken immediately upon entry into a state</w:t>
      </w:r>
    </w:p>
    <w:p>
      <w:pPr>
        <w:pStyle w:val="Compact"/>
        <w:numPr>
          <w:ilvl w:val="1"/>
          <w:numId w:val="1036"/>
        </w:numPr>
      </w:pPr>
      <w:r>
        <w:t xml:space="preserve">Unless guarded</w:t>
      </w:r>
    </w:p>
    <w:p>
      <w:pPr>
        <w:pStyle w:val="Compact"/>
        <w:numPr>
          <w:ilvl w:val="0"/>
          <w:numId w:val="1035"/>
        </w:numPr>
      </w:pPr>
      <w:r>
        <w:t xml:space="preserve">We will look at an example in the user manual</w:t>
      </w:r>
    </w:p>
    <w:p>
      <w:r>
        <w:pict>
          <v:rect style="width:0;height:1.5pt" o:hralign="center" o:hrstd="t" o:hr="t"/>
        </w:pict>
      </w:r>
    </w:p>
    <w:bookmarkEnd w:id="57"/>
    <w:bookmarkStart w:id="58" w:name="events-with-parameters"/>
    <w:p>
      <w:pPr>
        <w:pStyle w:val="Heading3"/>
      </w:pPr>
      <w:r>
        <w:t xml:space="preserve">Events with parameters</w:t>
      </w:r>
    </w:p>
    <w:p>
      <w:pPr>
        <w:pStyle w:val="Compact"/>
        <w:numPr>
          <w:ilvl w:val="0"/>
          <w:numId w:val="1037"/>
        </w:numPr>
      </w:pPr>
      <w:r>
        <w:t xml:space="preserve">Parameters can be referenced in guards and actions.</w:t>
      </w:r>
    </w:p>
    <w:p>
      <w:pPr>
        <w:pStyle w:val="Compact"/>
        <w:numPr>
          <w:ilvl w:val="0"/>
          <w:numId w:val="1037"/>
        </w:numPr>
      </w:pPr>
      <w:r>
        <w:t xml:space="preserve">We will look at an example in the user manual.</w:t>
      </w:r>
    </w:p>
    <w:p>
      <w:r>
        <w:pict>
          <v:rect style="width:0;height:1.5pt" o:hralign="center" o:hrstd="t" o:hr="t"/>
        </w:pict>
      </w:r>
    </w:p>
    <w:bookmarkEnd w:id="58"/>
    <w:bookmarkEnd w:id="59"/>
    <w:bookmarkStart w:id="62" w:name="analysing-models"/>
    <w:p>
      <w:pPr>
        <w:pStyle w:val="Heading2"/>
      </w:pPr>
      <w:r>
        <w:rPr>
          <w:b/>
          <w:bCs/>
        </w:rPr>
        <w:t xml:space="preserve">Analysing models</w:t>
      </w:r>
    </w:p>
    <w:p>
      <w:r>
        <w:pict>
          <v:rect style="width:0;height:1.5pt" o:hralign="center" o:hrstd="t" o:hr="t"/>
        </w:pict>
      </w:r>
    </w:p>
    <w:bookmarkStart w:id="60" w:name="models-can-be-analysed-in-several-ways"/>
    <w:p>
      <w:pPr>
        <w:pStyle w:val="Heading3"/>
      </w:pPr>
      <w:r>
        <w:t xml:space="preserve">Models can be analysed in several ways</w:t>
      </w:r>
    </w:p>
    <w:p>
      <w:pPr>
        <w:pStyle w:val="Compact"/>
        <w:numPr>
          <w:ilvl w:val="0"/>
          <w:numId w:val="1038"/>
        </w:numPr>
      </w:pPr>
      <w:r>
        <w:t xml:space="preserve">Visually</w:t>
      </w:r>
    </w:p>
    <w:p>
      <w:pPr>
        <w:pStyle w:val="Compact"/>
        <w:numPr>
          <w:ilvl w:val="0"/>
          <w:numId w:val="1038"/>
        </w:numPr>
      </w:pPr>
      <w:r>
        <w:t xml:space="preserve">Automatically generated errors and warnings</w:t>
      </w:r>
    </w:p>
    <w:p>
      <w:pPr>
        <w:pStyle w:val="Compact"/>
        <w:numPr>
          <w:ilvl w:val="0"/>
          <w:numId w:val="1038"/>
        </w:numPr>
      </w:pPr>
      <w:r>
        <w:t xml:space="preserve">State tables (next slide)</w:t>
      </w:r>
      <w:r>
        <w:br/>
      </w:r>
    </w:p>
    <w:p>
      <w:pPr>
        <w:pStyle w:val="Compact"/>
        <w:numPr>
          <w:ilvl w:val="0"/>
          <w:numId w:val="1038"/>
        </w:numPr>
      </w:pPr>
      <w:r>
        <w:t xml:space="preserve">Metrics</w:t>
      </w:r>
    </w:p>
    <w:p>
      <w:pPr>
        <w:pStyle w:val="Compact"/>
        <w:numPr>
          <w:ilvl w:val="0"/>
          <w:numId w:val="1038"/>
        </w:numPr>
      </w:pPr>
      <w:r>
        <w:t xml:space="preserve">Formal methods (nuXMV)</w:t>
      </w:r>
    </w:p>
    <w:p>
      <w:r>
        <w:pict>
          <v:rect style="width:0;height:1.5pt" o:hralign="center" o:hrstd="t" o:hr="t"/>
        </w:pict>
      </w:r>
    </w:p>
    <w:bookmarkEnd w:id="60"/>
    <w:bookmarkStart w:id="61" w:name="state-tables-and-simulations"/>
    <w:p>
      <w:pPr>
        <w:pStyle w:val="Heading3"/>
      </w:pPr>
      <w:r>
        <w:t xml:space="preserve">State tables and simulations</w:t>
      </w:r>
    </w:p>
    <w:p>
      <w:pPr>
        <w:pStyle w:val="Compact"/>
        <w:numPr>
          <w:ilvl w:val="0"/>
          <w:numId w:val="1039"/>
        </w:numPr>
      </w:pPr>
      <w:r>
        <w:t xml:space="preserve">Allow analysis of state machines statically without having to write code</w:t>
      </w:r>
    </w:p>
    <w:p>
      <w:pPr>
        <w:pStyle w:val="Compact"/>
        <w:numPr>
          <w:ilvl w:val="0"/>
          <w:numId w:val="1039"/>
        </w:numPr>
      </w:pPr>
      <w:r>
        <w:t xml:space="preserve">We will explore these in UmpleOnline by looking at state machine examples and generating tables and simulations</w:t>
      </w:r>
    </w:p>
    <w:p>
      <w:r>
        <w:pict>
          <v:rect style="width:0;height:1.5pt" o:hralign="center" o:hrstd="t" o:hr="t"/>
        </w:pict>
      </w:r>
    </w:p>
    <w:bookmarkEnd w:id="61"/>
    <w:bookmarkEnd w:id="62"/>
    <w:bookmarkStart w:id="71" w:name="concurrency"/>
    <w:p>
      <w:pPr>
        <w:pStyle w:val="Heading2"/>
      </w:pPr>
      <w:r>
        <w:rPr>
          <w:b/>
          <w:bCs/>
        </w:rPr>
        <w:t xml:space="preserve">Concurrency</w:t>
      </w:r>
    </w:p>
    <w:p>
      <w:r>
        <w:pict>
          <v:rect style="width:0;height:1.5pt" o:hralign="center" o:hrstd="t" o:hr="t"/>
        </w:pict>
      </w:r>
    </w:p>
    <w:bookmarkStart w:id="63" w:name="do-activities-and-concurrency"/>
    <w:p>
      <w:pPr>
        <w:pStyle w:val="Heading3"/>
      </w:pPr>
      <w:r>
        <w:t xml:space="preserve">Do activities and concurrency</w:t>
      </w:r>
    </w:p>
    <w:p>
      <w:pPr>
        <w:pStyle w:val="Compact"/>
        <w:numPr>
          <w:ilvl w:val="0"/>
          <w:numId w:val="1040"/>
        </w:numPr>
      </w:pPr>
      <w:r>
        <w:t xml:space="preserve">A do activity executes</w:t>
      </w:r>
    </w:p>
    <w:p>
      <w:pPr>
        <w:pStyle w:val="Compact"/>
        <w:numPr>
          <w:ilvl w:val="1"/>
          <w:numId w:val="1041"/>
        </w:numPr>
      </w:pPr>
      <w:r>
        <w:t xml:space="preserve">In a separate thread</w:t>
      </w:r>
    </w:p>
    <w:p>
      <w:pPr>
        <w:pStyle w:val="Compact"/>
        <w:numPr>
          <w:ilvl w:val="1"/>
          <w:numId w:val="1041"/>
        </w:numPr>
      </w:pPr>
      <w:r>
        <w:t xml:space="preserve">Until</w:t>
      </w:r>
    </w:p>
    <w:p>
      <w:pPr>
        <w:pStyle w:val="Compact"/>
        <w:numPr>
          <w:ilvl w:val="2"/>
          <w:numId w:val="1042"/>
        </w:numPr>
      </w:pPr>
      <w:r>
        <w:t xml:space="preserve">Its method terminates, or</w:t>
      </w:r>
    </w:p>
    <w:p>
      <w:pPr>
        <w:pStyle w:val="Compact"/>
        <w:numPr>
          <w:ilvl w:val="2"/>
          <w:numId w:val="1042"/>
        </w:numPr>
      </w:pPr>
      <w:r>
        <w:t xml:space="preserve">The state needs to exit (killing the tread)</w:t>
      </w:r>
    </w:p>
    <w:p>
      <w:pPr>
        <w:pStyle w:val="Compact"/>
        <w:numPr>
          <w:ilvl w:val="0"/>
          <w:numId w:val="1040"/>
        </w:numPr>
      </w:pPr>
      <w:r>
        <w:t xml:space="preserve">Example uses:</w:t>
      </w:r>
    </w:p>
    <w:p>
      <w:pPr>
        <w:pStyle w:val="Compact"/>
        <w:numPr>
          <w:ilvl w:val="1"/>
          <w:numId w:val="1043"/>
        </w:numPr>
      </w:pPr>
      <w:r>
        <w:t xml:space="preserve">Outputting a stream (e.g. playing music)</w:t>
      </w:r>
    </w:p>
    <w:p>
      <w:pPr>
        <w:pStyle w:val="Compact"/>
        <w:numPr>
          <w:ilvl w:val="1"/>
          <w:numId w:val="1043"/>
        </w:numPr>
      </w:pPr>
      <w:r>
        <w:t xml:space="preserve">Monitoring something</w:t>
      </w:r>
    </w:p>
    <w:p>
      <w:pPr>
        <w:pStyle w:val="Compact"/>
        <w:numPr>
          <w:ilvl w:val="1"/>
          <w:numId w:val="1043"/>
        </w:numPr>
      </w:pPr>
      <w:r>
        <w:t xml:space="preserve">Running a motor while in the state</w:t>
      </w:r>
    </w:p>
    <w:p>
      <w:pPr>
        <w:pStyle w:val="Compact"/>
        <w:numPr>
          <w:ilvl w:val="1"/>
          <w:numId w:val="1043"/>
        </w:numPr>
      </w:pPr>
      <w:r>
        <w:t xml:space="preserve">Achieving concurrency, using multiple do activities</w:t>
      </w:r>
    </w:p>
    <w:p>
      <w:r>
        <w:pict>
          <v:rect style="width:0;height:1.5pt" o:hralign="center" o:hrstd="t" o:hr="t"/>
        </w:pict>
      </w:r>
    </w:p>
    <w:bookmarkEnd w:id="63"/>
    <w:bookmarkStart w:id="64" w:name="active-objects"/>
    <w:p>
      <w:pPr>
        <w:pStyle w:val="Heading3"/>
      </w:pPr>
      <w:r>
        <w:t xml:space="preserve">Active objects</w:t>
      </w:r>
    </w:p>
    <w:p>
      <w:pPr>
        <w:numPr>
          <w:ilvl w:val="0"/>
          <w:numId w:val="1044"/>
        </w:numPr>
      </w:pPr>
      <w:r>
        <w:t xml:space="preserve">These start in a separate thread as they are instantiated.</w:t>
      </w:r>
    </w:p>
    <w:p>
      <w:pPr>
        <w:numPr>
          <w:ilvl w:val="0"/>
          <w:numId w:val="1044"/>
        </w:numPr>
      </w:pPr>
      <w:r>
        <w:t xml:space="preserve">Declared with the keyword</w:t>
      </w:r>
    </w:p>
    <w:p>
      <w:pPr>
        <w:pStyle w:val="SourceCode"/>
      </w:pPr>
      <w:r>
        <w:rPr>
          <w:rStyle w:val="NormalTok"/>
        </w:rPr>
        <w:t xml:space="preserve">active</w:t>
      </w:r>
    </w:p>
    <w:p>
      <w:r>
        <w:pict>
          <v:rect style="width:0;height:1.5pt" o:hralign="center" o:hrstd="t" o:hr="t"/>
        </w:pict>
      </w:r>
    </w:p>
    <w:bookmarkEnd w:id="64"/>
    <w:bookmarkStart w:id="65" w:name="default-threading-in-state-machines"/>
    <w:p>
      <w:pPr>
        <w:pStyle w:val="Heading3"/>
      </w:pPr>
      <w:r>
        <w:t xml:space="preserve">Default threading in state machines</w:t>
      </w:r>
    </w:p>
    <w:p>
      <w:pPr>
        <w:pStyle w:val="Compact"/>
        <w:numPr>
          <w:ilvl w:val="0"/>
          <w:numId w:val="1045"/>
        </w:numPr>
      </w:pPr>
      <w:r>
        <w:t xml:space="preserve">As discussed so far, code generated for state machines has the following behaviour:</w:t>
      </w:r>
    </w:p>
    <w:p>
      <w:pPr>
        <w:pStyle w:val="Compact"/>
        <w:numPr>
          <w:ilvl w:val="1"/>
          <w:numId w:val="1046"/>
        </w:numPr>
      </w:pPr>
      <w:r>
        <w:t xml:space="preserve">A single thread:</w:t>
      </w:r>
    </w:p>
    <w:p>
      <w:pPr>
        <w:pStyle w:val="Compact"/>
        <w:numPr>
          <w:ilvl w:val="2"/>
          <w:numId w:val="1047"/>
        </w:numPr>
      </w:pPr>
      <w:r>
        <w:t xml:space="preserve">Calls an event</w:t>
      </w:r>
    </w:p>
    <w:p>
      <w:pPr>
        <w:pStyle w:val="Compact"/>
        <w:numPr>
          <w:ilvl w:val="2"/>
          <w:numId w:val="1047"/>
        </w:numPr>
      </w:pPr>
      <w:r>
        <w:t xml:space="preserve">Executes the event (running any actions)</w:t>
      </w:r>
    </w:p>
    <w:p>
      <w:pPr>
        <w:pStyle w:val="Compact"/>
        <w:numPr>
          <w:ilvl w:val="2"/>
          <w:numId w:val="1047"/>
        </w:numPr>
      </w:pPr>
      <w:r>
        <w:t xml:space="preserve">Returns to the caller and continues</w:t>
      </w:r>
    </w:p>
    <w:p>
      <w:pPr>
        <w:pStyle w:val="Compact"/>
        <w:numPr>
          <w:ilvl w:val="0"/>
          <w:numId w:val="1045"/>
        </w:numPr>
      </w:pPr>
      <w:r>
        <w:t xml:space="preserve">This has two problems:</w:t>
      </w:r>
    </w:p>
    <w:p>
      <w:pPr>
        <w:pStyle w:val="Compact"/>
        <w:numPr>
          <w:ilvl w:val="1"/>
          <w:numId w:val="1048"/>
        </w:numPr>
      </w:pPr>
      <w:r>
        <w:t xml:space="preserve">If another thread calls the event at the same time they will</w:t>
      </w:r>
      <w:r>
        <w:t xml:space="preserve"> </w:t>
      </w:r>
      <w:r>
        <w:rPr>
          <w:b/>
          <w:bCs/>
        </w:rPr>
        <w:t xml:space="preserve">interfere</w:t>
      </w:r>
    </w:p>
    <w:p>
      <w:pPr>
        <w:pStyle w:val="Compact"/>
        <w:numPr>
          <w:ilvl w:val="1"/>
          <w:numId w:val="1048"/>
        </w:numPr>
      </w:pPr>
      <w:r>
        <w:t xml:space="preserve">There can be</w:t>
      </w:r>
      <w:r>
        <w:t xml:space="preserve"> </w:t>
      </w:r>
      <w:r>
        <w:rPr>
          <w:b/>
          <w:bCs/>
        </w:rPr>
        <w:t xml:space="preserve">deadlocks</w:t>
      </w:r>
      <w:r>
        <w:t xml:space="preserve"> </w:t>
      </w:r>
      <w:r>
        <w:t xml:space="preserve">if an action itself triggers an event</w:t>
      </w:r>
    </w:p>
    <w:p>
      <w:r>
        <w:pict>
          <v:rect style="width:0;height:1.5pt" o:hralign="center" o:hrstd="t" o:hr="t"/>
        </w:pict>
      </w:r>
    </w:p>
    <w:bookmarkEnd w:id="65"/>
    <w:bookmarkStart w:id="66" w:name="queued-state-machines"/>
    <w:p>
      <w:pPr>
        <w:pStyle w:val="Heading3"/>
      </w:pPr>
      <w:r>
        <w:t xml:space="preserve">Queued state machines</w:t>
      </w:r>
    </w:p>
    <w:p>
      <w:pPr>
        <w:numPr>
          <w:ilvl w:val="0"/>
          <w:numId w:val="1049"/>
        </w:numPr>
      </w:pPr>
      <w:r>
        <w:t xml:space="preserve">Solve the threading problem:</w:t>
      </w:r>
    </w:p>
    <w:p>
      <w:pPr>
        <w:pStyle w:val="Compact"/>
        <w:numPr>
          <w:ilvl w:val="1"/>
          <w:numId w:val="1050"/>
        </w:numPr>
      </w:pPr>
      <w:r>
        <w:t xml:space="preserve">Callers can add events to a queue without blocking</w:t>
      </w:r>
    </w:p>
    <w:p>
      <w:pPr>
        <w:pStyle w:val="Compact"/>
        <w:numPr>
          <w:ilvl w:val="1"/>
          <w:numId w:val="1050"/>
        </w:numPr>
      </w:pPr>
      <w:r>
        <w:t xml:space="preserve">A separate thread takes items off the queue</w:t>
      </w:r>
      <w:r>
        <w:t xml:space="preserve"> </w:t>
      </w:r>
      <w:r>
        <w:t xml:space="preserve">‘as fast as it can’</w:t>
      </w:r>
      <w:r>
        <w:t xml:space="preserve"> </w:t>
      </w:r>
      <w:r>
        <w:t xml:space="preserve">and processes them</w:t>
      </w:r>
    </w:p>
    <w:p>
      <w:pPr>
        <w:numPr>
          <w:ilvl w:val="0"/>
          <w:numId w:val="1049"/>
        </w:numPr>
      </w:pPr>
      <w:r>
        <w:t xml:space="preserve">Umple syntax:</w:t>
      </w:r>
      <w:r>
        <w:t xml:space="preserve"> </w:t>
      </w:r>
      <w:r>
        <w:rPr>
          <w:rStyle w:val="VerbatimChar"/>
        </w:rPr>
        <w:t xml:space="preserve">queued</w:t>
      </w:r>
      <w:r>
        <w:t xml:space="preserve"> </w:t>
      </w:r>
      <w:r>
        <w:t xml:space="preserve">before the state machine declaration</w:t>
      </w:r>
    </w:p>
    <w:p>
      <w:pPr>
        <w:numPr>
          <w:ilvl w:val="0"/>
          <w:numId w:val="1049"/>
        </w:numPr>
      </w:pPr>
      <w:r>
        <w:rPr>
          <w:i/>
          <w:iCs/>
        </w:rPr>
        <w:t xml:space="preserve">We will look at examples in the manual</w:t>
      </w:r>
    </w:p>
    <w:p>
      <w:r>
        <w:pict>
          <v:rect style="width:0;height:1.5pt" o:hralign="center" o:hrstd="t" o:hr="t"/>
        </w:pict>
      </w:r>
    </w:p>
    <w:bookmarkEnd w:id="66"/>
    <w:bookmarkStart w:id="67" w:name="pooled-state-machines"/>
    <w:p>
      <w:pPr>
        <w:pStyle w:val="Heading3"/>
      </w:pPr>
      <w:r>
        <w:t xml:space="preserve">Pooled state machines</w:t>
      </w:r>
    </w:p>
    <w:p>
      <w:pPr>
        <w:pStyle w:val="Compact"/>
        <w:numPr>
          <w:ilvl w:val="0"/>
          <w:numId w:val="1051"/>
        </w:numPr>
      </w:pPr>
      <w:r>
        <w:t xml:space="preserve">Default Umple Behavior (including with queued):</w:t>
      </w:r>
    </w:p>
    <w:p>
      <w:pPr>
        <w:pStyle w:val="Compact"/>
        <w:numPr>
          <w:ilvl w:val="1"/>
          <w:numId w:val="1052"/>
        </w:numPr>
      </w:pPr>
      <w:r>
        <w:t xml:space="preserve">If an event is received but the system is not in a state that can handle it, then the event is ignored.</w:t>
      </w:r>
    </w:p>
    <w:p>
      <w:pPr>
        <w:pStyle w:val="Compact"/>
        <w:numPr>
          <w:ilvl w:val="0"/>
          <w:numId w:val="1051"/>
        </w:numPr>
      </w:pPr>
      <w:r>
        <w:t xml:space="preserve">Alternative</w:t>
      </w:r>
      <w:r>
        <w:t xml:space="preserve"> </w:t>
      </w:r>
      <w:r>
        <w:rPr>
          <w:rStyle w:val="VerbatimChar"/>
        </w:rPr>
        <w:t xml:space="preserve">pooled</w:t>
      </w:r>
      <w:r>
        <w:t xml:space="preserve"> </w:t>
      </w:r>
      <w:r>
        <w:t xml:space="preserve">stereotype:</w:t>
      </w:r>
    </w:p>
    <w:p>
      <w:pPr>
        <w:pStyle w:val="Compact"/>
        <w:numPr>
          <w:ilvl w:val="1"/>
          <w:numId w:val="1053"/>
        </w:numPr>
      </w:pPr>
      <w:r>
        <w:t xml:space="preserve">Uses a queue (see previous slide)</w:t>
      </w:r>
    </w:p>
    <w:p>
      <w:pPr>
        <w:pStyle w:val="Compact"/>
        <w:numPr>
          <w:ilvl w:val="1"/>
          <w:numId w:val="1053"/>
        </w:numPr>
      </w:pPr>
      <w:r>
        <w:t xml:space="preserve">Events that cannot be processed in the current state are left at the head of the queue until a relevant state reached</w:t>
      </w:r>
    </w:p>
    <w:p>
      <w:pPr>
        <w:pStyle w:val="Compact"/>
        <w:numPr>
          <w:ilvl w:val="1"/>
          <w:numId w:val="1053"/>
        </w:numPr>
      </w:pPr>
      <w:r>
        <w:t xml:space="preserve">The first relevant event nearest the head of the queue is processed</w:t>
      </w:r>
    </w:p>
    <w:p>
      <w:pPr>
        <w:pStyle w:val="Compact"/>
        <w:numPr>
          <w:ilvl w:val="1"/>
          <w:numId w:val="1053"/>
        </w:numPr>
      </w:pPr>
      <w:r>
        <w:t xml:space="preserve">Events may hence be processed out of order, but not ignored</w:t>
      </w:r>
    </w:p>
    <w:p>
      <w:r>
        <w:pict>
          <v:rect style="width:0;height:1.5pt" o:hralign="center" o:hrstd="t" o:hr="t"/>
        </w:pict>
      </w:r>
    </w:p>
    <w:bookmarkEnd w:id="67"/>
    <w:bookmarkStart w:id="68" w:name="unspecified-pseudo-event"/>
    <w:p>
      <w:pPr>
        <w:pStyle w:val="Heading3"/>
      </w:pPr>
      <w:r>
        <w:rPr>
          <w:b/>
          <w:bCs/>
        </w:rPr>
        <w:t xml:space="preserve">Unspecified</w:t>
      </w:r>
      <w:r>
        <w:t xml:space="preserve"> </w:t>
      </w:r>
      <w:r>
        <w:t xml:space="preserve">pseudo-event</w:t>
      </w:r>
    </w:p>
    <w:p>
      <w:pPr>
        <w:numPr>
          <w:ilvl w:val="0"/>
          <w:numId w:val="1054"/>
        </w:numPr>
      </w:pPr>
      <w:r>
        <w:t xml:space="preserve">Matches any event that is not listed</w:t>
      </w:r>
    </w:p>
    <w:p>
      <w:pPr>
        <w:numPr>
          <w:ilvl w:val="0"/>
          <w:numId w:val="1054"/>
        </w:numPr>
      </w:pPr>
      <w:r>
        <w:t xml:space="preserve">Can be in any state, e.g.</w:t>
      </w:r>
    </w:p>
    <w:p>
      <w:pPr>
        <w:pStyle w:val="SourceCode"/>
      </w:pPr>
      <w:r>
        <w:rPr>
          <w:rStyle w:val="NormalTok"/>
        </w:rPr>
        <w:t xml:space="preserve">unspecified 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error</w:t>
      </w:r>
      <w:r>
        <w:rPr>
          <w:rStyle w:val="OperatorTok"/>
        </w:rPr>
        <w:t xml:space="preserve">;</w:t>
      </w:r>
    </w:p>
    <w:p>
      <w:r>
        <w:pict>
          <v:rect style="width:0;height:1.5pt" o:hralign="center" o:hrstd="t" o:hr="t"/>
        </w:pict>
      </w:r>
    </w:p>
    <w:bookmarkEnd w:id="68"/>
    <w:bookmarkStart w:id="69" w:name="example-using-unspecified"/>
    <w:p>
      <w:pPr>
        <w:pStyle w:val="Heading3"/>
      </w:pPr>
      <w:r>
        <w:t xml:space="preserve">Example using unspecified</w:t>
      </w:r>
    </w:p>
    <w:p>
      <w:pPr>
        <w:pStyle w:val="SourceCode"/>
      </w:pPr>
      <w:r>
        <w:rPr>
          <w:rStyle w:val="KeywordTok"/>
        </w:rPr>
        <w:t xml:space="preserve">class</w:t>
      </w:r>
      <w:r>
        <w:rPr>
          <w:rStyle w:val="NormalTok"/>
        </w:rPr>
        <w:t xml:space="preserve"> AutomatedTellerMachine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queued sm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idle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  cardInserted 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active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maintain 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maintenance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  unspecified 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error1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}</w:t>
      </w:r>
      <w:r>
        <w:rPr>
          <w:rStyle w:val="NormalTok"/>
        </w:rPr>
        <w:t xml:space="preserve">        </w:t>
      </w:r>
      <w:r>
        <w:br/>
      </w:r>
      <w:r>
        <w:rPr>
          <w:rStyle w:val="NormalTok"/>
        </w:rPr>
        <w:t xml:space="preserve">    maintenance </w:t>
      </w:r>
      <w:r>
        <w:rPr>
          <w:rStyle w:val="OperatorTok"/>
        </w:rPr>
        <w:t xml:space="preserve">{</w:t>
      </w:r>
      <w:r>
        <w:rPr>
          <w:rStyle w:val="NormalTok"/>
        </w:rPr>
        <w:t xml:space="preserve"> isMaintained 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idle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}</w:t>
      </w:r>
      <w:r>
        <w:br/>
      </w:r>
      <w:r>
        <w:rPr>
          <w:rStyle w:val="NormalTok"/>
        </w:rPr>
        <w:t xml:space="preserve">    active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    entry </w:t>
      </w:r>
      <w:r>
        <w:rPr>
          <w:rStyle w:val="OperatorTok"/>
        </w:rPr>
        <w:t xml:space="preserve">/{</w:t>
      </w:r>
      <w:r>
        <w:rPr>
          <w:rStyle w:val="FunctionTok"/>
        </w:rPr>
        <w:t xml:space="preserve">addLog</w:t>
      </w:r>
      <w:r>
        <w:rPr>
          <w:rStyle w:val="OperatorTok"/>
        </w:rPr>
        <w:t xml:space="preserve">(</w:t>
      </w:r>
      <w:r>
        <w:rPr>
          <w:rStyle w:val="StringTok"/>
        </w:rPr>
        <w:t xml:space="preserve">"Card is read"</w:t>
      </w:r>
      <w:r>
        <w:rPr>
          <w:rStyle w:val="OperatorTok"/>
        </w:rPr>
        <w:t xml:space="preserve">);}</w:t>
      </w:r>
      <w:r>
        <w:br/>
      </w:r>
      <w:r>
        <w:rPr>
          <w:rStyle w:val="NormalTok"/>
        </w:rPr>
        <w:t xml:space="preserve">        exit </w:t>
      </w:r>
      <w:r>
        <w:rPr>
          <w:rStyle w:val="OperatorTok"/>
        </w:rPr>
        <w:t xml:space="preserve">/{</w:t>
      </w:r>
      <w:r>
        <w:rPr>
          <w:rStyle w:val="FunctionTok"/>
        </w:rPr>
        <w:t xml:space="preserve">addLog</w:t>
      </w:r>
      <w:r>
        <w:rPr>
          <w:rStyle w:val="OperatorTok"/>
        </w:rPr>
        <w:t xml:space="preserve">(</w:t>
      </w:r>
      <w:r>
        <w:rPr>
          <w:rStyle w:val="StringTok"/>
        </w:rPr>
        <w:t xml:space="preserve">"Card is ejected"</w:t>
      </w:r>
      <w:r>
        <w:rPr>
          <w:rStyle w:val="OperatorTok"/>
        </w:rPr>
        <w:t xml:space="preserve">);}</w:t>
      </w:r>
      <w:r>
        <w:br/>
      </w:r>
      <w:r>
        <w:rPr>
          <w:rStyle w:val="NormalTok"/>
        </w:rPr>
        <w:t xml:space="preserve">      validating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    validated 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selecting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    unspecified 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error2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  </w:t>
      </w:r>
      <w:r>
        <w:rPr>
          <w:rStyle w:val="OperatorTok"/>
        </w:rPr>
        <w:t xml:space="preserve">}</w:t>
      </w:r>
      <w:r>
        <w:br/>
      </w:r>
      <w:r>
        <w:rPr>
          <w:rStyle w:val="NormalTok"/>
        </w:rPr>
        <w:t xml:space="preserve">      selecting </w:t>
      </w:r>
      <w:r>
        <w:rPr>
          <w:rStyle w:val="OperatorTok"/>
        </w:rPr>
        <w:t xml:space="preserve">{</w:t>
      </w:r>
      <w:r>
        <w:rPr>
          <w:rStyle w:val="NormalTok"/>
        </w:rPr>
        <w:t xml:space="preserve">select 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processing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}</w:t>
      </w:r>
      <w:r>
        <w:br/>
      </w:r>
      <w:r>
        <w:rPr>
          <w:rStyle w:val="NormalTok"/>
        </w:rPr>
        <w:t xml:space="preserve">      processing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    selectAnotherTransiction 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selecting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    finish 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printing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  </w:t>
      </w:r>
      <w:r>
        <w:rPr>
          <w:rStyle w:val="OperatorTok"/>
        </w:rPr>
        <w:t xml:space="preserve">}</w:t>
      </w:r>
      <w:r>
        <w:br/>
      </w:r>
      <w:r>
        <w:rPr>
          <w:rStyle w:val="NormalTok"/>
        </w:rPr>
        <w:t xml:space="preserve">      printing </w:t>
      </w:r>
      <w:r>
        <w:rPr>
          <w:rStyle w:val="OperatorTok"/>
        </w:rPr>
        <w:t xml:space="preserve">{</w:t>
      </w:r>
      <w:r>
        <w:rPr>
          <w:rStyle w:val="NormalTok"/>
        </w:rPr>
        <w:t xml:space="preserve">receiptPrinted 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idle</w:t>
      </w:r>
      <w:r>
        <w:rPr>
          <w:rStyle w:val="OperatorTok"/>
        </w:rPr>
        <w:t xml:space="preserve">;}</w:t>
      </w:r>
      <w:r>
        <w:br/>
      </w:r>
      <w:r>
        <w:rPr>
          <w:rStyle w:val="NormalTok"/>
        </w:rPr>
        <w:t xml:space="preserve">      cancel 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idle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}</w:t>
      </w:r>
      <w:r>
        <w:br/>
      </w:r>
      <w:r>
        <w:rPr>
          <w:rStyle w:val="NormalTok"/>
        </w:rPr>
        <w:t xml:space="preserve">    error1 </w:t>
      </w:r>
      <w:r>
        <w:rPr>
          <w:rStyle w:val="OperatorTok"/>
        </w:rPr>
        <w:t xml:space="preserve">{</w:t>
      </w:r>
      <w:r>
        <w:rPr>
          <w:rStyle w:val="NormalTok"/>
        </w:rPr>
        <w:t xml:space="preserve">entry </w:t>
      </w:r>
      <w:r>
        <w:rPr>
          <w:rStyle w:val="OperatorTok"/>
        </w:rPr>
        <w:t xml:space="preserve">/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{</w:t>
      </w:r>
      <w:r>
        <w:rPr>
          <w:rStyle w:val="FunctionTok"/>
        </w:rPr>
        <w:t xml:space="preserve">printError1</w:t>
      </w:r>
      <w:r>
        <w:rPr>
          <w:rStyle w:val="OperatorTok"/>
        </w:rPr>
        <w:t xml:space="preserve">();}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idle</w:t>
      </w:r>
      <w:r>
        <w:rPr>
          <w:rStyle w:val="OperatorTok"/>
        </w:rPr>
        <w:t xml:space="preserve">;}</w:t>
      </w:r>
      <w:r>
        <w:br/>
      </w:r>
      <w:r>
        <w:rPr>
          <w:rStyle w:val="NormalTok"/>
        </w:rPr>
        <w:t xml:space="preserve">    error2 </w:t>
      </w:r>
      <w:r>
        <w:rPr>
          <w:rStyle w:val="OperatorTok"/>
        </w:rPr>
        <w:t xml:space="preserve">{</w:t>
      </w:r>
      <w:r>
        <w:rPr>
          <w:rStyle w:val="NormalTok"/>
        </w:rPr>
        <w:t xml:space="preserve">entry </w:t>
      </w:r>
      <w:r>
        <w:rPr>
          <w:rStyle w:val="OperatorTok"/>
        </w:rPr>
        <w:t xml:space="preserve">/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{</w:t>
      </w:r>
      <w:r>
        <w:rPr>
          <w:rStyle w:val="FunctionTok"/>
        </w:rPr>
        <w:t xml:space="preserve">printError2</w:t>
      </w:r>
      <w:r>
        <w:rPr>
          <w:rStyle w:val="OperatorTok"/>
        </w:rPr>
        <w:t xml:space="preserve">();}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validating</w:t>
      </w:r>
      <w:r>
        <w:rPr>
          <w:rStyle w:val="OperatorTok"/>
        </w:rPr>
        <w:t xml:space="preserve">;}</w:t>
      </w:r>
      <w:r>
        <w:br/>
      </w:r>
      <w:r>
        <w:rPr>
          <w:rStyle w:val="NormalTok"/>
        </w:rPr>
        <w:t xml:space="preserve">  </w:t>
      </w:r>
      <w:r>
        <w:rPr>
          <w:rStyle w:val="OperatorTok"/>
        </w:rPr>
        <w:t xml:space="preserve">}</w:t>
      </w:r>
      <w:r>
        <w:br/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69"/>
    <w:bookmarkStart w:id="70" w:name="state-machines-in-the-user-manual"/>
    <w:p>
      <w:pPr>
        <w:pStyle w:val="Heading3"/>
      </w:pPr>
      <w:r>
        <w:t xml:space="preserve">State machines in the user manual</w:t>
      </w:r>
    </w:p>
    <w:p>
      <w:pPr>
        <w:pStyle w:val="Compact"/>
        <w:numPr>
          <w:ilvl w:val="0"/>
          <w:numId w:val="1055"/>
        </w:numPr>
      </w:pPr>
      <w:r>
        <w:t xml:space="preserve">http://statemachines.umple.org</w:t>
      </w:r>
    </w:p>
    <w:p>
      <w:r>
        <w:pict>
          <v:rect style="width:0;height:1.5pt" o:hralign="center" o:hrstd="t" o:hr="t"/>
        </w:pict>
      </w:r>
    </w:p>
    <w:bookmarkEnd w:id="70"/>
    <w:bookmarkEnd w:id="71"/>
    <w:bookmarkStart w:id="79" w:name="state-machine-case-study"/>
    <w:p>
      <w:pPr>
        <w:pStyle w:val="Heading2"/>
      </w:pPr>
      <w:r>
        <w:rPr>
          <w:b/>
          <w:bCs/>
        </w:rPr>
        <w:t xml:space="preserve">State machine case study</w:t>
      </w:r>
    </w:p>
    <w:p>
      <w:r>
        <w:pict>
          <v:rect style="width:0;height:1.5pt" o:hralign="center" o:hrstd="t" o:hr="t"/>
        </w:pict>
      </w:r>
    </w:p>
    <w:bookmarkStart w:id="75" w:name="state-machine-for-a-phone-line"/>
    <w:p>
      <w:pPr>
        <w:pStyle w:val="Heading3"/>
      </w:pPr>
      <w:r>
        <w:t xml:space="preserve">State machine for a phone line</w:t>
      </w:r>
    </w:p>
    <w:p>
      <w:pPr>
        <w:pStyle w:val="CaptionedFigure"/>
      </w:pPr>
      <w:r>
        <w:drawing>
          <wp:inline>
            <wp:extent cx="5334000" cy="4097642"/>
            <wp:effectExtent b="0" l="0" r="0" t="0"/>
            <wp:docPr descr="center h:550" title="" id="73" name="Picture"/>
            <a:graphic>
              <a:graphicData uri="http://schemas.openxmlformats.org/drawingml/2006/picture">
                <pic:pic>
                  <pic:nvPicPr>
                    <pic:cNvPr descr="assets/2022-05-08-01-55-48-image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976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h:550</w:t>
      </w:r>
    </w:p>
    <w:p>
      <w:r>
        <w:pict>
          <v:rect style="width:0;height:1.5pt" o:hralign="center" o:hrstd="t" o:hr="t"/>
        </w:pict>
      </w:r>
    </w:p>
    <w:bookmarkEnd w:id="75"/>
    <w:bookmarkStart w:id="76" w:name="umple-for-the-phone-line-example"/>
    <w:p>
      <w:pPr>
        <w:pStyle w:val="Heading3"/>
      </w:pPr>
      <w:r>
        <w:t xml:space="preserve">Umple for the phone line example</w:t>
      </w:r>
    </w:p>
    <w:p>
      <w:pPr>
        <w:pStyle w:val="SourceCode"/>
      </w:pPr>
      <w:r>
        <w:rPr>
          <w:rStyle w:val="KeywordTok"/>
        </w:rPr>
        <w:t xml:space="preserve">class</w:t>
      </w:r>
      <w:r>
        <w:rPr>
          <w:rStyle w:val="NormalTok"/>
        </w:rPr>
        <w:t xml:space="preserve"> phone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state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onHook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startDialing 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dialling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incomingCall 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ringing</w:t>
      </w:r>
      <w:r>
        <w:rPr>
          <w:rStyle w:val="OperatorTok"/>
        </w:rPr>
        <w:t xml:space="preserve">;</w:t>
      </w:r>
      <w:r>
        <w:br/>
      </w:r>
      <w:r>
        <w:br/>
      </w:r>
      <w:r>
        <w:rPr>
          <w:rStyle w:val="OperatorTok"/>
        </w:rPr>
        <w:t xml:space="preserve">}</w:t>
      </w:r>
      <w:r>
        <w:br/>
      </w:r>
      <w:r>
        <w:br/>
      </w:r>
      <w:r>
        <w:rPr>
          <w:rStyle w:val="NormalTok"/>
        </w:rPr>
        <w:t xml:space="preserve">ringing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pickUp 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communicating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otherPartyHangUp 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onHook</w:t>
      </w:r>
      <w:r>
        <w:rPr>
          <w:rStyle w:val="OperatorTok"/>
        </w:rPr>
        <w:t xml:space="preserve">;</w:t>
      </w:r>
      <w:r>
        <w:br/>
      </w:r>
      <w:r>
        <w:br/>
      </w:r>
      <w:r>
        <w:rPr>
          <w:rStyle w:val="OperatorTok"/>
        </w:rPr>
        <w:t xml:space="preserve">}</w:t>
      </w:r>
      <w:r>
        <w:br/>
      </w:r>
      <w:r>
        <w:br/>
      </w:r>
      <w:r>
        <w:rPr>
          <w:rStyle w:val="NormalTok"/>
        </w:rPr>
        <w:t xml:space="preserve">communicating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hangUp 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onHook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otherPartyHangUp 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waitForHook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putOnHold 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onHold</w:t>
      </w:r>
      <w:r>
        <w:rPr>
          <w:rStyle w:val="OperatorTok"/>
        </w:rPr>
        <w:t xml:space="preserve">;</w:t>
      </w:r>
      <w:r>
        <w:br/>
      </w:r>
      <w:r>
        <w:br/>
      </w:r>
      <w:r>
        <w:rPr>
          <w:rStyle w:val="OperatorTok"/>
        </w:rPr>
        <w:t xml:space="preserve">}</w:t>
      </w:r>
      <w:r>
        <w:br/>
      </w:r>
      <w:r>
        <w:br/>
      </w:r>
      <w:r>
        <w:rPr>
          <w:rStyle w:val="NormalTok"/>
        </w:rPr>
        <w:t xml:space="preserve">onHold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hangUp 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onHook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otherPartyHangUp 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waitForHook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takeOffHold 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communicating</w:t>
      </w:r>
      <w:r>
        <w:rPr>
          <w:rStyle w:val="OperatorTok"/>
        </w:rPr>
        <w:t xml:space="preserve">;</w:t>
      </w:r>
      <w:r>
        <w:br/>
      </w:r>
      <w:r>
        <w:br/>
      </w:r>
      <w:r>
        <w:rPr>
          <w:rStyle w:val="OperatorTok"/>
        </w:rPr>
        <w:t xml:space="preserve">}</w:t>
      </w:r>
    </w:p>
    <w:p>
      <w:pPr>
        <w:pStyle w:val="Compact"/>
        <w:numPr>
          <w:ilvl w:val="0"/>
          <w:numId w:val="1056"/>
        </w:numPr>
      </w:pPr>
      <w:r>
        <w:t xml:space="preserve">next slide</w:t>
      </w:r>
    </w:p>
    <w:p>
      <w:r>
        <w:pict>
          <v:rect style="width:0;height:1.5pt" o:hralign="center" o:hrstd="t" o:hr="t"/>
        </w:pict>
      </w:r>
    </w:p>
    <w:bookmarkEnd w:id="76"/>
    <w:bookmarkStart w:id="77" w:name="umple-for-the-phone-line-example-1"/>
    <w:p>
      <w:pPr>
        <w:pStyle w:val="Heading3"/>
      </w:pPr>
      <w:r>
        <w:t xml:space="preserve">Umple for the phone line example</w:t>
      </w:r>
    </w:p>
    <w:p>
      <w:pPr>
        <w:pStyle w:val="Compact"/>
        <w:numPr>
          <w:ilvl w:val="0"/>
          <w:numId w:val="1057"/>
        </w:numPr>
      </w:pPr>
      <w:r>
        <w:t xml:space="preserve">con’t.</w:t>
      </w:r>
    </w:p>
    <w:p>
      <w:pPr>
        <w:pStyle w:val="SourceCode"/>
      </w:pPr>
      <w:r>
        <w:rPr>
          <w:rStyle w:val="NormalTok"/>
        </w:rPr>
        <w:t xml:space="preserve">dialing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completeNumber 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waitingForConnection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hangUp 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onHook</w:t>
      </w:r>
      <w:r>
        <w:rPr>
          <w:rStyle w:val="OperatorTok"/>
        </w:rPr>
        <w:t xml:space="preserve">;</w:t>
      </w:r>
      <w:r>
        <w:br/>
      </w:r>
      <w:r>
        <w:br/>
      </w:r>
      <w:r>
        <w:rPr>
          <w:rStyle w:val="OperatorTok"/>
        </w:rPr>
        <w:t xml:space="preserve">}</w:t>
      </w:r>
      <w:r>
        <w:br/>
      </w:r>
      <w:r>
        <w:br/>
      </w:r>
      <w:r>
        <w:rPr>
          <w:rStyle w:val="NormalTok"/>
        </w:rPr>
        <w:t xml:space="preserve">waitingForConnection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otherPartyPickUp 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communicating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hangUp 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onHook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timeOut 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onHook</w:t>
      </w:r>
      <w:r>
        <w:rPr>
          <w:rStyle w:val="OperatorTok"/>
        </w:rPr>
        <w:t xml:space="preserve">;</w:t>
      </w:r>
      <w:r>
        <w:br/>
      </w:r>
      <w:r>
        <w:br/>
      </w:r>
      <w:r>
        <w:rPr>
          <w:rStyle w:val="OperatorTok"/>
        </w:rPr>
        <w:t xml:space="preserve">}</w:t>
      </w:r>
      <w:r>
        <w:br/>
      </w:r>
      <w:r>
        <w:br/>
      </w:r>
      <w:r>
        <w:rPr>
          <w:rStyle w:val="NormalTok"/>
        </w:rPr>
        <w:t xml:space="preserve">waitForHook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hangUp 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onHook</w:t>
      </w:r>
      <w:r>
        <w:rPr>
          <w:rStyle w:val="OperatorTok"/>
        </w:rPr>
        <w:t xml:space="preserve">;</w:t>
      </w:r>
      <w:r>
        <w:br/>
      </w:r>
      <w:r>
        <w:br/>
      </w:r>
      <w:r>
        <w:rPr>
          <w:rStyle w:val="OperatorTok"/>
        </w:rPr>
        <w:t xml:space="preserve">}</w:t>
      </w:r>
      <w:r>
        <w:br/>
      </w:r>
      <w:r>
        <w:br/>
      </w:r>
      <w:r>
        <w:rPr>
          <w:rStyle w:val="OperatorTok"/>
        </w:rPr>
        <w:t xml:space="preserve">}</w:t>
      </w:r>
      <w:r>
        <w:br/>
      </w:r>
      <w:r>
        <w:br/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77"/>
    <w:bookmarkStart w:id="78" w:name="X4132e132191bb369a56e92b7234dee130b4fc3a"/>
    <w:p>
      <w:pPr>
        <w:pStyle w:val="Heading3"/>
      </w:pPr>
      <w:r>
        <w:t xml:space="preserve">In-class modeling exercise for state machines</w:t>
      </w:r>
    </w:p>
    <w:p>
      <w:pPr>
        <w:pStyle w:val="Compact"/>
        <w:numPr>
          <w:ilvl w:val="0"/>
          <w:numId w:val="1058"/>
        </w:numPr>
      </w:pPr>
      <w:r>
        <w:t xml:space="preserve">Microwave oven system state machine</w:t>
      </w:r>
    </w:p>
    <w:p>
      <w:pPr>
        <w:pStyle w:val="Compact"/>
        <w:numPr>
          <w:ilvl w:val="1"/>
          <w:numId w:val="1059"/>
        </w:numPr>
      </w:pPr>
      <w:r>
        <w:t xml:space="preserve">Events include</w:t>
      </w:r>
    </w:p>
    <w:p>
      <w:pPr>
        <w:pStyle w:val="Compact"/>
        <w:numPr>
          <w:ilvl w:val="2"/>
          <w:numId w:val="1060"/>
        </w:numPr>
      </w:pPr>
      <w:r>
        <w:t xml:space="preserve">pressing of buttons</w:t>
      </w:r>
    </w:p>
    <w:p>
      <w:pPr>
        <w:pStyle w:val="Compact"/>
        <w:numPr>
          <w:ilvl w:val="2"/>
          <w:numId w:val="1060"/>
        </w:numPr>
      </w:pPr>
      <w:r>
        <w:t xml:space="preserve">door opening</w:t>
      </w:r>
    </w:p>
    <w:p>
      <w:pPr>
        <w:pStyle w:val="Compact"/>
        <w:numPr>
          <w:ilvl w:val="2"/>
          <w:numId w:val="1060"/>
        </w:numPr>
      </w:pPr>
      <w:r>
        <w:t xml:space="preserve">door closing</w:t>
      </w:r>
    </w:p>
    <w:p>
      <w:pPr>
        <w:pStyle w:val="Compact"/>
        <w:numPr>
          <w:ilvl w:val="2"/>
          <w:numId w:val="1060"/>
        </w:numPr>
      </w:pPr>
      <w:r>
        <w:t xml:space="preserve">timer ending</w:t>
      </w:r>
    </w:p>
    <w:p>
      <w:pPr>
        <w:pStyle w:val="Compact"/>
        <w:numPr>
          <w:ilvl w:val="2"/>
          <w:numId w:val="1060"/>
        </w:numPr>
      </w:pPr>
      <w:r>
        <w:t xml:space="preserve">etc.</w:t>
      </w:r>
    </w:p>
    <w:p>
      <w:r>
        <w:pict>
          <v:rect style="width:0;height:1.5pt" o:hralign="center" o:hrstd="t" o:hr="t"/>
        </w:pict>
      </w:r>
    </w:p>
    <w:bookmarkEnd w:id="78"/>
    <w:bookmarkEnd w:id="79"/>
    <w:bookmarkStart w:id="85" w:name="mixins"/>
    <w:p>
      <w:pPr>
        <w:pStyle w:val="Heading2"/>
      </w:pPr>
      <w:r>
        <w:rPr>
          <w:b/>
          <w:bCs/>
        </w:rPr>
        <w:t xml:space="preserve">Mixins</w:t>
      </w:r>
    </w:p>
    <w:p>
      <w:r>
        <w:pict>
          <v:rect style="width:0;height:1.5pt" o:hralign="center" o:hrstd="t" o:hr="t"/>
        </w:pict>
      </w:r>
    </w:p>
    <w:bookmarkStart w:id="80" w:name="mixins-motivation"/>
    <w:p>
      <w:pPr>
        <w:pStyle w:val="Heading3"/>
      </w:pPr>
      <w:r>
        <w:t xml:space="preserve">Mixins : Motivation</w:t>
      </w:r>
    </w:p>
    <w:p>
      <w:pPr>
        <w:numPr>
          <w:ilvl w:val="0"/>
          <w:numId w:val="1061"/>
        </w:numPr>
      </w:pPr>
      <w:r>
        <w:t xml:space="preserve">Product variants have long been important for</w:t>
      </w:r>
    </w:p>
    <w:p>
      <w:pPr>
        <w:numPr>
          <w:ilvl w:val="1"/>
          <w:numId w:val="1062"/>
        </w:numPr>
      </w:pPr>
      <w:r>
        <w:t xml:space="preserve">Product lines/families, whose members target different:</w:t>
      </w:r>
    </w:p>
    <w:p>
      <w:pPr>
        <w:pStyle w:val="Compact"/>
        <w:numPr>
          <w:ilvl w:val="2"/>
          <w:numId w:val="1063"/>
        </w:numPr>
      </w:pPr>
      <w:r>
        <w:t xml:space="preserve">hardware, OS, feature sets, basic/pro versions</w:t>
      </w:r>
    </w:p>
    <w:p>
      <w:pPr>
        <w:numPr>
          <w:ilvl w:val="1"/>
          <w:numId w:val="1062"/>
        </w:numPr>
      </w:pPr>
      <w:r>
        <w:t xml:space="preserve">Feature-oriented development (separation of concerns)</w:t>
      </w:r>
    </w:p>
    <w:p>
      <w:r>
        <w:pict>
          <v:rect style="width:0;height:1.5pt" o:hralign="center" o:hrstd="t" o:hr="t"/>
        </w:pict>
      </w:r>
    </w:p>
    <w:bookmarkEnd w:id="80"/>
    <w:bookmarkStart w:id="81" w:name="X45fe7d2fcead1c6ab48a17b7ab49448687018a6"/>
    <w:p>
      <w:pPr>
        <w:pStyle w:val="Heading3"/>
      </w:pPr>
      <w:r>
        <w:t xml:space="preserve">Separation of concerns by mixins in Umple</w:t>
      </w:r>
    </w:p>
    <w:p>
      <w:pPr>
        <w:numPr>
          <w:ilvl w:val="0"/>
          <w:numId w:val="1064"/>
        </w:numPr>
      </w:pPr>
      <w:r>
        <w:t xml:space="preserve">Mixins allow including attributes, associations, state</w:t>
      </w:r>
      <w:r>
        <w:t xml:space="preserve"> </w:t>
      </w:r>
      <w:r>
        <w:t xml:space="preserve">machines, groups of states, stereotypes, etc</w:t>
      </w:r>
    </w:p>
    <w:p>
      <w:pPr>
        <w:numPr>
          <w:ilvl w:val="0"/>
          <w:numId w:val="1064"/>
        </w:numPr>
      </w:pPr>
      <w:r>
        <w:t xml:space="preserve">Example:</w:t>
      </w:r>
    </w:p>
    <w:p>
      <w:pPr>
        <w:pStyle w:val="SourceCode"/>
        <w:numPr>
          <w:ilvl w:val="0"/>
          <w:numId w:val="1000"/>
        </w:numPr>
      </w:pPr>
      <w:r>
        <w:rPr>
          <w:rStyle w:val="KeywordTok"/>
        </w:rPr>
        <w:t xml:space="preserve">class</w:t>
      </w:r>
      <w:r>
        <w:rPr>
          <w:rStyle w:val="NormalTok"/>
        </w:rPr>
        <w:t xml:space="preserve"> X </w:t>
      </w:r>
      <w:r>
        <w:rPr>
          <w:rStyle w:val="OperatorTok"/>
        </w:rPr>
        <w:t xml:space="preserve">{</w:t>
      </w:r>
      <w:r>
        <w:rPr>
          <w:rStyle w:val="NormalTok"/>
        </w:rPr>
        <w:t xml:space="preserve"> a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}</w:t>
      </w:r>
      <w:r>
        <w:br/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X </w:t>
      </w:r>
      <w:r>
        <w:rPr>
          <w:rStyle w:val="OperatorTok"/>
        </w:rPr>
        <w:t xml:space="preserve">{</w:t>
      </w:r>
      <w:r>
        <w:rPr>
          <w:rStyle w:val="NormalTok"/>
        </w:rPr>
        <w:t xml:space="preserve"> b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}</w:t>
      </w:r>
    </w:p>
    <w:p>
      <w:pPr>
        <w:pStyle w:val="Compact"/>
        <w:numPr>
          <w:ilvl w:val="1"/>
          <w:numId w:val="1065"/>
        </w:numPr>
      </w:pPr>
      <w:r>
        <w:t xml:space="preserve">The result would be a class with both a and b.</w:t>
      </w:r>
    </w:p>
    <w:p>
      <w:pPr>
        <w:numPr>
          <w:ilvl w:val="0"/>
          <w:numId w:val="1064"/>
        </w:numPr>
      </w:pPr>
      <w:r>
        <w:t xml:space="preserve">It doesn’t matter whether the mixins are</w:t>
      </w:r>
    </w:p>
    <w:p>
      <w:pPr>
        <w:pStyle w:val="Compact"/>
        <w:numPr>
          <w:ilvl w:val="1"/>
          <w:numId w:val="1066"/>
        </w:numPr>
      </w:pPr>
      <w:r>
        <w:t xml:space="preserve">Both in the same file</w:t>
      </w:r>
    </w:p>
    <w:p>
      <w:pPr>
        <w:pStyle w:val="Compact"/>
        <w:numPr>
          <w:ilvl w:val="1"/>
          <w:numId w:val="1066"/>
        </w:numPr>
      </w:pPr>
      <w:r>
        <w:t xml:space="preserve">One in one file, that includes the other in an other file</w:t>
      </w:r>
    </w:p>
    <w:p>
      <w:pPr>
        <w:pStyle w:val="Compact"/>
        <w:numPr>
          <w:ilvl w:val="1"/>
          <w:numId w:val="1066"/>
        </w:numPr>
      </w:pPr>
      <w:r>
        <w:t xml:space="preserve">In two separate files, with a third file invoking them</w:t>
      </w:r>
    </w:p>
    <w:p>
      <w:r>
        <w:pict>
          <v:rect style="width:0;height:1.5pt" o:hralign="center" o:hrstd="t" o:hr="t"/>
        </w:pict>
      </w:r>
    </w:p>
    <w:bookmarkEnd w:id="81"/>
    <w:bookmarkStart w:id="82" w:name="typical-ways-of-using-mixins"/>
    <w:p>
      <w:pPr>
        <w:pStyle w:val="Heading3"/>
      </w:pPr>
      <w:r>
        <w:t xml:space="preserve">Typical ways of using mixins</w:t>
      </w:r>
    </w:p>
    <w:p>
      <w:pPr>
        <w:numPr>
          <w:ilvl w:val="0"/>
          <w:numId w:val="1067"/>
        </w:numPr>
      </w:pPr>
      <w:r>
        <w:t xml:space="preserve">Separate groups of classes for</w:t>
      </w:r>
    </w:p>
    <w:p>
      <w:pPr>
        <w:numPr>
          <w:ilvl w:val="1"/>
          <w:numId w:val="1068"/>
        </w:numPr>
      </w:pPr>
      <w:r>
        <w:t xml:space="preserve">model (classes, attributes, associations)</w:t>
      </w:r>
    </w:p>
    <w:p>
      <w:pPr>
        <w:numPr>
          <w:ilvl w:val="1"/>
          <w:numId w:val="1068"/>
        </w:numPr>
      </w:pPr>
      <w:r>
        <w:t xml:space="preserve">Methods operating on the model</w:t>
      </w:r>
    </w:p>
    <w:p>
      <w:pPr>
        <w:numPr>
          <w:ilvl w:val="0"/>
          <w:numId w:val="1067"/>
        </w:numPr>
      </w:pPr>
      <w:r>
        <w:t xml:space="preserve">Allows a clearer view of the core model</w:t>
      </w:r>
    </w:p>
    <w:p>
      <w:pPr>
        <w:numPr>
          <w:ilvl w:val="0"/>
          <w:numId w:val="1067"/>
        </w:numPr>
      </w:pPr>
      <w:r>
        <w:t xml:space="preserve">Another possibility</w:t>
      </w:r>
    </w:p>
    <w:p>
      <w:pPr>
        <w:pStyle w:val="Compact"/>
        <w:numPr>
          <w:ilvl w:val="1"/>
          <w:numId w:val="1069"/>
        </w:numPr>
      </w:pPr>
      <w:r>
        <w:t xml:space="preserve">One feature per file</w:t>
      </w:r>
    </w:p>
    <w:p>
      <w:r>
        <w:pict>
          <v:rect style="width:0;height:1.5pt" o:hralign="center" o:hrstd="t" o:hr="t"/>
        </w:pict>
      </w:r>
    </w:p>
    <w:bookmarkEnd w:id="82"/>
    <w:bookmarkStart w:id="83" w:name="typical-ways-of-using-mixins-1"/>
    <w:p>
      <w:pPr>
        <w:pStyle w:val="Heading3"/>
      </w:pPr>
      <w:r>
        <w:t xml:space="preserve">Typical ways of using mixins</w:t>
      </w:r>
    </w:p>
    <w:p>
      <w:pPr>
        <w:pStyle w:val="Compact"/>
        <w:numPr>
          <w:ilvl w:val="0"/>
          <w:numId w:val="1070"/>
        </w:numPr>
      </w:pPr>
      <w:r>
        <w:t xml:space="preserve">Separate model files (classes, attributes associations)</w:t>
      </w:r>
    </w:p>
    <w:p>
      <w:pPr>
        <w:pStyle w:val="Compact"/>
        <w:numPr>
          <w:ilvl w:val="0"/>
          <w:numId w:val="1070"/>
        </w:numPr>
      </w:pPr>
      <w:r>
        <w:t xml:space="preserve">… from files for the same class containing methods</w:t>
      </w:r>
    </w:p>
    <w:p>
      <w:pPr>
        <w:pStyle w:val="Compact"/>
        <w:numPr>
          <w:ilvl w:val="1"/>
          <w:numId w:val="1071"/>
        </w:numPr>
      </w:pPr>
      <w:r>
        <w:t xml:space="preserve">Allows a clearer view of the core model</w:t>
      </w:r>
    </w:p>
    <w:p>
      <w:pPr>
        <w:pStyle w:val="Compact"/>
        <w:numPr>
          <w:ilvl w:val="0"/>
          <w:numId w:val="1070"/>
        </w:numPr>
      </w:pPr>
      <w:r>
        <w:t xml:space="preserve">Separate system features, each into a separate file</w:t>
      </w:r>
    </w:p>
    <w:p>
      <w:r>
        <w:pict>
          <v:rect style="width:0;height:1.5pt" o:hralign="center" o:hrstd="t" o:hr="t"/>
        </w:pict>
      </w:r>
    </w:p>
    <w:bookmarkEnd w:id="83"/>
    <w:bookmarkStart w:id="84" w:name="advantages-and-disadvantages-of-mixins"/>
    <w:p>
      <w:pPr>
        <w:pStyle w:val="Heading3"/>
      </w:pPr>
      <w:r>
        <w:t xml:space="preserve">Advantages and disadvantages of mixins</w:t>
      </w:r>
    </w:p>
    <w:p>
      <w:pPr>
        <w:numPr>
          <w:ilvl w:val="0"/>
          <w:numId w:val="1072"/>
        </w:numPr>
      </w:pPr>
      <w:r>
        <w:t xml:space="preserve">Advantages:</w:t>
      </w:r>
    </w:p>
    <w:p>
      <w:pPr>
        <w:pStyle w:val="Compact"/>
        <w:numPr>
          <w:ilvl w:val="1"/>
          <w:numId w:val="1073"/>
        </w:numPr>
      </w:pPr>
      <w:r>
        <w:t xml:space="preserve">Smaller files that are easier to understand</w:t>
      </w:r>
    </w:p>
    <w:p>
      <w:pPr>
        <w:pStyle w:val="Compact"/>
        <w:numPr>
          <w:ilvl w:val="1"/>
          <w:numId w:val="1073"/>
        </w:numPr>
      </w:pPr>
      <w:r>
        <w:t xml:space="preserve">Different versions of a class for different software versions (e.g. a professional version) can be built by using different mixins</w:t>
      </w:r>
    </w:p>
    <w:p>
      <w:pPr>
        <w:numPr>
          <w:ilvl w:val="0"/>
          <w:numId w:val="1072"/>
        </w:numPr>
      </w:pPr>
      <w:r>
        <w:t xml:space="preserve">Disadvantage</w:t>
      </w:r>
    </w:p>
    <w:p>
      <w:pPr>
        <w:pStyle w:val="Compact"/>
        <w:numPr>
          <w:ilvl w:val="1"/>
          <w:numId w:val="1074"/>
        </w:numPr>
      </w:pPr>
      <w:r>
        <w:t xml:space="preserve">Delocalization:</w:t>
      </w:r>
    </w:p>
    <w:p>
      <w:pPr>
        <w:pStyle w:val="Compact"/>
        <w:numPr>
          <w:ilvl w:val="2"/>
          <w:numId w:val="1075"/>
        </w:numPr>
      </w:pPr>
      <w:r>
        <w:t xml:space="preserve">Bits of functionality of a class in different files</w:t>
      </w:r>
    </w:p>
    <w:p>
      <w:pPr>
        <w:pStyle w:val="Compact"/>
        <w:numPr>
          <w:ilvl w:val="2"/>
          <w:numId w:val="1075"/>
        </w:numPr>
      </w:pPr>
      <w:r>
        <w:t xml:space="preserve">The developer may not know that a mixin exists unless a tool helps show this</w:t>
      </w:r>
    </w:p>
    <w:p>
      <w:r>
        <w:pict>
          <v:rect style="width:0;height:1.5pt" o:hralign="center" o:hrstd="t" o:hr="t"/>
        </w:pict>
      </w:r>
    </w:p>
    <w:bookmarkEnd w:id="84"/>
    <w:bookmarkEnd w:id="85"/>
    <w:bookmarkStart w:id="89" w:name="aspect-orientation"/>
    <w:p>
      <w:pPr>
        <w:pStyle w:val="Heading2"/>
      </w:pPr>
      <w:r>
        <w:rPr>
          <w:b/>
          <w:bCs/>
        </w:rPr>
        <w:t xml:space="preserve">Aspect orientation</w:t>
      </w:r>
    </w:p>
    <w:p>
      <w:r>
        <w:pict>
          <v:rect style="width:0;height:1.5pt" o:hralign="center" o:hrstd="t" o:hr="t"/>
        </w:pict>
      </w:r>
    </w:p>
    <w:bookmarkStart w:id="86" w:name="aspects-motivation"/>
    <w:p>
      <w:pPr>
        <w:pStyle w:val="Heading3"/>
      </w:pPr>
      <w:r>
        <w:t xml:space="preserve">Aspects : Motivation</w:t>
      </w:r>
    </w:p>
    <w:p>
      <w:pPr>
        <w:pStyle w:val="Compact"/>
        <w:numPr>
          <w:ilvl w:val="0"/>
          <w:numId w:val="1076"/>
        </w:numPr>
      </w:pPr>
      <w:r>
        <w:t xml:space="preserve">We often don’t quite like the code as generated</w:t>
      </w:r>
    </w:p>
    <w:p>
      <w:pPr>
        <w:pStyle w:val="FirstParagraph"/>
      </w:pPr>
      <w:r>
        <w:t xml:space="preserve">Or</w:t>
      </w:r>
    </w:p>
    <w:p>
      <w:pPr>
        <w:pStyle w:val="Compact"/>
        <w:numPr>
          <w:ilvl w:val="0"/>
          <w:numId w:val="1077"/>
        </w:numPr>
      </w:pPr>
      <w:r>
        <w:t xml:space="preserve">We want to do a little more than what the generated code</w:t>
      </w:r>
      <w:r>
        <w:t xml:space="preserve"> </w:t>
      </w:r>
      <w:r>
        <w:t xml:space="preserve">does</w:t>
      </w:r>
    </w:p>
    <w:p>
      <w:pPr>
        <w:pStyle w:val="FirstParagraph"/>
      </w:pPr>
      <w:r>
        <w:t xml:space="preserve">Or</w:t>
      </w:r>
    </w:p>
    <w:p>
      <w:pPr>
        <w:pStyle w:val="Compact"/>
        <w:numPr>
          <w:ilvl w:val="0"/>
          <w:numId w:val="1078"/>
        </w:numPr>
      </w:pPr>
      <w:r>
        <w:t xml:space="preserve">We want to inject some feature (e.g. security checks) into</w:t>
      </w:r>
      <w:r>
        <w:t xml:space="preserve"> </w:t>
      </w:r>
      <w:r>
        <w:t xml:space="preserve">many places of generated or custom code</w:t>
      </w:r>
    </w:p>
    <w:p>
      <w:r>
        <w:pict>
          <v:rect style="width:0;height:1.5pt" o:hralign="center" o:hrstd="t" o:hr="t"/>
        </w:pict>
      </w:r>
    </w:p>
    <w:bookmarkEnd w:id="86"/>
    <w:bookmarkStart w:id="87" w:name="aspect-orientation-general-concept"/>
    <w:p>
      <w:pPr>
        <w:pStyle w:val="Heading3"/>
      </w:pPr>
      <w:r>
        <w:t xml:space="preserve">Aspect orientation : General Concept</w:t>
      </w:r>
    </w:p>
    <w:p>
      <w:pPr>
        <w:numPr>
          <w:ilvl w:val="0"/>
          <w:numId w:val="1079"/>
        </w:numPr>
      </w:pPr>
      <w:r>
        <w:t xml:space="preserve">Create a pointcut that specifies (advises) where to inject code at multiple points elsewhere in a system</w:t>
      </w:r>
    </w:p>
    <w:p>
      <w:pPr>
        <w:pStyle w:val="Compact"/>
        <w:numPr>
          <w:ilvl w:val="1"/>
          <w:numId w:val="1080"/>
        </w:numPr>
      </w:pPr>
      <w:r>
        <w:t xml:space="preserve">The pointcut uses a pattern</w:t>
      </w:r>
    </w:p>
    <w:p>
      <w:pPr>
        <w:pStyle w:val="Compact"/>
        <w:numPr>
          <w:ilvl w:val="1"/>
          <w:numId w:val="1080"/>
        </w:numPr>
      </w:pPr>
      <w:r>
        <w:t xml:space="preserve">Pieces of code that would otherwise be scattered are thus gathered into the aspect</w:t>
      </w:r>
    </w:p>
    <w:p>
      <w:pPr>
        <w:numPr>
          <w:ilvl w:val="0"/>
          <w:numId w:val="1079"/>
        </w:numPr>
      </w:pPr>
      <w:r>
        <w:t xml:space="preserve">But: There is potentially acute sensitivity to change</w:t>
      </w:r>
    </w:p>
    <w:p>
      <w:pPr>
        <w:pStyle w:val="Compact"/>
        <w:numPr>
          <w:ilvl w:val="1"/>
          <w:numId w:val="1081"/>
        </w:numPr>
      </w:pPr>
      <w:r>
        <w:t xml:space="preserve">If the code changes the aspect may need to change</w:t>
      </w:r>
    </w:p>
    <w:p>
      <w:pPr>
        <w:pStyle w:val="Compact"/>
        <w:numPr>
          <w:ilvl w:val="1"/>
          <w:numId w:val="1081"/>
        </w:numPr>
      </w:pPr>
      <w:r>
        <w:t xml:space="preserve">Yet without tool support, developers wouldn’t know this</w:t>
      </w:r>
    </w:p>
    <w:p>
      <w:pPr>
        <w:numPr>
          <w:ilvl w:val="0"/>
          <w:numId w:val="1079"/>
        </w:numPr>
      </w:pPr>
      <w:r>
        <w:t xml:space="preserve">Drawback :</w:t>
      </w:r>
      <w:r>
        <w:t xml:space="preserve"> </w:t>
      </w:r>
      <w:r>
        <w:rPr>
          <w:b/>
          <w:bCs/>
        </w:rPr>
        <w:t xml:space="preserve">Delocalization even stronger than for mixins</w:t>
      </w:r>
    </w:p>
    <w:p>
      <w:r>
        <w:pict>
          <v:rect style="width:0;height:1.5pt" o:hralign="center" o:hrstd="t" o:hr="t"/>
        </w:pict>
      </w:r>
    </w:p>
    <w:bookmarkEnd w:id="87"/>
    <w:bookmarkStart w:id="88" w:name="aspect-orientation-in-umple"/>
    <w:p>
      <w:pPr>
        <w:pStyle w:val="Heading3"/>
      </w:pPr>
      <w:r>
        <w:t xml:space="preserve">Aspect orientation in Umple</w:t>
      </w:r>
    </w:p>
    <w:p>
      <w:pPr>
        <w:numPr>
          <w:ilvl w:val="0"/>
          <w:numId w:val="1082"/>
        </w:numPr>
      </w:pPr>
      <w:r>
        <w:t xml:space="preserve">It is common to limit a pointcuts a single class</w:t>
      </w:r>
    </w:p>
    <w:p>
      <w:pPr>
        <w:pStyle w:val="Compact"/>
        <w:numPr>
          <w:ilvl w:val="1"/>
          <w:numId w:val="1083"/>
        </w:numPr>
      </w:pPr>
      <w:r>
        <w:t xml:space="preserve">Inject code before, after, or around execution of custom or generated methods and constructors</w:t>
      </w:r>
    </w:p>
    <w:p>
      <w:pPr>
        <w:pStyle w:val="SourceCode"/>
      </w:pPr>
      <w:r>
        <w:rPr>
          <w:rStyle w:val="KeywordTok"/>
        </w:rPr>
        <w:t xml:space="preserve">class</w:t>
      </w:r>
      <w:r>
        <w:rPr>
          <w:rStyle w:val="NormalTok"/>
        </w:rPr>
        <w:t xml:space="preserve"> Person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name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before setName </w:t>
      </w:r>
      <w:r>
        <w:rPr>
          <w:rStyle w:val="OperatorTok"/>
        </w:rPr>
        <w:t xml:space="preserve">{</w:t>
      </w:r>
      <w:r>
        <w:br/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aName </w:t>
      </w:r>
      <w:r>
        <w:rPr>
          <w:rStyle w:val="OperatorTok"/>
        </w:rPr>
        <w:t xml:space="preserve">!=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null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&amp;&amp;</w:t>
      </w:r>
      <w:r>
        <w:rPr>
          <w:rStyle w:val="NormalTok"/>
        </w:rPr>
        <w:t xml:space="preserve"> aName</w:t>
      </w:r>
      <w:r>
        <w:rPr>
          <w:rStyle w:val="OperatorTok"/>
        </w:rPr>
        <w:t xml:space="preserve">.</w:t>
      </w:r>
      <w:r>
        <w:rPr>
          <w:rStyle w:val="FunctionTok"/>
        </w:rPr>
        <w:t xml:space="preserve">length</w:t>
      </w:r>
      <w:r>
        <w:rPr>
          <w:rStyle w:val="OperatorTok"/>
        </w:rPr>
        <w:t xml:space="preserve">()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20</w:t>
      </w:r>
      <w:r>
        <w:rPr>
          <w:rStyle w:val="OperatorTok"/>
        </w:rPr>
        <w:t xml:space="preserve">)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{</w:t>
      </w:r>
      <w:r>
        <w:rPr>
          <w:rStyle w:val="NormalTok"/>
        </w:rPr>
        <w:t xml:space="preserve"> </w:t>
      </w:r>
      <w:r>
        <w:rPr>
          <w:rStyle w:val="ControlFlowTok"/>
        </w:rPr>
        <w:t xml:space="preserve">return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false</w:t>
      </w:r>
      <w:r>
        <w:rPr>
          <w:rStyle w:val="OperatorTok"/>
        </w:rPr>
        <w:t xml:space="preserve">;</w:t>
      </w:r>
      <w:r>
        <w:br/>
      </w:r>
      <w:r>
        <w:rPr>
          <w:rStyle w:val="OperatorTok"/>
        </w:rPr>
        <w:t xml:space="preserve">}</w:t>
      </w:r>
      <w:r>
        <w:br/>
      </w:r>
      <w:r>
        <w:rPr>
          <w:rStyle w:val="OperatorTok"/>
        </w:rPr>
        <w:t xml:space="preserve">}</w:t>
      </w:r>
      <w:r>
        <w:br/>
      </w:r>
      <w:r>
        <w:rPr>
          <w:rStyle w:val="OperatorTok"/>
        </w:rPr>
        <w:t xml:space="preserve">}</w:t>
      </w:r>
    </w:p>
    <w:p>
      <w:pPr>
        <w:pStyle w:val="Compact"/>
        <w:numPr>
          <w:ilvl w:val="0"/>
          <w:numId w:val="1084"/>
        </w:numPr>
      </w:pPr>
      <w:r>
        <w:t xml:space="preserve">We have found these limited abilities nonetheless solve key problems</w:t>
      </w:r>
    </w:p>
    <w:p>
      <w:r>
        <w:pict>
          <v:rect style="width:0;height:1.5pt" o:hralign="center" o:hrstd="t" o:hr="t"/>
        </w:pict>
      </w:r>
    </w:p>
    <w:bookmarkEnd w:id="88"/>
    <w:bookmarkEnd w:id="89"/>
    <w:bookmarkStart w:id="102" w:name="traits"/>
    <w:p>
      <w:pPr>
        <w:pStyle w:val="Heading2"/>
      </w:pPr>
      <w:r>
        <w:rPr>
          <w:b/>
          <w:bCs/>
        </w:rPr>
        <w:t xml:space="preserve">Traits</w:t>
      </w:r>
    </w:p>
    <w:p>
      <w:r>
        <w:pict>
          <v:rect style="width:0;height:1.5pt" o:hralign="center" o:hrstd="t" o:hr="t"/>
        </w:pict>
      </w:r>
    </w:p>
    <w:bookmarkStart w:id="90" w:name="traits-motivation"/>
    <w:p>
      <w:pPr>
        <w:pStyle w:val="Heading3"/>
      </w:pPr>
      <w:r>
        <w:t xml:space="preserve">Traits : Motivation</w:t>
      </w:r>
    </w:p>
    <w:p>
      <w:pPr>
        <w:numPr>
          <w:ilvl w:val="0"/>
          <w:numId w:val="1085"/>
        </w:numPr>
      </w:pPr>
      <w:r>
        <w:t xml:space="preserve">We may want to inject similar elements into unrelated classes</w:t>
      </w:r>
    </w:p>
    <w:p>
      <w:pPr>
        <w:pStyle w:val="Compact"/>
        <w:numPr>
          <w:ilvl w:val="1"/>
          <w:numId w:val="1086"/>
        </w:numPr>
      </w:pPr>
      <w:r>
        <w:t xml:space="preserve">without complex multiple inheritance</w:t>
      </w:r>
    </w:p>
    <w:p>
      <w:pPr>
        <w:numPr>
          <w:ilvl w:val="0"/>
          <w:numId w:val="1085"/>
        </w:numPr>
      </w:pPr>
      <w:r>
        <w:t xml:space="preserve">Elements can be</w:t>
      </w:r>
    </w:p>
    <w:p>
      <w:pPr>
        <w:numPr>
          <w:ilvl w:val="1"/>
          <w:numId w:val="1087"/>
        </w:numPr>
      </w:pPr>
      <w:r>
        <w:t xml:space="preserve">Methods</w:t>
      </w:r>
    </w:p>
    <w:p>
      <w:pPr>
        <w:numPr>
          <w:ilvl w:val="1"/>
          <w:numId w:val="1087"/>
        </w:numPr>
      </w:pPr>
      <w:r>
        <w:t xml:space="preserve">Attributes</w:t>
      </w:r>
    </w:p>
    <w:p>
      <w:pPr>
        <w:numPr>
          <w:ilvl w:val="1"/>
          <w:numId w:val="1087"/>
        </w:numPr>
      </w:pPr>
      <w:r>
        <w:t xml:space="preserve">Associations</w:t>
      </w:r>
    </w:p>
    <w:p>
      <w:pPr>
        <w:numPr>
          <w:ilvl w:val="1"/>
          <w:numId w:val="1087"/>
        </w:numPr>
      </w:pPr>
      <w:r>
        <w:t xml:space="preserve">States or state machines</w:t>
      </w:r>
    </w:p>
    <w:p>
      <w:pPr>
        <w:numPr>
          <w:ilvl w:val="1"/>
          <w:numId w:val="1087"/>
        </w:numPr>
      </w:pPr>
      <w:r>
        <w:t xml:space="preserve">.. Anything</w:t>
      </w:r>
    </w:p>
    <w:p>
      <w:r>
        <w:pict>
          <v:rect style="width:0;height:1.5pt" o:hralign="center" o:hrstd="t" o:hr="t"/>
        </w:pict>
      </w:r>
    </w:p>
    <w:bookmarkEnd w:id="90"/>
    <w:bookmarkStart w:id="91" w:name="separation-of-concerns-by-traits"/>
    <w:p>
      <w:pPr>
        <w:pStyle w:val="Heading3"/>
      </w:pPr>
      <w:r>
        <w:t xml:space="preserve">Separation of Concerns by Traits</w:t>
      </w:r>
    </w:p>
    <w:p>
      <w:pPr>
        <w:pStyle w:val="Compact"/>
        <w:numPr>
          <w:ilvl w:val="0"/>
          <w:numId w:val="1088"/>
        </w:numPr>
      </w:pPr>
      <w:r>
        <w:t xml:space="preserve">Allow modeling elements to be made available in multiple classes</w:t>
      </w:r>
    </w:p>
    <w:p>
      <w:pPr>
        <w:pStyle w:val="SourceCode"/>
      </w:pPr>
      <w:r>
        <w:rPr>
          <w:rStyle w:val="NormalTok"/>
        </w:rPr>
        <w:t xml:space="preserve">trait Identifiable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firstName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lastName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address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phoneNumber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fullName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{</w:t>
      </w:r>
      <w:r>
        <w:rPr>
          <w:rStyle w:val="NormalTok"/>
        </w:rPr>
        <w:t xml:space="preserve">firstName </w:t>
      </w:r>
      <w:r>
        <w:rPr>
          <w:rStyle w:val="OperatorTok"/>
        </w:rPr>
        <w:t xml:space="preserve">+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 "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+</w:t>
      </w:r>
      <w:r>
        <w:rPr>
          <w:rStyle w:val="NormalTok"/>
        </w:rPr>
        <w:t xml:space="preserve"> lastName</w:t>
      </w:r>
      <w:r>
        <w:rPr>
          <w:rStyle w:val="OperatorTok"/>
        </w:rPr>
        <w:t xml:space="preserve">}</w:t>
      </w:r>
      <w:r>
        <w:br/>
      </w:r>
      <w:r>
        <w:rPr>
          <w:rStyle w:val="BuiltInTok"/>
        </w:rPr>
        <w:t xml:space="preserve">Boolean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isLongName</w:t>
      </w:r>
      <w:r>
        <w:rPr>
          <w:rStyle w:val="OperatorTok"/>
        </w:rPr>
        <w:t xml:space="preserve">()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{</w:t>
      </w:r>
      <w:r>
        <w:rPr>
          <w:rStyle w:val="ControlFlowTok"/>
        </w:rPr>
        <w:t xml:space="preserve">return</w:t>
      </w:r>
      <w:r>
        <w:rPr>
          <w:rStyle w:val="NormalTok"/>
        </w:rPr>
        <w:t xml:space="preserve"> lastName</w:t>
      </w:r>
      <w:r>
        <w:rPr>
          <w:rStyle w:val="OperatorTok"/>
        </w:rPr>
        <w:t xml:space="preserve">.</w:t>
      </w:r>
      <w:r>
        <w:rPr>
          <w:rStyle w:val="FunctionTok"/>
        </w:rPr>
        <w:t xml:space="preserve">length</w:t>
      </w:r>
      <w:r>
        <w:rPr>
          <w:rStyle w:val="OperatorTok"/>
        </w:rPr>
        <w:t xml:space="preserve">()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;}</w:t>
      </w:r>
      <w:r>
        <w:rPr>
          <w:rStyle w:val="NormalTok"/>
        </w:rPr>
        <w:t xml:space="preserve">  </w:t>
      </w:r>
      <w:r>
        <w:br/>
      </w:r>
      <w:r>
        <w:rPr>
          <w:rStyle w:val="OperatorTok"/>
        </w:rPr>
        <w:t xml:space="preserve">}</w:t>
      </w:r>
      <w:r>
        <w:br/>
      </w:r>
      <w:r>
        <w:br/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Person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isA Identifiable</w:t>
      </w:r>
      <w:r>
        <w:rPr>
          <w:rStyle w:val="OperatorTok"/>
        </w:rPr>
        <w:t xml:space="preserve">;</w:t>
      </w:r>
      <w:r>
        <w:br/>
      </w:r>
      <w:r>
        <w:rPr>
          <w:rStyle w:val="OperatorTok"/>
        </w:rPr>
        <w:t xml:space="preserve">}</w:t>
      </w:r>
    </w:p>
    <w:p>
      <w:pPr>
        <w:pStyle w:val="Compact"/>
        <w:numPr>
          <w:ilvl w:val="0"/>
          <w:numId w:val="1089"/>
        </w:numPr>
      </w:pPr>
      <w:r>
        <w:rPr>
          <w:i/>
          <w:iCs/>
        </w:rPr>
        <w:t xml:space="preserve">See more complete version of this in the user manual</w:t>
      </w:r>
    </w:p>
    <w:p>
      <w:r>
        <w:pict>
          <v:rect style="width:0;height:1.5pt" o:hralign="center" o:hrstd="t" o:hr="t"/>
        </w:pict>
      </w:r>
    </w:p>
    <w:bookmarkEnd w:id="91"/>
    <w:bookmarkStart w:id="92" w:name="another-trait-example"/>
    <w:p>
      <w:pPr>
        <w:pStyle w:val="Heading3"/>
      </w:pPr>
      <w:r>
        <w:t xml:space="preserve">Another Trait example</w:t>
      </w:r>
    </w:p>
    <w:p>
      <w:pPr>
        <w:pStyle w:val="SourceCode"/>
      </w:pPr>
      <w:r>
        <w:rPr>
          <w:rStyle w:val="NormalTok"/>
        </w:rPr>
        <w:t xml:space="preserve">trait T1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 xml:space="preserve">abstract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method1</w:t>
      </w:r>
      <w:r>
        <w:rPr>
          <w:rStyle w:val="OperatorTok"/>
        </w:rPr>
        <w:t xml:space="preserve">();</w:t>
      </w:r>
      <w:r>
        <w:rPr>
          <w:rStyle w:val="NormalTok"/>
        </w:rPr>
        <w:t xml:space="preserve"> </w:t>
      </w:r>
      <w:r>
        <w:rPr>
          <w:rStyle w:val="CommentTok"/>
        </w:rPr>
        <w:t xml:space="preserve">/* required method */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 xml:space="preserve">abstract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method2</w:t>
      </w:r>
      <w:r>
        <w:rPr>
          <w:rStyle w:val="OperatorTok"/>
        </w:rPr>
        <w:t xml:space="preserve">();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method4</w:t>
      </w:r>
      <w:r>
        <w:rPr>
          <w:rStyle w:val="OperatorTok"/>
        </w:rPr>
        <w:t xml:space="preserve">(){</w:t>
      </w:r>
      <w:r>
        <w:rPr>
          <w:rStyle w:val="CommentTok"/>
        </w:rPr>
        <w:t xml:space="preserve">/*implementation – provided method*/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}</w:t>
      </w:r>
      <w:r>
        <w:rPr>
          <w:rStyle w:val="NormalTok"/>
        </w:rPr>
        <w:t xml:space="preserve"> </w:t>
      </w:r>
      <w:r>
        <w:br/>
      </w:r>
      <w:r>
        <w:rPr>
          <w:rStyle w:val="OperatorTok"/>
        </w:rPr>
        <w:t xml:space="preserve">}</w:t>
      </w:r>
      <w:r>
        <w:br/>
      </w:r>
      <w:r>
        <w:br/>
      </w:r>
      <w:r>
        <w:rPr>
          <w:rStyle w:val="NormalTok"/>
        </w:rPr>
        <w:t xml:space="preserve">trait T2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isA T1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method3</w:t>
      </w:r>
      <w:r>
        <w:rPr>
          <w:rStyle w:val="OperatorTok"/>
        </w:rPr>
        <w:t xml:space="preserve">();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method1</w:t>
      </w:r>
      <w:r>
        <w:rPr>
          <w:rStyle w:val="OperatorTok"/>
        </w:rPr>
        <w:t xml:space="preserve">(){</w:t>
      </w:r>
      <w:r>
        <w:rPr>
          <w:rStyle w:val="CommentTok"/>
        </w:rPr>
        <w:t xml:space="preserve">/*implementation*/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}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method2</w:t>
      </w:r>
      <w:r>
        <w:rPr>
          <w:rStyle w:val="OperatorTok"/>
        </w:rPr>
        <w:t xml:space="preserve">(){</w:t>
      </w:r>
      <w:r>
        <w:rPr>
          <w:rStyle w:val="CommentTok"/>
        </w:rPr>
        <w:t xml:space="preserve">/*implementation*/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}</w:t>
      </w:r>
      <w:r>
        <w:rPr>
          <w:rStyle w:val="NormalTok"/>
        </w:rPr>
        <w:t xml:space="preserve"> </w:t>
      </w:r>
      <w:r>
        <w:br/>
      </w:r>
      <w:r>
        <w:rPr>
          <w:rStyle w:val="OperatorTok"/>
        </w:rPr>
        <w:t xml:space="preserve">}</w:t>
      </w:r>
      <w:r>
        <w:br/>
      </w:r>
      <w:r>
        <w:br/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C1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method3</w:t>
      </w:r>
      <w:r>
        <w:rPr>
          <w:rStyle w:val="OperatorTok"/>
        </w:rPr>
        <w:t xml:space="preserve">(){</w:t>
      </w:r>
      <w:r>
        <w:rPr>
          <w:rStyle w:val="CommentTok"/>
        </w:rPr>
        <w:t xml:space="preserve">/*implementation*/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}</w:t>
      </w:r>
      <w:r>
        <w:br/>
      </w:r>
      <w:r>
        <w:rPr>
          <w:rStyle w:val="OperatorTok"/>
        </w:rPr>
        <w:t xml:space="preserve">}</w:t>
      </w:r>
      <w:r>
        <w:rPr>
          <w:rStyle w:val="NormalTok"/>
        </w:rPr>
        <w:t xml:space="preserve"> </w:t>
      </w:r>
      <w:r>
        <w:br/>
      </w:r>
      <w:r>
        <w:br/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C2</w:t>
      </w:r>
      <w:r>
        <w:rPr>
          <w:rStyle w:val="OperatorTok"/>
        </w:rPr>
        <w:t xml:space="preserve">{</w:t>
      </w:r>
      <w:r>
        <w:rPr>
          <w:rStyle w:val="NormalTok"/>
        </w:rPr>
        <w:t xml:space="preserve"> isA C1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isA T2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method2</w:t>
      </w:r>
      <w:r>
        <w:rPr>
          <w:rStyle w:val="OperatorTok"/>
        </w:rPr>
        <w:t xml:space="preserve">(){</w:t>
      </w:r>
      <w:r>
        <w:rPr>
          <w:rStyle w:val="CommentTok"/>
        </w:rPr>
        <w:t xml:space="preserve">/*implementation*/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}</w:t>
      </w:r>
      <w:r>
        <w:br/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92"/>
    <w:bookmarkStart w:id="93" w:name="traits-with-parameters"/>
    <w:p>
      <w:pPr>
        <w:pStyle w:val="Heading3"/>
      </w:pPr>
      <w:r>
        <w:t xml:space="preserve">Traits With Parameters</w:t>
      </w:r>
    </w:p>
    <w:p>
      <w:pPr>
        <w:pStyle w:val="SourceCode"/>
      </w:pPr>
      <w:r>
        <w:rPr>
          <w:rStyle w:val="NormalTok"/>
        </w:rPr>
        <w:t xml:space="preserve">trait T1</w:t>
      </w:r>
      <w:r>
        <w:rPr>
          <w:rStyle w:val="OperatorTok"/>
        </w:rPr>
        <w:t xml:space="preserve">&lt;</w:t>
      </w:r>
      <w:r>
        <w:rPr>
          <w:rStyle w:val="NormalTok"/>
        </w:rPr>
        <w:t xml:space="preserve"> TP isA I1 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{</w:t>
      </w:r>
      <w:r>
        <w:br/>
      </w:r>
      <w:r>
        <w:rPr>
          <w:rStyle w:val="KeywordTok"/>
        </w:rPr>
        <w:t xml:space="preserve">abstract</w:t>
      </w:r>
      <w:r>
        <w:rPr>
          <w:rStyle w:val="NormalTok"/>
        </w:rPr>
        <w:t xml:space="preserve"> TP </w:t>
      </w:r>
      <w:r>
        <w:rPr>
          <w:rStyle w:val="FunctionTok"/>
        </w:rPr>
        <w:t xml:space="preserve">method2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TP data</w:t>
      </w:r>
      <w:r>
        <w:rPr>
          <w:rStyle w:val="OperatorTok"/>
        </w:rPr>
        <w:t xml:space="preserve">);</w:t>
      </w:r>
      <w:r>
        <w:br/>
      </w:r>
      <w:r>
        <w:rPr>
          <w:rStyle w:val="BuiltInTok"/>
        </w:rPr>
        <w:t xml:space="preserve">String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method3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TP data</w:t>
      </w:r>
      <w:r>
        <w:rPr>
          <w:rStyle w:val="OperatorTok"/>
        </w:rPr>
        <w:t xml:space="preserve">){</w:t>
      </w:r>
      <w:r>
        <w:rPr>
          <w:rStyle w:val="NormalTok"/>
        </w:rPr>
        <w:t xml:space="preserve"> </w:t>
      </w:r>
      <w:r>
        <w:rPr>
          <w:rStyle w:val="CommentTok"/>
        </w:rPr>
        <w:t xml:space="preserve">/*implementation*/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}</w:t>
      </w:r>
      <w:r>
        <w:rPr>
          <w:rStyle w:val="NormalTok"/>
        </w:rPr>
        <w:t xml:space="preserve"> </w:t>
      </w:r>
      <w:r>
        <w:br/>
      </w:r>
      <w:r>
        <w:rPr>
          <w:rStyle w:val="OperatorTok"/>
        </w:rPr>
        <w:t xml:space="preserve">}</w:t>
      </w:r>
      <w:r>
        <w:br/>
      </w:r>
      <w:r>
        <w:rPr>
          <w:rStyle w:val="KeywordTok"/>
        </w:rPr>
        <w:t xml:space="preserve">interface</w:t>
      </w:r>
      <w:r>
        <w:rPr>
          <w:rStyle w:val="NormalTok"/>
        </w:rPr>
        <w:t xml:space="preserve"> I1</w:t>
      </w:r>
      <w:r>
        <w:rPr>
          <w:rStyle w:val="OperatorTok"/>
        </w:rPr>
        <w:t xml:space="preserve">{</w:t>
      </w:r>
      <w:r>
        <w:rPr>
          <w:rStyle w:val="NormalTok"/>
        </w:rPr>
        <w:t xml:space="preserve"> </w:t>
      </w:r>
      <w:r>
        <w:br/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method1</w:t>
      </w:r>
      <w:r>
        <w:rPr>
          <w:rStyle w:val="OperatorTok"/>
        </w:rPr>
        <w:t xml:space="preserve">();</w:t>
      </w:r>
      <w:r>
        <w:rPr>
          <w:rStyle w:val="NormalTok"/>
        </w:rPr>
        <w:t xml:space="preserve"> </w:t>
      </w:r>
      <w:r>
        <w:br/>
      </w:r>
      <w:r>
        <w:rPr>
          <w:rStyle w:val="OperatorTok"/>
        </w:rPr>
        <w:t xml:space="preserve">}</w:t>
      </w:r>
      <w:r>
        <w:rPr>
          <w:rStyle w:val="NormalTok"/>
        </w:rPr>
        <w:t xml:space="preserve"> </w:t>
      </w:r>
      <w:r>
        <w:br/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C1</w:t>
      </w:r>
      <w:r>
        <w:rPr>
          <w:rStyle w:val="OperatorTok"/>
        </w:rPr>
        <w:t xml:space="preserve">{</w:t>
      </w:r>
      <w:r>
        <w:rPr>
          <w:rStyle w:val="NormalTok"/>
        </w:rPr>
        <w:t xml:space="preserve"> isA I1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isA T1</w:t>
      </w:r>
      <w:r>
        <w:rPr>
          <w:rStyle w:val="OperatorTok"/>
        </w:rPr>
        <w:t xml:space="preserve">&lt;</w:t>
      </w:r>
      <w:r>
        <w:rPr>
          <w:rStyle w:val="NormalTok"/>
        </w:rPr>
        <w:t xml:space="preserve">TP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C1</w:t>
      </w:r>
      <w:r>
        <w:rPr>
          <w:rStyle w:val="OperatorTok"/>
        </w:rPr>
        <w:t xml:space="preserve">&gt;;</w:t>
      </w:r>
      <w:r>
        <w:br/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method1</w:t>
      </w:r>
      <w:r>
        <w:rPr>
          <w:rStyle w:val="OperatorTok"/>
        </w:rPr>
        <w:t xml:space="preserve">(){</w:t>
      </w:r>
      <w:r>
        <w:rPr>
          <w:rStyle w:val="CommentTok"/>
        </w:rPr>
        <w:t xml:space="preserve">/*implementation*/</w:t>
      </w:r>
      <w:r>
        <w:rPr>
          <w:rStyle w:val="OperatorTok"/>
        </w:rPr>
        <w:t xml:space="preserve">}</w:t>
      </w:r>
      <w:r>
        <w:br/>
      </w:r>
      <w:r>
        <w:rPr>
          <w:rStyle w:val="NormalTok"/>
        </w:rPr>
        <w:t xml:space="preserve">C1 </w:t>
      </w:r>
      <w:r>
        <w:rPr>
          <w:rStyle w:val="FunctionTok"/>
        </w:rPr>
        <w:t xml:space="preserve">method2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C1 data</w:t>
      </w:r>
      <w:r>
        <w:rPr>
          <w:rStyle w:val="OperatorTok"/>
        </w:rPr>
        <w:t xml:space="preserve">){</w:t>
      </w:r>
      <w:r>
        <w:rPr>
          <w:rStyle w:val="NormalTok"/>
        </w:rPr>
        <w:t xml:space="preserve"> </w:t>
      </w:r>
      <w:r>
        <w:rPr>
          <w:rStyle w:val="CommentTok"/>
        </w:rPr>
        <w:t xml:space="preserve">/*implementation*/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}</w:t>
      </w:r>
      <w:r>
        <w:rPr>
          <w:rStyle w:val="NormalTok"/>
        </w:rPr>
        <w:t xml:space="preserve"> </w:t>
      </w:r>
      <w:r>
        <w:br/>
      </w:r>
      <w:r>
        <w:rPr>
          <w:rStyle w:val="OperatorTok"/>
        </w:rPr>
        <w:t xml:space="preserve">}</w:t>
      </w:r>
      <w:r>
        <w:br/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C2</w:t>
      </w:r>
      <w:r>
        <w:rPr>
          <w:rStyle w:val="OperatorTok"/>
        </w:rPr>
        <w:t xml:space="preserve">{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isA I1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isA T1</w:t>
      </w:r>
      <w:r>
        <w:rPr>
          <w:rStyle w:val="OperatorTok"/>
        </w:rPr>
        <w:t xml:space="preserve">&lt;</w:t>
      </w:r>
      <w:r>
        <w:rPr>
          <w:rStyle w:val="NormalTok"/>
        </w:rPr>
        <w:t xml:space="preserve"> TP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C2 </w:t>
      </w:r>
      <w:r>
        <w:rPr>
          <w:rStyle w:val="OperatorTok"/>
        </w:rPr>
        <w:t xml:space="preserve">&gt;;</w:t>
      </w:r>
      <w:r>
        <w:br/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method1</w:t>
      </w:r>
      <w:r>
        <w:rPr>
          <w:rStyle w:val="OperatorTok"/>
        </w:rPr>
        <w:t xml:space="preserve">(){</w:t>
      </w:r>
      <w:r>
        <w:rPr>
          <w:rStyle w:val="CommentTok"/>
        </w:rPr>
        <w:t xml:space="preserve">/*implementation*/</w:t>
      </w:r>
      <w:r>
        <w:rPr>
          <w:rStyle w:val="OperatorTok"/>
        </w:rPr>
        <w:t xml:space="preserve">}</w:t>
      </w:r>
      <w:r>
        <w:br/>
      </w:r>
      <w:r>
        <w:rPr>
          <w:rStyle w:val="NormalTok"/>
        </w:rPr>
        <w:t xml:space="preserve">C2 </w:t>
      </w:r>
      <w:r>
        <w:rPr>
          <w:rStyle w:val="FunctionTok"/>
        </w:rPr>
        <w:t xml:space="preserve">method2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C2 data</w:t>
      </w:r>
      <w:r>
        <w:rPr>
          <w:rStyle w:val="OperatorTok"/>
        </w:rPr>
        <w:t xml:space="preserve">){</w:t>
      </w:r>
      <w:r>
        <w:rPr>
          <w:rStyle w:val="NormalTok"/>
        </w:rPr>
        <w:t xml:space="preserve"> </w:t>
      </w:r>
      <w:r>
        <w:rPr>
          <w:rStyle w:val="CommentTok"/>
        </w:rPr>
        <w:t xml:space="preserve">/*implementation*/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}</w:t>
      </w:r>
      <w:r>
        <w:br/>
      </w:r>
      <w:r>
        <w:rPr>
          <w:rStyle w:val="OperatorTok"/>
        </w:rPr>
        <w:t xml:space="preserve">}</w:t>
      </w:r>
      <w:r>
        <w:rPr>
          <w:rStyle w:val="NormalTok"/>
        </w:rPr>
        <w:t xml:space="preserve"> </w:t>
      </w:r>
    </w:p>
    <w:p>
      <w:r>
        <w:pict>
          <v:rect style="width:0;height:1.5pt" o:hralign="center" o:hrstd="t" o:hr="t"/>
        </w:pict>
      </w:r>
    </w:p>
    <w:bookmarkEnd w:id="93"/>
    <w:bookmarkStart w:id="94" w:name="trait-parameters-in-methods"/>
    <w:p>
      <w:pPr>
        <w:pStyle w:val="Heading3"/>
      </w:pPr>
      <w:r>
        <w:t xml:space="preserve">Trait Parameters in Methods</w:t>
      </w:r>
    </w:p>
    <w:p>
      <w:pPr>
        <w:pStyle w:val="SourceCode"/>
      </w:pPr>
      <w:r>
        <w:rPr>
          <w:rStyle w:val="NormalTok"/>
        </w:rPr>
        <w:t xml:space="preserve">trait T1 </w:t>
      </w:r>
      <w:r>
        <w:rPr>
          <w:rStyle w:val="OperatorTok"/>
        </w:rPr>
        <w:t xml:space="preserve">&lt;</w:t>
      </w:r>
      <w:r>
        <w:rPr>
          <w:rStyle w:val="NormalTok"/>
        </w:rPr>
        <w:t xml:space="preserve">TP</w:t>
      </w:r>
      <w:r>
        <w:rPr>
          <w:rStyle w:val="OperatorTok"/>
        </w:rPr>
        <w:t xml:space="preserve">&gt;{</w:t>
      </w:r>
      <w:r>
        <w:rPr>
          <w:rStyle w:val="NormalTok"/>
        </w:rPr>
        <w:t xml:space="preserve"> </w:t>
      </w:r>
      <w:r>
        <w:br/>
      </w:r>
      <w:r>
        <w:rPr>
          <w:rStyle w:val="BuiltInTok"/>
        </w:rPr>
        <w:t xml:space="preserve">String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method1</w:t>
      </w:r>
      <w:r>
        <w:rPr>
          <w:rStyle w:val="OperatorTok"/>
        </w:rPr>
        <w:t xml:space="preserve">();</w:t>
      </w:r>
      <w:r>
        <w:br/>
      </w:r>
      <w:r>
        <w:rPr>
          <w:rStyle w:val="BuiltInTok"/>
        </w:rPr>
        <w:t xml:space="preserve">String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method2</w:t>
      </w:r>
      <w:r>
        <w:rPr>
          <w:rStyle w:val="OperatorTok"/>
        </w:rPr>
        <w:t xml:space="preserve">(){</w:t>
      </w:r>
      <w:r>
        <w:br/>
      </w:r>
      <w:r>
        <w:rPr>
          <w:rStyle w:val="NormalTok"/>
        </w:rPr>
        <w:t xml:space="preserve">#TP# instance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new</w:t>
      </w:r>
      <w:r>
        <w:rPr>
          <w:rStyle w:val="NormalTok"/>
        </w:rPr>
        <w:t xml:space="preserve"> #TP#</w:t>
      </w:r>
      <w:r>
        <w:rPr>
          <w:rStyle w:val="OperatorTok"/>
        </w:rPr>
        <w:t xml:space="preserve">();</w:t>
      </w:r>
      <w:r>
        <w:br/>
      </w:r>
      <w:r>
        <w:rPr>
          <w:rStyle w:val="ControlFlowTok"/>
        </w:rPr>
        <w:t xml:space="preserve">return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method1</w:t>
      </w:r>
      <w:r>
        <w:rPr>
          <w:rStyle w:val="OperatorTok"/>
        </w:rPr>
        <w:t xml:space="preserve">()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+</w:t>
      </w:r>
      <w:r>
        <w:rPr>
          <w:rStyle w:val="StringTok"/>
        </w:rPr>
        <w:t xml:space="preserve">":"</w:t>
      </w:r>
      <w:r>
        <w:rPr>
          <w:rStyle w:val="OperatorTok"/>
        </w:rPr>
        <w:t xml:space="preserve">+</w:t>
      </w:r>
      <w:r>
        <w:rPr>
          <w:rStyle w:val="NormalTok"/>
        </w:rPr>
        <w:t xml:space="preserve">instance</w:t>
      </w:r>
      <w:r>
        <w:rPr>
          <w:rStyle w:val="OperatorTok"/>
        </w:rPr>
        <w:t xml:space="preserve">.</w:t>
      </w:r>
      <w:r>
        <w:rPr>
          <w:rStyle w:val="FunctionTok"/>
        </w:rPr>
        <w:t xml:space="preserve">process</w:t>
      </w:r>
      <w:r>
        <w:rPr>
          <w:rStyle w:val="OperatorTok"/>
        </w:rPr>
        <w:t xml:space="preserve">();</w:t>
      </w:r>
      <w:r>
        <w:br/>
      </w:r>
      <w:r>
        <w:rPr>
          <w:rStyle w:val="OperatorTok"/>
        </w:rPr>
        <w:t xml:space="preserve">}</w:t>
      </w:r>
      <w:r>
        <w:br/>
      </w:r>
      <w:r>
        <w:rPr>
          <w:rStyle w:val="OperatorTok"/>
        </w:rPr>
        <w:t xml:space="preserve">}</w:t>
      </w:r>
      <w:r>
        <w:br/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C1</w:t>
      </w:r>
      <w:r>
        <w:rPr>
          <w:rStyle w:val="OperatorTok"/>
        </w:rPr>
        <w:t xml:space="preserve">{</w:t>
      </w:r>
      <w:r>
        <w:br/>
      </w:r>
      <w:r>
        <w:rPr>
          <w:rStyle w:val="BuiltInTok"/>
        </w:rPr>
        <w:t xml:space="preserve">String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process</w:t>
      </w:r>
      <w:r>
        <w:rPr>
          <w:rStyle w:val="OperatorTok"/>
        </w:rPr>
        <w:t xml:space="preserve">(){</w:t>
      </w:r>
      <w:r>
        <w:rPr>
          <w:rStyle w:val="CommentTok"/>
        </w:rPr>
        <w:t xml:space="preserve">/*implementation*/</w:t>
      </w:r>
      <w:r>
        <w:rPr>
          <w:rStyle w:val="OperatorTok"/>
        </w:rPr>
        <w:t xml:space="preserve">}</w:t>
      </w:r>
      <w:r>
        <w:br/>
      </w:r>
      <w:r>
        <w:rPr>
          <w:rStyle w:val="OperatorTok"/>
        </w:rPr>
        <w:t xml:space="preserve">}</w:t>
      </w:r>
      <w:r>
        <w:br/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C2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isA T1</w:t>
      </w:r>
      <w:r>
        <w:rPr>
          <w:rStyle w:val="OperatorTok"/>
        </w:rPr>
        <w:t xml:space="preserve">&lt;</w:t>
      </w:r>
      <w:r>
        <w:rPr>
          <w:rStyle w:val="NormalTok"/>
        </w:rPr>
        <w:t xml:space="preserve"> TP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C1 </w:t>
      </w:r>
      <w:r>
        <w:rPr>
          <w:rStyle w:val="OperatorTok"/>
        </w:rPr>
        <w:t xml:space="preserve">&gt;;</w:t>
      </w:r>
      <w:r>
        <w:br/>
      </w:r>
      <w:r>
        <w:rPr>
          <w:rStyle w:val="BuiltInTok"/>
        </w:rPr>
        <w:t xml:space="preserve">String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method1</w:t>
      </w:r>
      <w:r>
        <w:rPr>
          <w:rStyle w:val="OperatorTok"/>
        </w:rPr>
        <w:t xml:space="preserve">(){</w:t>
      </w:r>
      <w:r>
        <w:rPr>
          <w:rStyle w:val="CommentTok"/>
        </w:rPr>
        <w:t xml:space="preserve">/*implementation*/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}</w:t>
      </w:r>
      <w:r>
        <w:br/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94"/>
    <w:bookmarkStart w:id="95" w:name="selecting-subsets-of-items-in-traits"/>
    <w:p>
      <w:pPr>
        <w:pStyle w:val="Heading3"/>
      </w:pPr>
      <w:r>
        <w:t xml:space="preserve">Selecting Subsets of Items in Traits</w:t>
      </w:r>
    </w:p>
    <w:p>
      <w:pPr>
        <w:pStyle w:val="SourceCode"/>
      </w:pPr>
      <w:r>
        <w:rPr>
          <w:rStyle w:val="NormalTok"/>
        </w:rPr>
        <w:t xml:space="preserve">trait T1</w:t>
      </w:r>
      <w:r>
        <w:rPr>
          <w:rStyle w:val="OperatorTok"/>
        </w:rPr>
        <w:t xml:space="preserve">{</w:t>
      </w:r>
      <w:r>
        <w:br/>
      </w:r>
      <w:r>
        <w:rPr>
          <w:rStyle w:val="KeywordTok"/>
        </w:rPr>
        <w:t xml:space="preserve">abstract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method1</w:t>
      </w:r>
      <w:r>
        <w:rPr>
          <w:rStyle w:val="OperatorTok"/>
        </w:rPr>
        <w:t xml:space="preserve">();</w:t>
      </w:r>
      <w:r>
        <w:br/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method2</w:t>
      </w:r>
      <w:r>
        <w:rPr>
          <w:rStyle w:val="OperatorTok"/>
        </w:rPr>
        <w:t xml:space="preserve">(){</w:t>
      </w:r>
      <w:r>
        <w:rPr>
          <w:rStyle w:val="CommentTok"/>
        </w:rPr>
        <w:t xml:space="preserve">/*implementation*/</w:t>
      </w:r>
      <w:r>
        <w:rPr>
          <w:rStyle w:val="OperatorTok"/>
        </w:rPr>
        <w:t xml:space="preserve">}</w:t>
      </w:r>
      <w:r>
        <w:br/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method3</w:t>
      </w:r>
      <w:r>
        <w:rPr>
          <w:rStyle w:val="OperatorTok"/>
        </w:rPr>
        <w:t xml:space="preserve">(){</w:t>
      </w:r>
      <w:r>
        <w:rPr>
          <w:rStyle w:val="CommentTok"/>
        </w:rPr>
        <w:t xml:space="preserve">/*implementation*/</w:t>
      </w:r>
      <w:r>
        <w:rPr>
          <w:rStyle w:val="OperatorTok"/>
        </w:rPr>
        <w:t xml:space="preserve">}</w:t>
      </w:r>
      <w:r>
        <w:br/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method4</w:t>
      </w:r>
      <w:r>
        <w:rPr>
          <w:rStyle w:val="OperatorTok"/>
        </w:rPr>
        <w:t xml:space="preserve">(){</w:t>
      </w:r>
      <w:r>
        <w:rPr>
          <w:rStyle w:val="CommentTok"/>
        </w:rPr>
        <w:t xml:space="preserve">/*implementation*/</w:t>
      </w:r>
      <w:r>
        <w:rPr>
          <w:rStyle w:val="OperatorTok"/>
        </w:rPr>
        <w:t xml:space="preserve">}</w:t>
      </w:r>
      <w:r>
        <w:br/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method5</w:t>
      </w:r>
      <w:r>
        <w:rPr>
          <w:rStyle w:val="OperatorTok"/>
        </w:rPr>
        <w:t xml:space="preserve">(){</w:t>
      </w:r>
      <w:r>
        <w:rPr>
          <w:rStyle w:val="CommentTok"/>
        </w:rPr>
        <w:t xml:space="preserve">/*implementation*/</w:t>
      </w:r>
      <w:r>
        <w:rPr>
          <w:rStyle w:val="OperatorTok"/>
        </w:rPr>
        <w:t xml:space="preserve">}</w:t>
      </w:r>
      <w:r>
        <w:br/>
      </w:r>
      <w:r>
        <w:rPr>
          <w:rStyle w:val="OperatorTok"/>
        </w:rPr>
        <w:t xml:space="preserve">}</w:t>
      </w:r>
      <w:r>
        <w:br/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C1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isA T1</w:t>
      </w:r>
      <w:r>
        <w:rPr>
          <w:rStyle w:val="OperatorTok"/>
        </w:rPr>
        <w:t xml:space="preserve">&lt;-</w:t>
      </w:r>
      <w:r>
        <w:rPr>
          <w:rStyle w:val="FunctionTok"/>
        </w:rPr>
        <w:t xml:space="preserve">method2</w:t>
      </w:r>
      <w:r>
        <w:rPr>
          <w:rStyle w:val="OperatorTok"/>
        </w:rPr>
        <w:t xml:space="preserve">()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,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-</w:t>
      </w:r>
      <w:r>
        <w:rPr>
          <w:rStyle w:val="FunctionTok"/>
        </w:rPr>
        <w:t xml:space="preserve">method3</w:t>
      </w:r>
      <w:r>
        <w:rPr>
          <w:rStyle w:val="OperatorTok"/>
        </w:rPr>
        <w:t xml:space="preserve">()&gt;;</w:t>
      </w:r>
      <w:r>
        <w:br/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method1</w:t>
      </w:r>
      <w:r>
        <w:rPr>
          <w:rStyle w:val="OperatorTok"/>
        </w:rPr>
        <w:t xml:space="preserve">()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{</w:t>
      </w:r>
      <w:r>
        <w:rPr>
          <w:rStyle w:val="CommentTok"/>
        </w:rPr>
        <w:t xml:space="preserve">/*implementation related to C1*/</w:t>
      </w:r>
      <w:r>
        <w:rPr>
          <w:rStyle w:val="OperatorTok"/>
        </w:rPr>
        <w:t xml:space="preserve">}</w:t>
      </w:r>
      <w:r>
        <w:br/>
      </w:r>
      <w:r>
        <w:rPr>
          <w:rStyle w:val="OperatorTok"/>
        </w:rPr>
        <w:t xml:space="preserve">}</w:t>
      </w:r>
      <w:r>
        <w:br/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C2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isA T1</w:t>
      </w:r>
      <w:r>
        <w:rPr>
          <w:rStyle w:val="OperatorTok"/>
        </w:rPr>
        <w:t xml:space="preserve">&lt;+</w:t>
      </w:r>
      <w:r>
        <w:rPr>
          <w:rStyle w:val="FunctionTok"/>
        </w:rPr>
        <w:t xml:space="preserve">method5</w:t>
      </w:r>
      <w:r>
        <w:rPr>
          <w:rStyle w:val="OperatorTok"/>
        </w:rPr>
        <w:t xml:space="preserve">()&gt;;</w:t>
      </w:r>
      <w:r>
        <w:br/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method1</w:t>
      </w:r>
      <w:r>
        <w:rPr>
          <w:rStyle w:val="OperatorTok"/>
        </w:rPr>
        <w:t xml:space="preserve">()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{</w:t>
      </w:r>
      <w:r>
        <w:br/>
      </w:r>
      <w:r>
        <w:rPr>
          <w:rStyle w:val="CommentTok"/>
        </w:rPr>
        <w:t xml:space="preserve">/*implementation related to C2*/</w:t>
      </w:r>
      <w:r>
        <w:rPr>
          <w:rStyle w:val="OperatorTok"/>
        </w:rPr>
        <w:t xml:space="preserve">}</w:t>
      </w:r>
      <w:r>
        <w:br/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95"/>
    <w:bookmarkStart w:id="96" w:name="renaming-elements-when-using-traits"/>
    <w:p>
      <w:pPr>
        <w:pStyle w:val="Heading3"/>
      </w:pPr>
      <w:r>
        <w:t xml:space="preserve">Renaming Elements when Using Traits</w:t>
      </w:r>
    </w:p>
    <w:p>
      <w:pPr>
        <w:pStyle w:val="SourceCode"/>
      </w:pPr>
      <w:r>
        <w:rPr>
          <w:rStyle w:val="NormalTok"/>
        </w:rPr>
        <w:t xml:space="preserve">trait T1</w:t>
      </w:r>
      <w:r>
        <w:rPr>
          <w:rStyle w:val="OperatorTok"/>
        </w:rPr>
        <w:t xml:space="preserve">{</w:t>
      </w:r>
      <w:r>
        <w:br/>
      </w:r>
      <w:r>
        <w:rPr>
          <w:rStyle w:val="KeywordTok"/>
        </w:rPr>
        <w:t xml:space="preserve">abstract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method1</w:t>
      </w:r>
      <w:r>
        <w:rPr>
          <w:rStyle w:val="OperatorTok"/>
        </w:rPr>
        <w:t xml:space="preserve">();</w:t>
      </w:r>
      <w:r>
        <w:br/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method2</w:t>
      </w:r>
      <w:r>
        <w:rPr>
          <w:rStyle w:val="OperatorTok"/>
        </w:rPr>
        <w:t xml:space="preserve">(){</w:t>
      </w:r>
      <w:r>
        <w:rPr>
          <w:rStyle w:val="CommentTok"/>
        </w:rPr>
        <w:t xml:space="preserve">/*implementation*/</w:t>
      </w:r>
      <w:r>
        <w:rPr>
          <w:rStyle w:val="OperatorTok"/>
        </w:rPr>
        <w:t xml:space="preserve">}</w:t>
      </w:r>
      <w:r>
        <w:br/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method3</w:t>
      </w:r>
      <w:r>
        <w:rPr>
          <w:rStyle w:val="OperatorTok"/>
        </w:rPr>
        <w:t xml:space="preserve">(){</w:t>
      </w:r>
      <w:r>
        <w:rPr>
          <w:rStyle w:val="CommentTok"/>
        </w:rPr>
        <w:t xml:space="preserve">/*implementation*/</w:t>
      </w:r>
      <w:r>
        <w:rPr>
          <w:rStyle w:val="OperatorTok"/>
        </w:rPr>
        <w:t xml:space="preserve">}</w:t>
      </w:r>
      <w:r>
        <w:br/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method4</w:t>
      </w:r>
      <w:r>
        <w:rPr>
          <w:rStyle w:val="OperatorTok"/>
        </w:rPr>
        <w:t xml:space="preserve">(){</w:t>
      </w:r>
      <w:r>
        <w:rPr>
          <w:rStyle w:val="CommentTok"/>
        </w:rPr>
        <w:t xml:space="preserve">/*implementation*/</w:t>
      </w:r>
      <w:r>
        <w:rPr>
          <w:rStyle w:val="OperatorTok"/>
        </w:rPr>
        <w:t xml:space="preserve">}</w:t>
      </w:r>
      <w:r>
        <w:br/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method5</w:t>
      </w:r>
      <w:r>
        <w:rPr>
          <w:rStyle w:val="OperatorTok"/>
        </w:rPr>
        <w:t xml:space="preserve">(</w:t>
      </w:r>
      <w:r>
        <w:rPr>
          <w:rStyle w:val="BuiltInTok"/>
        </w:rPr>
        <w:t xml:space="preserve">Integer</w:t>
      </w:r>
      <w:r>
        <w:rPr>
          <w:rStyle w:val="NormalTok"/>
        </w:rPr>
        <w:t xml:space="preserve"> data</w:t>
      </w:r>
      <w:r>
        <w:rPr>
          <w:rStyle w:val="OperatorTok"/>
        </w:rPr>
        <w:t xml:space="preserve">){</w:t>
      </w:r>
      <w:r>
        <w:rPr>
          <w:rStyle w:val="CommentTok"/>
        </w:rPr>
        <w:t xml:space="preserve">/* implementation*/</w:t>
      </w:r>
      <w:r>
        <w:rPr>
          <w:rStyle w:val="OperatorTok"/>
        </w:rPr>
        <w:t xml:space="preserve">}</w:t>
      </w:r>
      <w:r>
        <w:br/>
      </w:r>
      <w:r>
        <w:rPr>
          <w:rStyle w:val="OperatorTok"/>
        </w:rPr>
        <w:t xml:space="preserve">}</w:t>
      </w:r>
      <w:r>
        <w:br/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C1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isA T1</w:t>
      </w:r>
      <w:r>
        <w:rPr>
          <w:rStyle w:val="OperatorTok"/>
        </w:rPr>
        <w:t xml:space="preserve">&lt;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method2</w:t>
      </w:r>
      <w:r>
        <w:rPr>
          <w:rStyle w:val="OperatorTok"/>
        </w:rPr>
        <w:t xml:space="preserve">()</w:t>
      </w:r>
      <w:r>
        <w:rPr>
          <w:rStyle w:val="NormalTok"/>
        </w:rPr>
        <w:t xml:space="preserve"> as function2 </w:t>
      </w:r>
      <w:r>
        <w:rPr>
          <w:rStyle w:val="OperatorTok"/>
        </w:rPr>
        <w:t xml:space="preserve">&gt;;</w:t>
      </w:r>
      <w:r>
        <w:br/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method1</w:t>
      </w:r>
      <w:r>
        <w:rPr>
          <w:rStyle w:val="OperatorTok"/>
        </w:rPr>
        <w:t xml:space="preserve">()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{</w:t>
      </w:r>
      <w:r>
        <w:rPr>
          <w:rStyle w:val="CommentTok"/>
        </w:rPr>
        <w:t xml:space="preserve">/*implementation related to C1*/</w:t>
      </w:r>
      <w:r>
        <w:rPr>
          <w:rStyle w:val="OperatorTok"/>
        </w:rPr>
        <w:t xml:space="preserve">}</w:t>
      </w:r>
      <w:r>
        <w:br/>
      </w:r>
      <w:r>
        <w:rPr>
          <w:rStyle w:val="OperatorTok"/>
        </w:rPr>
        <w:t xml:space="preserve">}</w:t>
      </w:r>
      <w:r>
        <w:br/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C2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isA T1</w:t>
      </w:r>
      <w:r>
        <w:rPr>
          <w:rStyle w:val="OperatorTok"/>
        </w:rPr>
        <w:t xml:space="preserve">&lt;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method3</w:t>
      </w:r>
      <w:r>
        <w:rPr>
          <w:rStyle w:val="OperatorTok"/>
        </w:rPr>
        <w:t xml:space="preserve">()</w:t>
      </w:r>
      <w:r>
        <w:rPr>
          <w:rStyle w:val="NormalTok"/>
        </w:rPr>
        <w:t xml:space="preserve"> as </w:t>
      </w:r>
      <w:r>
        <w:rPr>
          <w:rStyle w:val="KeywordTok"/>
        </w:rPr>
        <w:t xml:space="preserve">private</w:t>
      </w:r>
      <w:r>
        <w:rPr>
          <w:rStyle w:val="NormalTok"/>
        </w:rPr>
        <w:t xml:space="preserve"> function3 </w:t>
      </w:r>
      <w:r>
        <w:rPr>
          <w:rStyle w:val="OperatorTok"/>
        </w:rPr>
        <w:t xml:space="preserve">&gt;;</w:t>
      </w:r>
      <w:r>
        <w:br/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method1</w:t>
      </w:r>
      <w:r>
        <w:rPr>
          <w:rStyle w:val="OperatorTok"/>
        </w:rPr>
        <w:t xml:space="preserve">()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{</w:t>
      </w:r>
      <w:r>
        <w:rPr>
          <w:rStyle w:val="CommentTok"/>
        </w:rPr>
        <w:t xml:space="preserve">/*implementation related to C2*/</w:t>
      </w:r>
      <w:r>
        <w:rPr>
          <w:rStyle w:val="OperatorTok"/>
        </w:rPr>
        <w:t xml:space="preserve">}</w:t>
      </w:r>
      <w:r>
        <w:br/>
      </w:r>
      <w:r>
        <w:rPr>
          <w:rStyle w:val="OperatorTok"/>
        </w:rPr>
        <w:t xml:space="preserve">}</w:t>
      </w:r>
      <w:r>
        <w:br/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C3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isA T1</w:t>
      </w:r>
      <w:r>
        <w:rPr>
          <w:rStyle w:val="OperatorTok"/>
        </w:rPr>
        <w:t xml:space="preserve">&lt;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+</w:t>
      </w:r>
      <w:r>
        <w:rPr>
          <w:rStyle w:val="FunctionTok"/>
        </w:rPr>
        <w:t xml:space="preserve">method5</w:t>
      </w:r>
      <w:r>
        <w:rPr>
          <w:rStyle w:val="OperatorTok"/>
        </w:rPr>
        <w:t xml:space="preserve">(</w:t>
      </w:r>
      <w:r>
        <w:rPr>
          <w:rStyle w:val="BuiltInTok"/>
        </w:rPr>
        <w:t xml:space="preserve">Integer</w:t>
      </w:r>
      <w:r>
        <w:rPr>
          <w:rStyle w:val="OperatorTok"/>
        </w:rPr>
        <w:t xml:space="preserve">)</w:t>
      </w:r>
      <w:r>
        <w:rPr>
          <w:rStyle w:val="NormalTok"/>
        </w:rPr>
        <w:t xml:space="preserve"> as function5 </w:t>
      </w:r>
      <w:r>
        <w:rPr>
          <w:rStyle w:val="OperatorTok"/>
        </w:rPr>
        <w:t xml:space="preserve">&gt;;</w:t>
      </w:r>
      <w:r>
        <w:br/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method1</w:t>
      </w:r>
      <w:r>
        <w:rPr>
          <w:rStyle w:val="OperatorTok"/>
        </w:rPr>
        <w:t xml:space="preserve">()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{</w:t>
      </w:r>
      <w:r>
        <w:rPr>
          <w:rStyle w:val="CommentTok"/>
        </w:rPr>
        <w:t xml:space="preserve">/*implementation related to C3*/</w:t>
      </w:r>
      <w:r>
        <w:rPr>
          <w:rStyle w:val="OperatorTok"/>
        </w:rPr>
        <w:t xml:space="preserve">}</w:t>
      </w:r>
      <w:r>
        <w:br/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96"/>
    <w:bookmarkStart w:id="97" w:name="associations-in-traits-observer-pattern"/>
    <w:p>
      <w:pPr>
        <w:pStyle w:val="Heading3"/>
      </w:pPr>
      <w:r>
        <w:t xml:space="preserve">Associations in Traits: Observer Pattern</w:t>
      </w:r>
    </w:p>
    <w:p>
      <w:pPr>
        <w:pStyle w:val="SourceCode"/>
      </w:pPr>
      <w:r>
        <w:rPr>
          <w:rStyle w:val="KeywordTok"/>
        </w:rPr>
        <w:t xml:space="preserve">class</w:t>
      </w:r>
      <w:r>
        <w:rPr>
          <w:rStyle w:val="NormalTok"/>
        </w:rPr>
        <w:t xml:space="preserve"> Dashboard</w:t>
      </w:r>
      <w:r>
        <w:rPr>
          <w:rStyle w:val="OperatorTok"/>
        </w:rPr>
        <w:t xml:space="preserve">{</w:t>
      </w:r>
      <w:r>
        <w:br/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update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Sensor sensor</w:t>
      </w:r>
      <w:r>
        <w:rPr>
          <w:rStyle w:val="OperatorTok"/>
        </w:rPr>
        <w:t xml:space="preserve">){</w:t>
      </w:r>
      <w:r>
        <w:rPr>
          <w:rStyle w:val="NormalTok"/>
        </w:rPr>
        <w:t xml:space="preserve"> </w:t>
      </w:r>
      <w:r>
        <w:rPr>
          <w:rStyle w:val="CommentTok"/>
        </w:rPr>
        <w:t xml:space="preserve">/*implementation*/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}</w:t>
      </w:r>
      <w:r>
        <w:br/>
      </w:r>
      <w:r>
        <w:rPr>
          <w:rStyle w:val="OperatorTok"/>
        </w:rPr>
        <w:t xml:space="preserve">}</w:t>
      </w:r>
      <w:r>
        <w:br/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Sensor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isA </w:t>
      </w:r>
      <w:r>
        <w:rPr>
          <w:rStyle w:val="BuiltInTok"/>
        </w:rPr>
        <w:t xml:space="preserve">Subject</w:t>
      </w:r>
      <w:r>
        <w:rPr>
          <w:rStyle w:val="OperatorTok"/>
        </w:rPr>
        <w:t xml:space="preserve">&lt;</w:t>
      </w:r>
      <w:r>
        <w:rPr>
          <w:rStyle w:val="NormalTok"/>
        </w:rPr>
        <w:t xml:space="preserve"> </w:t>
      </w:r>
      <w:r>
        <w:rPr>
          <w:rStyle w:val="BuiltInTok"/>
        </w:rPr>
        <w:t xml:space="preserve">Observer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Dashboard </w:t>
      </w:r>
      <w:r>
        <w:rPr>
          <w:rStyle w:val="OperatorTok"/>
        </w:rPr>
        <w:t xml:space="preserve">&gt;;</w:t>
      </w:r>
      <w:r>
        <w:br/>
      </w:r>
      <w:r>
        <w:rPr>
          <w:rStyle w:val="OperatorTok"/>
        </w:rPr>
        <w:t xml:space="preserve">}</w:t>
      </w:r>
      <w:r>
        <w:br/>
      </w:r>
      <w:r>
        <w:rPr>
          <w:rStyle w:val="NormalTok"/>
        </w:rPr>
        <w:t xml:space="preserve">trait </w:t>
      </w:r>
      <w:r>
        <w:rPr>
          <w:rStyle w:val="BuiltInTok"/>
        </w:rPr>
        <w:t xml:space="preserve">Subject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&lt;</w:t>
      </w:r>
      <w:r>
        <w:rPr>
          <w:rStyle w:val="BuiltInTok"/>
        </w:rPr>
        <w:t xml:space="preserve">Observer</w:t>
      </w:r>
      <w:r>
        <w:rPr>
          <w:rStyle w:val="OperatorTok"/>
        </w:rPr>
        <w:t xml:space="preserve">&gt;{</w:t>
      </w:r>
      <w:r>
        <w:br/>
      </w:r>
      <w:r>
        <w:rPr>
          <w:rStyle w:val="FloatTok"/>
        </w:rPr>
        <w:t xml:space="preserve">0..1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*</w:t>
      </w:r>
      <w:r>
        <w:rPr>
          <w:rStyle w:val="NormalTok"/>
        </w:rPr>
        <w:t xml:space="preserve"> </w:t>
      </w:r>
      <w:r>
        <w:rPr>
          <w:rStyle w:val="BuiltInTok"/>
        </w:rPr>
        <w:t xml:space="preserve">Observer</w:t>
      </w:r>
      <w:r>
        <w:rPr>
          <w:rStyle w:val="OperatorTok"/>
        </w:rPr>
        <w:t xml:space="preserve">;</w:t>
      </w:r>
      <w:r>
        <w:br/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notifyObservers</w:t>
      </w:r>
      <w:r>
        <w:rPr>
          <w:rStyle w:val="OperatorTok"/>
        </w:rPr>
        <w:t xml:space="preserve">()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{</w:t>
      </w:r>
      <w:r>
        <w:rPr>
          <w:rStyle w:val="NormalTok"/>
        </w:rPr>
        <w:t xml:space="preserve"> </w:t>
      </w:r>
      <w:r>
        <w:rPr>
          <w:rStyle w:val="CommentTok"/>
        </w:rPr>
        <w:t xml:space="preserve">/*implementation*/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}</w:t>
      </w:r>
      <w:r>
        <w:br/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97"/>
    <w:bookmarkStart w:id="98" w:name="using-traits-to-reuse-state-machines"/>
    <w:p>
      <w:pPr>
        <w:pStyle w:val="Heading3"/>
      </w:pPr>
      <w:r>
        <w:t xml:space="preserve">Using Traits to Reuse State Machines</w:t>
      </w:r>
    </w:p>
    <w:p>
      <w:pPr>
        <w:pStyle w:val="SourceCode"/>
      </w:pPr>
      <w:r>
        <w:rPr>
          <w:rStyle w:val="NormalTok"/>
        </w:rPr>
        <w:t xml:space="preserve">trait T1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sm1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s0 </w:t>
      </w:r>
      <w:r>
        <w:rPr>
          <w:rStyle w:val="OperatorTok"/>
        </w:rPr>
        <w:t xml:space="preserve">{</w:t>
      </w:r>
      <w:r>
        <w:rPr>
          <w:rStyle w:val="NormalTok"/>
        </w:rPr>
        <w:t xml:space="preserve">e1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s1</w:t>
      </w:r>
      <w:r>
        <w:rPr>
          <w:rStyle w:val="OperatorTok"/>
        </w:rPr>
        <w:t xml:space="preserve">;}</w:t>
      </w:r>
      <w:r>
        <w:br/>
      </w:r>
      <w:r>
        <w:rPr>
          <w:rStyle w:val="NormalTok"/>
        </w:rPr>
        <w:t xml:space="preserve">s1 </w:t>
      </w:r>
      <w:r>
        <w:rPr>
          <w:rStyle w:val="OperatorTok"/>
        </w:rPr>
        <w:t xml:space="preserve">{</w:t>
      </w:r>
      <w:r>
        <w:rPr>
          <w:rStyle w:val="NormalTok"/>
        </w:rPr>
        <w:t xml:space="preserve">e0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s0</w:t>
      </w:r>
      <w:r>
        <w:rPr>
          <w:rStyle w:val="OperatorTok"/>
        </w:rPr>
        <w:t xml:space="preserve">;}</w:t>
      </w:r>
      <w:r>
        <w:br/>
      </w:r>
      <w:r>
        <w:rPr>
          <w:rStyle w:val="OperatorTok"/>
        </w:rPr>
        <w:t xml:space="preserve">}</w:t>
      </w:r>
      <w:r>
        <w:br/>
      </w:r>
      <w:r>
        <w:rPr>
          <w:rStyle w:val="OperatorTok"/>
        </w:rPr>
        <w:t xml:space="preserve">}</w:t>
      </w:r>
      <w:r>
        <w:br/>
      </w:r>
      <w:r>
        <w:rPr>
          <w:rStyle w:val="NormalTok"/>
        </w:rPr>
        <w:t xml:space="preserve">trait T2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isA T1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sm2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s0 </w:t>
      </w:r>
      <w:r>
        <w:rPr>
          <w:rStyle w:val="OperatorTok"/>
        </w:rPr>
        <w:t xml:space="preserve">{</w:t>
      </w:r>
      <w:r>
        <w:rPr>
          <w:rStyle w:val="NormalTok"/>
        </w:rPr>
        <w:t xml:space="preserve">e1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s1</w:t>
      </w:r>
      <w:r>
        <w:rPr>
          <w:rStyle w:val="OperatorTok"/>
        </w:rPr>
        <w:t xml:space="preserve">;}</w:t>
      </w:r>
      <w:r>
        <w:br/>
      </w:r>
      <w:r>
        <w:rPr>
          <w:rStyle w:val="NormalTok"/>
        </w:rPr>
        <w:t xml:space="preserve">s1 </w:t>
      </w:r>
      <w:r>
        <w:rPr>
          <w:rStyle w:val="OperatorTok"/>
        </w:rPr>
        <w:t xml:space="preserve">{</w:t>
      </w:r>
      <w:r>
        <w:rPr>
          <w:rStyle w:val="NormalTok"/>
        </w:rPr>
        <w:t xml:space="preserve">e0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s0</w:t>
      </w:r>
      <w:r>
        <w:rPr>
          <w:rStyle w:val="OperatorTok"/>
        </w:rPr>
        <w:t xml:space="preserve">;}</w:t>
      </w:r>
      <w:r>
        <w:br/>
      </w:r>
      <w:r>
        <w:rPr>
          <w:rStyle w:val="OperatorTok"/>
        </w:rPr>
        <w:t xml:space="preserve">}</w:t>
      </w:r>
      <w:r>
        <w:br/>
      </w:r>
      <w:r>
        <w:rPr>
          <w:rStyle w:val="OperatorTok"/>
        </w:rPr>
        <w:t xml:space="preserve">}</w:t>
      </w:r>
      <w:r>
        <w:br/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C1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isA T2</w:t>
      </w:r>
      <w:r>
        <w:rPr>
          <w:rStyle w:val="OperatorTok"/>
        </w:rPr>
        <w:t xml:space="preserve">;</w:t>
      </w:r>
      <w:r>
        <w:br/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98"/>
    <w:bookmarkStart w:id="99" w:name="X9aa322b6d44168eff8155e61890194818cdcd93"/>
    <w:p>
      <w:pPr>
        <w:pStyle w:val="Heading3"/>
      </w:pPr>
      <w:r>
        <w:t xml:space="preserve">Satisfaction of Required Methods Through State Machines</w:t>
      </w:r>
    </w:p>
    <w:p>
      <w:pPr>
        <w:pStyle w:val="SourceCode"/>
      </w:pPr>
      <w:r>
        <w:rPr>
          <w:rStyle w:val="NormalTok"/>
        </w:rPr>
        <w:t xml:space="preserve">trait T1</w:t>
      </w:r>
      <w:r>
        <w:rPr>
          <w:rStyle w:val="OperatorTok"/>
        </w:rPr>
        <w:t xml:space="preserve">{</w:t>
      </w:r>
      <w:r>
        <w:br/>
      </w:r>
      <w:r>
        <w:rPr>
          <w:rStyle w:val="BuiltInTok"/>
        </w:rPr>
        <w:t xml:space="preserve">Boolean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m1</w:t>
      </w:r>
      <w:r>
        <w:rPr>
          <w:rStyle w:val="OperatorTok"/>
        </w:rPr>
        <w:t xml:space="preserve">(</w:t>
      </w:r>
      <w:r>
        <w:rPr>
          <w:rStyle w:val="BuiltInTok"/>
        </w:rPr>
        <w:t xml:space="preserve">String</w:t>
      </w:r>
      <w:r>
        <w:rPr>
          <w:rStyle w:val="NormalTok"/>
        </w:rPr>
        <w:t xml:space="preserve"> input</w:t>
      </w:r>
      <w:r>
        <w:rPr>
          <w:rStyle w:val="OperatorTok"/>
        </w:rPr>
        <w:t xml:space="preserve">);</w:t>
      </w:r>
      <w:r>
        <w:br/>
      </w:r>
      <w:r>
        <w:rPr>
          <w:rStyle w:val="BuiltInTok"/>
        </w:rPr>
        <w:t xml:space="preserve">Boolean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m2</w:t>
      </w:r>
      <w:r>
        <w:rPr>
          <w:rStyle w:val="OperatorTok"/>
        </w:rPr>
        <w:t xml:space="preserve">();</w:t>
      </w:r>
      <w:r>
        <w:br/>
      </w:r>
      <w:r>
        <w:rPr>
          <w:rStyle w:val="NormalTok"/>
        </w:rPr>
        <w:t xml:space="preserve">sm1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s1</w:t>
      </w:r>
      <w:r>
        <w:rPr>
          <w:rStyle w:val="OperatorTok"/>
        </w:rPr>
        <w:t xml:space="preserve">{</w:t>
      </w:r>
      <w:r>
        <w:br/>
      </w:r>
      <w:r>
        <w:rPr>
          <w:rStyle w:val="FunctionTok"/>
        </w:rPr>
        <w:t xml:space="preserve">e1</w:t>
      </w:r>
      <w:r>
        <w:rPr>
          <w:rStyle w:val="OperatorTok"/>
        </w:rPr>
        <w:t xml:space="preserve">(</w:t>
      </w:r>
      <w:r>
        <w:rPr>
          <w:rStyle w:val="BuiltInTok"/>
        </w:rPr>
        <w:t xml:space="preserve">String</w:t>
      </w:r>
      <w:r>
        <w:rPr>
          <w:rStyle w:val="NormalTok"/>
        </w:rPr>
        <w:t xml:space="preserve"> data</w:t>
      </w:r>
      <w:r>
        <w:rPr>
          <w:rStyle w:val="OperatorTok"/>
        </w:rPr>
        <w:t xml:space="preserve">)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/{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m1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data</w:t>
      </w:r>
      <w:r>
        <w:rPr>
          <w:rStyle w:val="OperatorTok"/>
        </w:rPr>
        <w:t xml:space="preserve">);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}</w:t>
      </w:r>
      <w:r>
        <w:rPr>
          <w:rStyle w:val="NormalTok"/>
        </w:rPr>
        <w:t xml:space="preserve"> s2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}</w:t>
      </w:r>
      <w:r>
        <w:br/>
      </w:r>
      <w:r>
        <w:rPr>
          <w:rStyle w:val="NormalTok"/>
        </w:rPr>
        <w:t xml:space="preserve">s2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e2 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/{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m2</w:t>
      </w:r>
      <w:r>
        <w:rPr>
          <w:rStyle w:val="OperatorTok"/>
        </w:rPr>
        <w:t xml:space="preserve">();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}</w:t>
      </w:r>
      <w:r>
        <w:rPr>
          <w:rStyle w:val="NormalTok"/>
        </w:rPr>
        <w:t xml:space="preserve"> s1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}</w:t>
      </w:r>
      <w:r>
        <w:br/>
      </w:r>
      <w:r>
        <w:rPr>
          <w:rStyle w:val="OperatorTok"/>
        </w:rPr>
        <w:t xml:space="preserve">}</w:t>
      </w:r>
      <w:r>
        <w:br/>
      </w:r>
      <w:r>
        <w:rPr>
          <w:rStyle w:val="OperatorTok"/>
        </w:rPr>
        <w:t xml:space="preserve">}</w:t>
      </w:r>
      <w:r>
        <w:br/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C1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isA T1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sm2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s1</w:t>
      </w:r>
      <w:r>
        <w:rPr>
          <w:rStyle w:val="OperatorTok"/>
        </w:rPr>
        <w:t xml:space="preserve">{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m1</w:t>
      </w:r>
      <w:r>
        <w:rPr>
          <w:rStyle w:val="OperatorTok"/>
        </w:rPr>
        <w:t xml:space="preserve">(</w:t>
      </w:r>
      <w:r>
        <w:rPr>
          <w:rStyle w:val="BuiltInTok"/>
        </w:rPr>
        <w:t xml:space="preserve">String</w:t>
      </w:r>
      <w:r>
        <w:rPr>
          <w:rStyle w:val="NormalTok"/>
        </w:rPr>
        <w:t xml:space="preserve"> str</w:t>
      </w:r>
      <w:r>
        <w:rPr>
          <w:rStyle w:val="OperatorTok"/>
        </w:rPr>
        <w:t xml:space="preserve">)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s2</w:t>
      </w:r>
      <w:r>
        <w:rPr>
          <w:rStyle w:val="OperatorTok"/>
        </w:rPr>
        <w:t xml:space="preserve">;}</w:t>
      </w:r>
      <w:r>
        <w:br/>
      </w:r>
      <w:r>
        <w:rPr>
          <w:rStyle w:val="NormalTok"/>
        </w:rPr>
        <w:t xml:space="preserve">s2</w:t>
      </w:r>
      <w:r>
        <w:rPr>
          <w:rStyle w:val="OperatorTok"/>
        </w:rPr>
        <w:t xml:space="preserve">{</w:t>
      </w:r>
      <w:r>
        <w:rPr>
          <w:rStyle w:val="NormalTok"/>
        </w:rPr>
        <w:t xml:space="preserve"> m2 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s1</w:t>
      </w:r>
      <w:r>
        <w:rPr>
          <w:rStyle w:val="OperatorTok"/>
        </w:rPr>
        <w:t xml:space="preserve">;}</w:t>
      </w:r>
      <w:r>
        <w:br/>
      </w:r>
      <w:r>
        <w:rPr>
          <w:rStyle w:val="OperatorTok"/>
        </w:rPr>
        <w:t xml:space="preserve">}</w:t>
      </w:r>
      <w:r>
        <w:br/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99"/>
    <w:bookmarkStart w:id="100" w:name="changing-name-of-a-state-machine-region"/>
    <w:p>
      <w:pPr>
        <w:pStyle w:val="Heading3"/>
      </w:pPr>
      <w:r>
        <w:t xml:space="preserve">Changing Name of a State Machine Region</w:t>
      </w:r>
    </w:p>
    <w:p>
      <w:pPr>
        <w:pStyle w:val="SourceCode"/>
      </w:pPr>
      <w:r>
        <w:rPr>
          <w:rStyle w:val="NormalTok"/>
        </w:rPr>
        <w:t xml:space="preserve">trait T1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sm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s1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r1</w:t>
      </w:r>
      <w:r>
        <w:rPr>
          <w:rStyle w:val="OperatorTok"/>
        </w:rPr>
        <w:t xml:space="preserve">{</w:t>
      </w:r>
      <w:r>
        <w:rPr>
          <w:rStyle w:val="NormalTok"/>
        </w:rPr>
        <w:t xml:space="preserve"> e1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r11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}</w:t>
      </w:r>
      <w:r>
        <w:br/>
      </w:r>
      <w:r>
        <w:rPr>
          <w:rStyle w:val="NormalTok"/>
        </w:rPr>
        <w:t xml:space="preserve">r11</w:t>
      </w:r>
      <w:r>
        <w:rPr>
          <w:rStyle w:val="OperatorTok"/>
        </w:rPr>
        <w:t xml:space="preserve">{}</w:t>
      </w:r>
      <w:r>
        <w:br/>
      </w:r>
      <w:r>
        <w:rPr>
          <w:rStyle w:val="OperatorTok"/>
        </w:rPr>
        <w:t xml:space="preserve">||</w:t>
      </w:r>
      <w:r>
        <w:br/>
      </w:r>
      <w:r>
        <w:rPr>
          <w:rStyle w:val="NormalTok"/>
        </w:rPr>
        <w:t xml:space="preserve">r2</w:t>
      </w:r>
      <w:r>
        <w:rPr>
          <w:rStyle w:val="OperatorTok"/>
        </w:rPr>
        <w:t xml:space="preserve">{</w:t>
      </w:r>
      <w:r>
        <w:rPr>
          <w:rStyle w:val="NormalTok"/>
        </w:rPr>
        <w:t xml:space="preserve"> e2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r21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}</w:t>
      </w:r>
      <w:r>
        <w:br/>
      </w:r>
      <w:r>
        <w:rPr>
          <w:rStyle w:val="NormalTok"/>
        </w:rPr>
        <w:t xml:space="preserve">r21</w:t>
      </w:r>
      <w:r>
        <w:rPr>
          <w:rStyle w:val="OperatorTok"/>
        </w:rPr>
        <w:t xml:space="preserve">{}</w:t>
      </w:r>
      <w:r>
        <w:br/>
      </w:r>
      <w:r>
        <w:rPr>
          <w:rStyle w:val="OperatorTok"/>
        </w:rPr>
        <w:t xml:space="preserve">}</w:t>
      </w:r>
      <w:r>
        <w:br/>
      </w:r>
      <w:r>
        <w:rPr>
          <w:rStyle w:val="OperatorTok"/>
        </w:rPr>
        <w:t xml:space="preserve">}</w:t>
      </w:r>
      <w:r>
        <w:br/>
      </w:r>
      <w:r>
        <w:rPr>
          <w:rStyle w:val="OperatorTok"/>
        </w:rPr>
        <w:t xml:space="preserve">}</w:t>
      </w:r>
      <w:r>
        <w:br/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C1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isA T1</w:t>
      </w:r>
      <w:r>
        <w:rPr>
          <w:rStyle w:val="OperatorTok"/>
        </w:rPr>
        <w:t xml:space="preserve">&lt;</w:t>
      </w:r>
      <w:r>
        <w:rPr>
          <w:rStyle w:val="NormalTok"/>
        </w:rPr>
        <w:t xml:space="preserve">sm</w:t>
      </w:r>
      <w:r>
        <w:rPr>
          <w:rStyle w:val="OperatorTok"/>
        </w:rPr>
        <w:t xml:space="preserve">.</w:t>
      </w:r>
      <w:r>
        <w:rPr>
          <w:rStyle w:val="FunctionTok"/>
        </w:rPr>
        <w:t xml:space="preserve">s1</w:t>
      </w:r>
      <w:r>
        <w:rPr>
          <w:rStyle w:val="OperatorTok"/>
        </w:rPr>
        <w:t xml:space="preserve">.</w:t>
      </w:r>
      <w:r>
        <w:rPr>
          <w:rStyle w:val="FunctionTok"/>
        </w:rPr>
        <w:t xml:space="preserve">r1</w:t>
      </w:r>
      <w:r>
        <w:rPr>
          <w:rStyle w:val="NormalTok"/>
        </w:rPr>
        <w:t xml:space="preserve"> as region1</w:t>
      </w:r>
      <w:r>
        <w:rPr>
          <w:rStyle w:val="OperatorTok"/>
        </w:rPr>
        <w:t xml:space="preserve">,</w:t>
      </w:r>
      <w:r>
        <w:rPr>
          <w:rStyle w:val="NormalTok"/>
        </w:rPr>
        <w:t xml:space="preserve">sm</w:t>
      </w:r>
      <w:r>
        <w:rPr>
          <w:rStyle w:val="OperatorTok"/>
        </w:rPr>
        <w:t xml:space="preserve">.</w:t>
      </w:r>
      <w:r>
        <w:rPr>
          <w:rStyle w:val="FunctionTok"/>
        </w:rPr>
        <w:t xml:space="preserve">s1</w:t>
      </w:r>
      <w:r>
        <w:rPr>
          <w:rStyle w:val="OperatorTok"/>
        </w:rPr>
        <w:t xml:space="preserve">.</w:t>
      </w:r>
      <w:r>
        <w:rPr>
          <w:rStyle w:val="FunctionTok"/>
        </w:rPr>
        <w:t xml:space="preserve">r2</w:t>
      </w:r>
      <w:r>
        <w:rPr>
          <w:rStyle w:val="NormalTok"/>
        </w:rPr>
        <w:t xml:space="preserve"> as region2</w:t>
      </w:r>
      <w:r>
        <w:rPr>
          <w:rStyle w:val="OperatorTok"/>
        </w:rPr>
        <w:t xml:space="preserve">&gt;;</w:t>
      </w:r>
      <w:r>
        <w:br/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100"/>
    <w:bookmarkStart w:id="101" w:name="changing-the-name-of-an-event"/>
    <w:p>
      <w:pPr>
        <w:pStyle w:val="Heading3"/>
      </w:pPr>
      <w:r>
        <w:t xml:space="preserve">Changing the Name of an Event</w:t>
      </w:r>
    </w:p>
    <w:p>
      <w:pPr>
        <w:pStyle w:val="SourceCode"/>
      </w:pPr>
      <w:r>
        <w:rPr>
          <w:rStyle w:val="NormalTok"/>
        </w:rPr>
        <w:t xml:space="preserve">trait T1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sm1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s0 </w:t>
      </w:r>
      <w:r>
        <w:rPr>
          <w:rStyle w:val="OperatorTok"/>
        </w:rPr>
        <w:t xml:space="preserve">{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e1</w:t>
      </w:r>
      <w:r>
        <w:rPr>
          <w:rStyle w:val="OperatorTok"/>
        </w:rPr>
        <w:t xml:space="preserve">(</w:t>
      </w:r>
      <w:r>
        <w:rPr>
          <w:rStyle w:val="BuiltInTok"/>
        </w:rPr>
        <w:t xml:space="preserve">Integer</w:t>
      </w:r>
      <w:r>
        <w:rPr>
          <w:rStyle w:val="NormalTok"/>
        </w:rPr>
        <w:t xml:space="preserve"> index</w:t>
      </w:r>
      <w:r>
        <w:rPr>
          <w:rStyle w:val="OperatorTok"/>
        </w:rPr>
        <w:t xml:space="preserve">)-&gt;</w:t>
      </w:r>
      <w:r>
        <w:rPr>
          <w:rStyle w:val="NormalTok"/>
        </w:rPr>
        <w:t xml:space="preserve"> s1</w:t>
      </w:r>
      <w:r>
        <w:rPr>
          <w:rStyle w:val="OperatorTok"/>
        </w:rPr>
        <w:t xml:space="preserve">;}</w:t>
      </w:r>
      <w:r>
        <w:br/>
      </w:r>
      <w:r>
        <w:rPr>
          <w:rStyle w:val="NormalTok"/>
        </w:rPr>
        <w:t xml:space="preserve">s1 </w:t>
      </w:r>
      <w:r>
        <w:rPr>
          <w:rStyle w:val="OperatorTok"/>
        </w:rPr>
        <w:t xml:space="preserve">{</w:t>
      </w:r>
      <w:r>
        <w:rPr>
          <w:rStyle w:val="NormalTok"/>
        </w:rPr>
        <w:t xml:space="preserve">e0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s0</w:t>
      </w:r>
      <w:r>
        <w:rPr>
          <w:rStyle w:val="OperatorTok"/>
        </w:rPr>
        <w:t xml:space="preserve">;}</w:t>
      </w:r>
      <w:r>
        <w:br/>
      </w:r>
      <w:r>
        <w:rPr>
          <w:rStyle w:val="OperatorTok"/>
        </w:rPr>
        <w:t xml:space="preserve">}</w:t>
      </w:r>
      <w:r>
        <w:br/>
      </w:r>
      <w:r>
        <w:rPr>
          <w:rStyle w:val="NormalTok"/>
        </w:rPr>
        <w:t xml:space="preserve">sm2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t0 </w:t>
      </w:r>
      <w:r>
        <w:rPr>
          <w:rStyle w:val="OperatorTok"/>
        </w:rPr>
        <w:t xml:space="preserve">{</w:t>
      </w:r>
      <w:r>
        <w:rPr>
          <w:rStyle w:val="FunctionTok"/>
        </w:rPr>
        <w:t xml:space="preserve">e1</w:t>
      </w:r>
      <w:r>
        <w:rPr>
          <w:rStyle w:val="OperatorTok"/>
        </w:rPr>
        <w:t xml:space="preserve">(</w:t>
      </w:r>
      <w:r>
        <w:rPr>
          <w:rStyle w:val="BuiltInTok"/>
        </w:rPr>
        <w:t xml:space="preserve">Integer</w:t>
      </w:r>
      <w:r>
        <w:rPr>
          <w:rStyle w:val="NormalTok"/>
        </w:rPr>
        <w:t xml:space="preserve"> index</w:t>
      </w:r>
      <w:r>
        <w:rPr>
          <w:rStyle w:val="OperatorTok"/>
        </w:rPr>
        <w:t xml:space="preserve">)-&gt;</w:t>
      </w:r>
      <w:r>
        <w:rPr>
          <w:rStyle w:val="NormalTok"/>
        </w:rPr>
        <w:t xml:space="preserve"> t1</w:t>
      </w:r>
      <w:r>
        <w:rPr>
          <w:rStyle w:val="OperatorTok"/>
        </w:rPr>
        <w:t xml:space="preserve">;}</w:t>
      </w:r>
      <w:r>
        <w:br/>
      </w:r>
      <w:r>
        <w:rPr>
          <w:rStyle w:val="NormalTok"/>
        </w:rPr>
        <w:t xml:space="preserve">t1 </w:t>
      </w:r>
      <w:r>
        <w:rPr>
          <w:rStyle w:val="OperatorTok"/>
        </w:rPr>
        <w:t xml:space="preserve">{</w:t>
      </w:r>
      <w:r>
        <w:rPr>
          <w:rStyle w:val="NormalTok"/>
        </w:rPr>
        <w:t xml:space="preserve">e0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t0</w:t>
      </w:r>
      <w:r>
        <w:rPr>
          <w:rStyle w:val="OperatorTok"/>
        </w:rPr>
        <w:t xml:space="preserve">;}</w:t>
      </w:r>
      <w:r>
        <w:br/>
      </w:r>
      <w:r>
        <w:rPr>
          <w:rStyle w:val="OperatorTok"/>
        </w:rPr>
        <w:t xml:space="preserve">}</w:t>
      </w:r>
      <w:r>
        <w:br/>
      </w:r>
      <w:r>
        <w:rPr>
          <w:rStyle w:val="OperatorTok"/>
        </w:rPr>
        <w:t xml:space="preserve">}</w:t>
      </w:r>
      <w:r>
        <w:br/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C1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isA T1</w:t>
      </w:r>
      <w:r>
        <w:rPr>
          <w:rStyle w:val="OperatorTok"/>
        </w:rPr>
        <w:t xml:space="preserve">&lt;</w:t>
      </w:r>
      <w:r>
        <w:rPr>
          <w:rStyle w:val="NormalTok"/>
        </w:rPr>
        <w:t xml:space="preserve">sm1</w:t>
      </w:r>
      <w:r>
        <w:rPr>
          <w:rStyle w:val="OperatorTok"/>
        </w:rPr>
        <w:t xml:space="preserve">.</w:t>
      </w:r>
      <w:r>
        <w:rPr>
          <w:rStyle w:val="FunctionTok"/>
        </w:rPr>
        <w:t xml:space="preserve">e1</w:t>
      </w:r>
      <w:r>
        <w:rPr>
          <w:rStyle w:val="OperatorTok"/>
        </w:rPr>
        <w:t xml:space="preserve">(</w:t>
      </w:r>
      <w:r>
        <w:rPr>
          <w:rStyle w:val="BuiltInTok"/>
        </w:rPr>
        <w:t xml:space="preserve">Integer</w:t>
      </w:r>
      <w:r>
        <w:rPr>
          <w:rStyle w:val="OperatorTok"/>
        </w:rPr>
        <w:t xml:space="preserve">)</w:t>
      </w:r>
      <w:r>
        <w:rPr>
          <w:rStyle w:val="NormalTok"/>
        </w:rPr>
        <w:t xml:space="preserve"> as event1</w:t>
      </w:r>
      <w:r>
        <w:rPr>
          <w:rStyle w:val="OperatorTok"/>
        </w:rPr>
        <w:t xml:space="preserve">,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*.</w:t>
      </w:r>
      <w:r>
        <w:rPr>
          <w:rStyle w:val="FunctionTok"/>
        </w:rPr>
        <w:t xml:space="preserve">e0</w:t>
      </w:r>
      <w:r>
        <w:rPr>
          <w:rStyle w:val="OperatorTok"/>
        </w:rPr>
        <w:t xml:space="preserve">()</w:t>
      </w:r>
      <w:r>
        <w:rPr>
          <w:rStyle w:val="NormalTok"/>
        </w:rPr>
        <w:t xml:space="preserve"> as event0</w:t>
      </w:r>
      <w:r>
        <w:rPr>
          <w:rStyle w:val="OperatorTok"/>
        </w:rPr>
        <w:t xml:space="preserve">&gt;;</w:t>
      </w:r>
      <w:r>
        <w:br/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101"/>
    <w:bookmarkEnd w:id="102"/>
    <w:bookmarkStart w:id="103" w:name="mixins-and-traits-together"/>
    <w:p>
      <w:pPr>
        <w:pStyle w:val="Heading2"/>
      </w:pPr>
      <w:r>
        <w:rPr>
          <w:b/>
          <w:bCs/>
        </w:rPr>
        <w:t xml:space="preserve">Mixins and Traits together</w:t>
      </w:r>
    </w:p>
    <w:p>
      <w:pPr>
        <w:pStyle w:val="Compact"/>
        <w:numPr>
          <w:ilvl w:val="0"/>
          <w:numId w:val="1090"/>
        </w:numPr>
      </w:pPr>
      <w:r>
        <w:t xml:space="preserve">Examples of mixins and traits combined in the user manual:</w:t>
      </w:r>
    </w:p>
    <w:p>
      <w:pPr>
        <w:pStyle w:val="Compact"/>
        <w:numPr>
          <w:ilvl w:val="0"/>
          <w:numId w:val="1090"/>
        </w:numPr>
      </w:pPr>
      <w:r>
        <w:t xml:space="preserve">Mixins with traits:</w:t>
      </w:r>
    </w:p>
    <w:p>
      <w:pPr>
        <w:pStyle w:val="Compact"/>
        <w:numPr>
          <w:ilvl w:val="1"/>
          <w:numId w:val="1091"/>
        </w:numPr>
      </w:pPr>
      <w:r>
        <w:t xml:space="preserve">https://cruise.umple.org/umple/TraitsandUmpleMixins.html</w:t>
      </w:r>
    </w:p>
    <w:p>
      <w:r>
        <w:pict>
          <v:rect style="width:0;height:1.5pt" o:hralign="center" o:hrstd="t" o:hr="t"/>
        </w:pict>
      </w:r>
    </w:p>
    <w:bookmarkEnd w:id="103"/>
    <w:bookmarkStart w:id="133" w:name="mixsets"/>
    <w:p>
      <w:pPr>
        <w:pStyle w:val="Heading2"/>
      </w:pPr>
      <w:r>
        <w:rPr>
          <w:b/>
          <w:bCs/>
        </w:rPr>
        <w:t xml:space="preserve">Mixsets</w:t>
      </w:r>
    </w:p>
    <w:p>
      <w:r>
        <w:pict>
          <v:rect style="width:0;height:1.5pt" o:hralign="center" o:hrstd="t" o:hr="t"/>
        </w:pict>
      </w:r>
    </w:p>
    <w:bookmarkStart w:id="104" w:name="mixsets-motivations"/>
    <w:p>
      <w:pPr>
        <w:pStyle w:val="Heading3"/>
      </w:pPr>
      <w:r>
        <w:t xml:space="preserve">Mixsets: Motivations</w:t>
      </w:r>
    </w:p>
    <w:p>
      <w:pPr>
        <w:numPr>
          <w:ilvl w:val="0"/>
          <w:numId w:val="1092"/>
        </w:numPr>
      </w:pPr>
      <w:r>
        <w:t xml:space="preserve">A feature or variant needs to inject or alter code in many</w:t>
      </w:r>
      <w:r>
        <w:t xml:space="preserve"> </w:t>
      </w:r>
      <w:r>
        <w:t xml:space="preserve">places</w:t>
      </w:r>
    </w:p>
    <w:p>
      <w:pPr>
        <w:pStyle w:val="Compact"/>
        <w:numPr>
          <w:ilvl w:val="1"/>
          <w:numId w:val="1093"/>
        </w:numPr>
      </w:pPr>
      <w:r>
        <w:t xml:space="preserve">Historically tools like the C Preprocessor were used</w:t>
      </w:r>
    </w:p>
    <w:p>
      <w:pPr>
        <w:pStyle w:val="Compact"/>
        <w:numPr>
          <w:ilvl w:val="1"/>
          <w:numId w:val="1093"/>
        </w:numPr>
      </w:pPr>
      <w:r>
        <w:t xml:space="preserve">Now tools like</w:t>
      </w:r>
      <w:r>
        <w:t xml:space="preserve"> </w:t>
      </w:r>
      <w:r>
        <w:t xml:space="preserve">“Pure: Variants”</w:t>
      </w:r>
    </w:p>
    <w:p>
      <w:pPr>
        <w:numPr>
          <w:ilvl w:val="0"/>
          <w:numId w:val="1092"/>
        </w:numPr>
      </w:pPr>
      <w:r>
        <w:t xml:space="preserve">There is also a need to</w:t>
      </w:r>
    </w:p>
    <w:p>
      <w:pPr>
        <w:pStyle w:val="Compact"/>
        <w:numPr>
          <w:ilvl w:val="1"/>
          <w:numId w:val="1094"/>
        </w:numPr>
      </w:pPr>
      <w:r>
        <w:t xml:space="preserve">Enable</w:t>
      </w:r>
      <w:r>
        <w:t xml:space="preserve"> </w:t>
      </w:r>
      <w:r>
        <w:rPr>
          <w:b/>
          <w:bCs/>
        </w:rPr>
        <w:t xml:space="preserve">model variants</w:t>
      </w:r>
      <w:r>
        <w:t xml:space="preserve"> </w:t>
      </w:r>
      <w:r>
        <w:t xml:space="preserve">in a very straightforward way</w:t>
      </w:r>
    </w:p>
    <w:p>
      <w:pPr>
        <w:pStyle w:val="Compact"/>
        <w:numPr>
          <w:ilvl w:val="1"/>
          <w:numId w:val="1094"/>
        </w:numPr>
      </w:pPr>
      <w:r>
        <w:t xml:space="preserve">Blend variants with code/models in core compilers</w:t>
      </w:r>
    </w:p>
    <w:p>
      <w:pPr>
        <w:pStyle w:val="Compact"/>
        <w:numPr>
          <w:ilvl w:val="2"/>
          <w:numId w:val="1095"/>
        </w:numPr>
      </w:pPr>
      <w:r>
        <w:t xml:space="preserve">With harmonious syntax + analysable semantics</w:t>
      </w:r>
    </w:p>
    <w:p>
      <w:pPr>
        <w:pStyle w:val="Compact"/>
        <w:numPr>
          <w:ilvl w:val="2"/>
          <w:numId w:val="1095"/>
        </w:numPr>
      </w:pPr>
      <w:r>
        <w:t xml:space="preserve">Without the need for tools external to the compiler</w:t>
      </w:r>
    </w:p>
    <w:p>
      <w:r>
        <w:pict>
          <v:rect style="width:0;height:1.5pt" o:hralign="center" o:hrstd="t" o:hr="t"/>
        </w:pict>
      </w:r>
    </w:p>
    <w:bookmarkEnd w:id="104"/>
    <w:bookmarkStart w:id="105" w:name="mixsets-top-level-syntax"/>
    <w:p>
      <w:pPr>
        <w:pStyle w:val="Heading3"/>
      </w:pPr>
      <w:r>
        <w:t xml:space="preserve">Mixsets: Top-Level Syntax</w:t>
      </w:r>
    </w:p>
    <w:p>
      <w:pPr>
        <w:pStyle w:val="Compact"/>
        <w:numPr>
          <w:ilvl w:val="0"/>
          <w:numId w:val="1096"/>
        </w:numPr>
      </w:pPr>
      <w:r>
        <w:t xml:space="preserve">Mixsets are named sets of mixins</w:t>
      </w:r>
    </w:p>
    <w:p>
      <w:pPr>
        <w:pStyle w:val="SourceCode"/>
      </w:pPr>
      <w:r>
        <w:rPr>
          <w:rStyle w:val="NormalTok"/>
        </w:rPr>
        <w:t xml:space="preserve">mixset </w:t>
      </w:r>
      <w:r>
        <w:rPr>
          <w:rStyle w:val="BuiltInTok"/>
        </w:rPr>
        <w:t xml:space="preserve">Name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{</w:t>
      </w:r>
      <w:r>
        <w:br/>
      </w:r>
      <w:r>
        <w:rPr>
          <w:rStyle w:val="CommentTok"/>
        </w:rPr>
        <w:t xml:space="preserve">// Anything valid in Umple at top level</w:t>
      </w:r>
      <w:r>
        <w:br/>
      </w:r>
      <w:r>
        <w:rPr>
          <w:rStyle w:val="OperatorTok"/>
        </w:rPr>
        <w:t xml:space="preserve">}</w:t>
      </w:r>
    </w:p>
    <w:p>
      <w:pPr>
        <w:pStyle w:val="Compact"/>
        <w:numPr>
          <w:ilvl w:val="0"/>
          <w:numId w:val="1097"/>
        </w:numPr>
      </w:pPr>
      <w:r>
        <w:t xml:space="preserve">The following syntactic sugar works for top level elements (class, trait, interface, association, etc.)</w:t>
      </w:r>
    </w:p>
    <w:p>
      <w:pPr>
        <w:pStyle w:val="SourceCode"/>
      </w:pPr>
      <w:r>
        <w:rPr>
          <w:rStyle w:val="NormalTok"/>
        </w:rPr>
        <w:t xml:space="preserve">mixset </w:t>
      </w:r>
      <w:r>
        <w:rPr>
          <w:rStyle w:val="BuiltInTok"/>
        </w:rPr>
        <w:t xml:space="preserve">Name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Classname </w:t>
      </w:r>
      <w:r>
        <w:rPr>
          <w:rStyle w:val="OperatorTok"/>
        </w:rPr>
        <w:t xml:space="preserve">{</w:t>
      </w:r>
      <w:r>
        <w:br/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105"/>
    <w:bookmarkStart w:id="106" w:name="use-statements"/>
    <w:p>
      <w:pPr>
        <w:pStyle w:val="Heading3"/>
      </w:pPr>
      <w:r>
        <w:t xml:space="preserve">Use Statements</w:t>
      </w:r>
    </w:p>
    <w:p>
      <w:pPr>
        <w:pStyle w:val="Compact"/>
        <w:numPr>
          <w:ilvl w:val="0"/>
          <w:numId w:val="1098"/>
        </w:numPr>
      </w:pPr>
      <w:r>
        <w:t xml:space="preserve">A use statement specifies inclusion of either</w:t>
      </w:r>
    </w:p>
    <w:p>
      <w:pPr>
        <w:pStyle w:val="Compact"/>
        <w:numPr>
          <w:ilvl w:val="1"/>
          <w:numId w:val="1099"/>
        </w:numPr>
      </w:pPr>
      <w:r>
        <w:t xml:space="preserve">A file, or</w:t>
      </w:r>
    </w:p>
    <w:p>
      <w:pPr>
        <w:pStyle w:val="Compact"/>
        <w:numPr>
          <w:ilvl w:val="1"/>
          <w:numId w:val="1099"/>
        </w:numPr>
      </w:pPr>
      <w:r>
        <w:t xml:space="preserve">A mixset</w:t>
      </w:r>
    </w:p>
    <w:p>
      <w:pPr>
        <w:pStyle w:val="SourceCode"/>
      </w:pPr>
      <w:r>
        <w:rPr>
          <w:rStyle w:val="NormalTok"/>
        </w:rPr>
        <w:t xml:space="preserve">use </w:t>
      </w:r>
      <w:r>
        <w:rPr>
          <w:rStyle w:val="BuiltInTok"/>
        </w:rPr>
        <w:t xml:space="preserve">Name</w:t>
      </w:r>
      <w:r>
        <w:rPr>
          <w:rStyle w:val="OperatorTok"/>
        </w:rPr>
        <w:t xml:space="preserve">;</w:t>
      </w:r>
    </w:p>
    <w:p>
      <w:pPr>
        <w:pStyle w:val="Compact"/>
        <w:numPr>
          <w:ilvl w:val="0"/>
          <w:numId w:val="1100"/>
        </w:numPr>
      </w:pPr>
      <w:r>
        <w:t xml:space="preserve">A mixset is conceptually a</w:t>
      </w:r>
      <w:r>
        <w:t xml:space="preserve"> </w:t>
      </w:r>
      <w:r>
        <w:rPr>
          <w:rStyle w:val="VerbatimChar"/>
        </w:rPr>
        <w:t xml:space="preserve">virtual file</w:t>
      </w:r>
      <w:r>
        <w:t xml:space="preserve"> </w:t>
      </w:r>
      <w:r>
        <w:t xml:space="preserve">that is composed of a</w:t>
      </w:r>
      <w:r>
        <w:t xml:space="preserve"> </w:t>
      </w:r>
      <w:r>
        <w:t xml:space="preserve">set of model/code elements</w:t>
      </w:r>
    </w:p>
    <w:p>
      <w:pPr>
        <w:pStyle w:val="Compact"/>
        <w:numPr>
          <w:ilvl w:val="0"/>
          <w:numId w:val="1100"/>
        </w:numPr>
      </w:pPr>
      <w:r>
        <w:t xml:space="preserve">The use statement for a mixset can appear</w:t>
      </w:r>
    </w:p>
    <w:p>
      <w:pPr>
        <w:pStyle w:val="Compact"/>
        <w:numPr>
          <w:ilvl w:val="1"/>
          <w:numId w:val="1101"/>
        </w:numPr>
      </w:pPr>
      <w:r>
        <w:t xml:space="preserve">Before, after or among the definition of the mixset parts</w:t>
      </w:r>
    </w:p>
    <w:p>
      <w:pPr>
        <w:pStyle w:val="Compact"/>
        <w:numPr>
          <w:ilvl w:val="1"/>
          <w:numId w:val="1101"/>
        </w:numPr>
      </w:pPr>
      <w:r>
        <w:t xml:space="preserve">In</w:t>
      </w:r>
      <w:r>
        <w:t xml:space="preserve"> </w:t>
      </w:r>
      <w:r>
        <w:rPr>
          <w:rStyle w:val="VerbatimChar"/>
        </w:rPr>
        <w:t xml:space="preserve">another mixset</w:t>
      </w:r>
    </w:p>
    <w:p>
      <w:pPr>
        <w:pStyle w:val="Compact"/>
        <w:numPr>
          <w:ilvl w:val="1"/>
          <w:numId w:val="1101"/>
        </w:numPr>
      </w:pPr>
      <w:r>
        <w:t xml:space="preserve">On the command line to generate a variant</w:t>
      </w:r>
    </w:p>
    <w:p>
      <w:r>
        <w:pict>
          <v:rect style="width:0;height:1.5pt" o:hralign="center" o:hrstd="t" o:hr="t"/>
        </w:pict>
      </w:r>
    </w:p>
    <w:bookmarkEnd w:id="106"/>
    <w:bookmarkStart w:id="107" w:name="mixsets-and-mixins-synergies"/>
    <w:p>
      <w:pPr>
        <w:pStyle w:val="Heading3"/>
      </w:pPr>
      <w:r>
        <w:t xml:space="preserve">Mixsets and Mixins: Synergies</w:t>
      </w:r>
    </w:p>
    <w:p>
      <w:pPr>
        <w:pStyle w:val="Compact"/>
        <w:numPr>
          <w:ilvl w:val="0"/>
          <w:numId w:val="1102"/>
        </w:numPr>
      </w:pPr>
      <w:r>
        <w:t xml:space="preserve">The blocks defined by a mixset are mixins</w:t>
      </w:r>
    </w:p>
    <w:p>
      <w:pPr>
        <w:pStyle w:val="Compact"/>
        <w:numPr>
          <w:ilvl w:val="1"/>
          <w:numId w:val="1103"/>
        </w:numPr>
      </w:pPr>
      <w:r>
        <w:t xml:space="preserve">Mixsets themselves can be composed using mixins</w:t>
      </w:r>
    </w:p>
    <w:p>
      <w:pPr>
        <w:pStyle w:val="Compact"/>
        <w:numPr>
          <w:ilvl w:val="2"/>
          <w:numId w:val="1104"/>
        </w:numPr>
      </w:pPr>
      <w:r>
        <w:t xml:space="preserve">e.g.</w:t>
      </w:r>
    </w:p>
    <w:p>
      <w:pPr>
        <w:pStyle w:val="SourceCode"/>
      </w:pPr>
      <w:r>
        <w:rPr>
          <w:rStyle w:val="NormalTok"/>
        </w:rPr>
        <w:t xml:space="preserve">mixset Name1 </w:t>
      </w:r>
      <w:r>
        <w:rPr>
          <w:rStyle w:val="OperatorTok"/>
        </w:rPr>
        <w:t xml:space="preserve">{</w:t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X </w:t>
      </w:r>
      <w:r>
        <w:rPr>
          <w:rStyle w:val="OperatorTok"/>
        </w:rPr>
        <w:t xml:space="preserve">{</w:t>
      </w:r>
      <w:r>
        <w:rPr>
          <w:rStyle w:val="NormalTok"/>
        </w:rPr>
        <w:t xml:space="preserve"> a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}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}</w:t>
      </w:r>
    </w:p>
    <w:p>
      <w:pPr>
        <w:pStyle w:val="Compact"/>
        <w:numPr>
          <w:ilvl w:val="0"/>
          <w:numId w:val="1105"/>
        </w:numPr>
      </w:pPr>
      <w:r>
        <w:t xml:space="preserve">And somewhere else</w:t>
      </w:r>
    </w:p>
    <w:p>
      <w:pPr>
        <w:pStyle w:val="SourceCode"/>
      </w:pPr>
      <w:r>
        <w:rPr>
          <w:rStyle w:val="NormalTok"/>
        </w:rPr>
        <w:t xml:space="preserve">mixset Name1 </w:t>
      </w:r>
      <w:r>
        <w:rPr>
          <w:rStyle w:val="OperatorTok"/>
        </w:rPr>
        <w:t xml:space="preserve">{</w:t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X </w:t>
      </w:r>
      <w:r>
        <w:rPr>
          <w:rStyle w:val="OperatorTok"/>
        </w:rPr>
        <w:t xml:space="preserve">{</w:t>
      </w:r>
      <w:r>
        <w:rPr>
          <w:rStyle w:val="NormalTok"/>
        </w:rPr>
        <w:t xml:space="preserve"> b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}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}</w:t>
      </w:r>
      <w:r>
        <w:br/>
      </w:r>
      <w:r>
        <w:rPr>
          <w:rStyle w:val="NormalTok"/>
        </w:rPr>
        <w:t xml:space="preserve">use Name1</w:t>
      </w:r>
      <w:r>
        <w:rPr>
          <w:rStyle w:val="OperatorTok"/>
        </w:rPr>
        <w:t xml:space="preserve">;</w:t>
      </w:r>
    </w:p>
    <w:p>
      <w:pPr>
        <w:pStyle w:val="Compact"/>
        <w:numPr>
          <w:ilvl w:val="0"/>
          <w:numId w:val="1106"/>
        </w:numPr>
      </w:pPr>
      <w:r>
        <w:t xml:space="preserve">Would be the same as:</w:t>
      </w:r>
    </w:p>
    <w:p>
      <w:pPr>
        <w:pStyle w:val="SourceCode"/>
      </w:pPr>
      <w:r>
        <w:rPr>
          <w:rStyle w:val="KeywordTok"/>
        </w:rPr>
        <w:t xml:space="preserve">class</w:t>
      </w:r>
      <w:r>
        <w:rPr>
          <w:rStyle w:val="NormalTok"/>
        </w:rPr>
        <w:t xml:space="preserve"> X </w:t>
      </w:r>
      <w:r>
        <w:rPr>
          <w:rStyle w:val="OperatorTok"/>
        </w:rPr>
        <w:t xml:space="preserve">{</w:t>
      </w:r>
      <w:r>
        <w:rPr>
          <w:rStyle w:val="NormalTok"/>
        </w:rPr>
        <w:t xml:space="preserve"> a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b</w:t>
      </w:r>
      <w:r>
        <w:rPr>
          <w:rStyle w:val="OperatorTok"/>
        </w:rPr>
        <w:t xml:space="preserve">;}</w:t>
      </w:r>
    </w:p>
    <w:p>
      <w:r>
        <w:pict>
          <v:rect style="width:0;height:1.5pt" o:hralign="center" o:hrstd="t" o:hr="t"/>
        </w:pict>
      </w:r>
    </w:p>
    <w:bookmarkEnd w:id="107"/>
    <w:bookmarkStart w:id="108" w:name="Xafc86b8e7c29b9b4ffe9fd5e90a54c68159380a"/>
    <w:p>
      <w:pPr>
        <w:pStyle w:val="Heading3"/>
      </w:pPr>
      <w:r>
        <w:t xml:space="preserve">Mixset Definitions Internal to a Top-Level Element</w:t>
      </w:r>
    </w:p>
    <w:p>
      <w:pPr>
        <w:pStyle w:val="SourceCode"/>
      </w:pPr>
      <w:r>
        <w:rPr>
          <w:rStyle w:val="KeywordTok"/>
        </w:rPr>
        <w:t xml:space="preserve">class</w:t>
      </w:r>
      <w:r>
        <w:rPr>
          <w:rStyle w:val="NormalTok"/>
        </w:rPr>
        <w:t xml:space="preserve"> X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mixset Name2 </w:t>
      </w:r>
      <w:r>
        <w:rPr>
          <w:rStyle w:val="OperatorTok"/>
        </w:rPr>
        <w:t xml:space="preserve">{</w:t>
      </w:r>
      <w:r>
        <w:rPr>
          <w:rStyle w:val="NormalTok"/>
        </w:rPr>
        <w:t xml:space="preserve">a</w:t>
      </w:r>
      <w:r>
        <w:rPr>
          <w:rStyle w:val="OperatorTok"/>
        </w:rPr>
        <w:t xml:space="preserve">;}</w:t>
      </w:r>
      <w:r>
        <w:br/>
      </w:r>
      <w:r>
        <w:rPr>
          <w:rStyle w:val="NormalTok"/>
        </w:rPr>
        <w:t xml:space="preserve">b</w:t>
      </w:r>
      <w:r>
        <w:rPr>
          <w:rStyle w:val="OperatorTok"/>
        </w:rPr>
        <w:t xml:space="preserve">;</w:t>
      </w:r>
      <w:r>
        <w:br/>
      </w:r>
      <w:r>
        <w:br/>
      </w:r>
      <w:r>
        <w:rPr>
          <w:rStyle w:val="OperatorTok"/>
        </w:rPr>
        <w:t xml:space="preserve">}</w:t>
      </w:r>
    </w:p>
    <w:p>
      <w:pPr>
        <w:pStyle w:val="Compact"/>
        <w:numPr>
          <w:ilvl w:val="0"/>
          <w:numId w:val="1107"/>
        </w:numPr>
      </w:pPr>
      <w:r>
        <w:t xml:space="preserve">Is the same as,</w:t>
      </w:r>
    </w:p>
    <w:p>
      <w:pPr>
        <w:pStyle w:val="SourceCode"/>
      </w:pPr>
      <w:r>
        <w:rPr>
          <w:rStyle w:val="NormalTok"/>
        </w:rPr>
        <w:t xml:space="preserve">mixset Name2 </w:t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X </w:t>
      </w:r>
      <w:r>
        <w:rPr>
          <w:rStyle w:val="OperatorTok"/>
        </w:rPr>
        <w:t xml:space="preserve">{</w:t>
      </w:r>
      <w:r>
        <w:rPr>
          <w:rStyle w:val="NormalTok"/>
        </w:rPr>
        <w:t xml:space="preserve">a</w:t>
      </w:r>
      <w:r>
        <w:rPr>
          <w:rStyle w:val="OperatorTok"/>
        </w:rPr>
        <w:t xml:space="preserve">;}</w:t>
      </w:r>
      <w:r>
        <w:br/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X </w:t>
      </w:r>
      <w:r>
        <w:rPr>
          <w:rStyle w:val="OperatorTok"/>
        </w:rPr>
        <w:t xml:space="preserve">{</w:t>
      </w:r>
      <w:r>
        <w:rPr>
          <w:rStyle w:val="NormalTok"/>
        </w:rPr>
        <w:t xml:space="preserve">b</w:t>
      </w:r>
      <w:r>
        <w:rPr>
          <w:rStyle w:val="OperatorTok"/>
        </w:rPr>
        <w:t xml:space="preserve">;}</w:t>
      </w:r>
    </w:p>
    <w:p>
      <w:pPr>
        <w:pStyle w:val="Compact"/>
        <w:numPr>
          <w:ilvl w:val="0"/>
          <w:numId w:val="1108"/>
        </w:numPr>
      </w:pPr>
      <w:r>
        <w:t xml:space="preserve">The above works for attributes, associations, state</w:t>
      </w:r>
      <w:r>
        <w:t xml:space="preserve"> </w:t>
      </w:r>
      <w:r>
        <w:t xml:space="preserve">machines, states, etc.</w:t>
      </w:r>
    </w:p>
    <w:p>
      <w:r>
        <w:pict>
          <v:rect style="width:0;height:1.5pt" o:hralign="center" o:hrstd="t" o:hr="t"/>
        </w:pict>
      </w:r>
    </w:p>
    <w:bookmarkEnd w:id="108"/>
    <w:bookmarkStart w:id="112" w:name="Xf92f609265f5199c2333e406a0f99ecb8f3589d"/>
    <w:p>
      <w:pPr>
        <w:pStyle w:val="Heading3"/>
      </w:pPr>
      <w:r>
        <w:t xml:space="preserve">Motivating Example:</w:t>
      </w:r>
      <w:r>
        <w:t xml:space="preserve"> </w:t>
      </w:r>
      <w:r>
        <w:rPr>
          <w:b/>
          <w:bCs/>
        </w:rPr>
        <w:t xml:space="preserve">Umple Model/Code for Basic Bank</w:t>
      </w:r>
    </w:p>
    <w:p>
      <w:pPr>
        <w:pStyle w:val="CaptionedFigure"/>
      </w:pPr>
      <w:r>
        <w:drawing>
          <wp:inline>
            <wp:extent cx="5334000" cy="2826564"/>
            <wp:effectExtent b="0" l="0" r="0" t="0"/>
            <wp:docPr descr="center h:550" title="" id="110" name="Picture"/>
            <a:graphic>
              <a:graphicData uri="http://schemas.openxmlformats.org/drawingml/2006/picture">
                <pic:pic>
                  <pic:nvPicPr>
                    <pic:cNvPr descr="assets/2022-05-08-17-50-31-image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265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h:550</w:t>
      </w:r>
    </w:p>
    <w:p>
      <w:r>
        <w:pict>
          <v:rect style="width:0;height:1.5pt" o:hralign="center" o:hrstd="t" o:hr="t"/>
        </w:pict>
      </w:r>
    </w:p>
    <w:bookmarkEnd w:id="112"/>
    <w:bookmarkStart w:id="116" w:name="class-diagram-of-basic-bank-example"/>
    <w:p>
      <w:pPr>
        <w:pStyle w:val="Heading3"/>
      </w:pPr>
      <w:r>
        <w:t xml:space="preserve">Class Diagram of Basic Bank Example:</w:t>
      </w:r>
    </w:p>
    <w:p>
      <w:pPr>
        <w:pStyle w:val="CaptionedFigure"/>
      </w:pPr>
      <w:r>
        <w:drawing>
          <wp:inline>
            <wp:extent cx="5334000" cy="2581371"/>
            <wp:effectExtent b="0" l="0" r="0" t="0"/>
            <wp:docPr descr="center h:550" title="" id="114" name="Picture"/>
            <a:graphic>
              <a:graphicData uri="http://schemas.openxmlformats.org/drawingml/2006/picture">
                <pic:pic>
                  <pic:nvPicPr>
                    <pic:cNvPr descr="assets/2022-05-08-17-52-28-image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813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h:550</w:t>
      </w:r>
    </w:p>
    <w:p>
      <w:r>
        <w:pict>
          <v:rect style="width:0;height:1.5pt" o:hralign="center" o:hrstd="t" o:hr="t"/>
        </w:pict>
      </w:r>
    </w:p>
    <w:bookmarkEnd w:id="116"/>
    <w:bookmarkStart w:id="120" w:name="adding-optional-multi-branch-feature"/>
    <w:p>
      <w:pPr>
        <w:pStyle w:val="Heading3"/>
      </w:pPr>
      <w:r>
        <w:t xml:space="preserve">Adding Optional Multi-branch Feature</w:t>
      </w:r>
    </w:p>
    <w:p>
      <w:pPr>
        <w:pStyle w:val="CaptionedFigure"/>
      </w:pPr>
      <w:r>
        <w:drawing>
          <wp:inline>
            <wp:extent cx="5334000" cy="3752794"/>
            <wp:effectExtent b="0" l="0" r="0" t="0"/>
            <wp:docPr descr="center h:550" title="" id="118" name="Picture"/>
            <a:graphic>
              <a:graphicData uri="http://schemas.openxmlformats.org/drawingml/2006/picture">
                <pic:pic>
                  <pic:nvPicPr>
                    <pic:cNvPr descr="assets/2022-05-08-17-52-59-image.png" id="119" name="Picture"/>
                    <pic:cNvPicPr>
                      <a:picLocks noChangeArrowheads="1"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527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h:550</w:t>
      </w:r>
    </w:p>
    <w:p>
      <w:r>
        <w:pict>
          <v:rect style="width:0;height:1.5pt" o:hralign="center" o:hrstd="t" o:hr="t"/>
        </w:pict>
      </w:r>
    </w:p>
    <w:bookmarkEnd w:id="120"/>
    <w:bookmarkStart w:id="124" w:name="example-multi-branch-umple-modelcode"/>
    <w:p>
      <w:pPr>
        <w:pStyle w:val="Heading3"/>
      </w:pPr>
      <w:r>
        <w:t xml:space="preserve">Example: Multi-branch Umple Model/Code</w:t>
      </w:r>
    </w:p>
    <w:p>
      <w:pPr>
        <w:pStyle w:val="CaptionedFigure"/>
      </w:pPr>
      <w:r>
        <w:drawing>
          <wp:inline>
            <wp:extent cx="5334000" cy="4378752"/>
            <wp:effectExtent b="0" l="0" r="0" t="0"/>
            <wp:docPr descr="center h:550" title="" id="122" name="Picture"/>
            <a:graphic>
              <a:graphicData uri="http://schemas.openxmlformats.org/drawingml/2006/picture">
                <pic:pic>
                  <pic:nvPicPr>
                    <pic:cNvPr descr="assets/2022-05-08-17-53-29-image.png" id="123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787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h:550</w:t>
      </w:r>
    </w:p>
    <w:p>
      <w:r>
        <w:pict>
          <v:rect style="width:0;height:1.5pt" o:hralign="center" o:hrstd="t" o:hr="t"/>
        </w:pict>
      </w:r>
    </w:p>
    <w:bookmarkEnd w:id="124"/>
    <w:bookmarkStart w:id="128" w:name="alternative-approach-same-system"/>
    <w:p>
      <w:pPr>
        <w:pStyle w:val="Heading3"/>
      </w:pPr>
      <w:r>
        <w:t xml:space="preserve">Alternative Approach (same system)</w:t>
      </w:r>
    </w:p>
    <w:p>
      <w:pPr>
        <w:pStyle w:val="CaptionedFigure"/>
      </w:pPr>
      <w:r>
        <w:drawing>
          <wp:inline>
            <wp:extent cx="5334000" cy="4443858"/>
            <wp:effectExtent b="0" l="0" r="0" t="0"/>
            <wp:docPr descr="center h:550" title="" id="126" name="Picture"/>
            <a:graphic>
              <a:graphicData uri="http://schemas.openxmlformats.org/drawingml/2006/picture">
                <pic:pic>
                  <pic:nvPicPr>
                    <pic:cNvPr descr="assets/2022-05-08-17-53-52-image.png" id="127" name="Picture"/>
                    <pic:cNvPicPr>
                      <a:picLocks noChangeArrowheads="1"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438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h:550</w:t>
      </w:r>
    </w:p>
    <w:p>
      <w:r>
        <w:pict>
          <v:rect style="width:0;height:1.5pt" o:hralign="center" o:hrstd="t" o:hr="t"/>
        </w:pict>
      </w:r>
    </w:p>
    <w:bookmarkEnd w:id="128"/>
    <w:bookmarkStart w:id="129" w:name="constraints-on-mixsets"/>
    <w:p>
      <w:pPr>
        <w:pStyle w:val="Heading3"/>
      </w:pPr>
      <w:r>
        <w:t xml:space="preserve">Constraints on Mixsets</w:t>
      </w:r>
    </w:p>
    <w:p>
      <w:pPr>
        <w:pStyle w:val="SourceCode"/>
      </w:pPr>
      <w:r>
        <w:rPr>
          <w:rStyle w:val="NormalTok"/>
        </w:rPr>
        <w:t xml:space="preserve">require 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Mixset1 or Mixset2</w:t>
      </w:r>
      <w:r>
        <w:rPr>
          <w:rStyle w:val="OperatorTok"/>
        </w:rPr>
        <w:t xml:space="preserve">];</w:t>
      </w:r>
    </w:p>
    <w:p>
      <w:pPr>
        <w:numPr>
          <w:ilvl w:val="0"/>
          <w:numId w:val="1109"/>
        </w:numPr>
      </w:pPr>
      <w:r>
        <w:t xml:space="preserve">Allowed operators</w:t>
      </w:r>
    </w:p>
    <w:p>
      <w:pPr>
        <w:numPr>
          <w:ilvl w:val="1"/>
          <w:numId w:val="1110"/>
        </w:numPr>
      </w:pPr>
      <w:r>
        <w:t xml:space="preserve">and, or, xor</w:t>
      </w:r>
    </w:p>
    <w:p>
      <w:pPr>
        <w:numPr>
          <w:ilvl w:val="1"/>
          <w:numId w:val="1110"/>
        </w:numPr>
      </w:pPr>
      <w:r>
        <w:t xml:space="preserve">not</w:t>
      </w:r>
    </w:p>
    <w:p>
      <w:pPr>
        <w:numPr>
          <w:ilvl w:val="1"/>
          <w:numId w:val="1110"/>
        </w:numPr>
      </w:pPr>
      <w:r>
        <w:t xml:space="preserve">n..m of {…}</w:t>
      </w:r>
    </w:p>
    <w:p>
      <w:pPr>
        <w:numPr>
          <w:ilvl w:val="0"/>
          <w:numId w:val="1109"/>
        </w:numPr>
      </w:pPr>
      <w:r>
        <w:t xml:space="preserve">Parentheses allowed</w:t>
      </w:r>
    </w:p>
    <w:p>
      <w:pPr>
        <w:pStyle w:val="FirstParagraph"/>
      </w:pPr>
      <w:r>
        <w:rPr>
          <w:rStyle w:val="VerbatimChar"/>
        </w:rPr>
        <w:t xml:space="preserve">opt X (means 0..1 of {X})</w:t>
      </w:r>
    </w:p>
    <w:p>
      <w:r>
        <w:pict>
          <v:rect style="width:0;height:1.5pt" o:hralign="center" o:hrstd="t" o:hr="t"/>
        </w:pict>
      </w:r>
    </w:p>
    <w:bookmarkEnd w:id="129"/>
    <w:bookmarkStart w:id="130" w:name="Xd5c439fb6ebbc63428f945d208e48120b510cf5"/>
    <w:p>
      <w:pPr>
        <w:pStyle w:val="Heading3"/>
      </w:pPr>
      <w:r>
        <w:t xml:space="preserve">Case Study and Exercise 1:</w:t>
      </w:r>
      <w:r>
        <w:t xml:space="preserve"> </w:t>
      </w:r>
      <w:r>
        <w:rPr>
          <w:b/>
          <w:bCs/>
        </w:rPr>
        <w:t xml:space="preserve">Modifying the banking example</w:t>
      </w:r>
    </w:p>
    <w:p>
      <w:pPr>
        <w:pStyle w:val="Compact"/>
        <w:numPr>
          <w:ilvl w:val="0"/>
          <w:numId w:val="1111"/>
        </w:numPr>
      </w:pPr>
      <w:r>
        <w:t xml:space="preserve">I will give you the text of the banking example and set up a</w:t>
      </w:r>
      <w:r>
        <w:t xml:space="preserve"> </w:t>
      </w:r>
      <w:r>
        <w:t xml:space="preserve">task for you to:</w:t>
      </w:r>
    </w:p>
    <w:p>
      <w:pPr>
        <w:pStyle w:val="Compact"/>
        <w:numPr>
          <w:ilvl w:val="1"/>
          <w:numId w:val="1112"/>
        </w:numPr>
      </w:pPr>
      <w:r>
        <w:t xml:space="preserve">Add the ability to have one or more account holders</w:t>
      </w:r>
    </w:p>
    <w:p>
      <w:pPr>
        <w:pStyle w:val="Compact"/>
        <w:numPr>
          <w:ilvl w:val="1"/>
          <w:numId w:val="1112"/>
        </w:numPr>
      </w:pPr>
      <w:r>
        <w:t xml:space="preserve">Add the ability to have one or more co-signers</w:t>
      </w:r>
    </w:p>
    <w:p>
      <w:r>
        <w:pict>
          <v:rect style="width:0;height:1.5pt" o:hralign="center" o:hrstd="t" o:hr="t"/>
        </w:pict>
      </w:r>
    </w:p>
    <w:bookmarkEnd w:id="130"/>
    <w:bookmarkStart w:id="131" w:name="Xf48e5bc54a3b53f6ef46fdf904fea8d92718915"/>
    <w:p>
      <w:pPr>
        <w:pStyle w:val="Heading3"/>
      </w:pPr>
      <w:r>
        <w:t xml:space="preserve">Case Study and Exercise 2:</w:t>
      </w:r>
      <w:r>
        <w:t xml:space="preserve"> </w:t>
      </w:r>
      <w:r>
        <w:rPr>
          <w:b/>
          <w:bCs/>
        </w:rPr>
        <w:t xml:space="preserve">Dishwasher example</w:t>
      </w:r>
    </w:p>
    <w:p>
      <w:pPr>
        <w:pStyle w:val="Compact"/>
        <w:numPr>
          <w:ilvl w:val="0"/>
          <w:numId w:val="1113"/>
        </w:numPr>
      </w:pPr>
      <w:r>
        <w:t xml:space="preserve">We will start with the Dishwasher example in UmpleOnline</w:t>
      </w:r>
    </w:p>
    <w:p>
      <w:pPr>
        <w:pStyle w:val="Compact"/>
        <w:numPr>
          <w:ilvl w:val="0"/>
          <w:numId w:val="1113"/>
        </w:numPr>
      </w:pPr>
      <w:r>
        <w:t xml:space="preserve">We will use UmpleOnline’s Task capability to ask you to split the Dishwasher example into two versions</w:t>
      </w:r>
    </w:p>
    <w:p>
      <w:pPr>
        <w:pStyle w:val="Compact"/>
        <w:numPr>
          <w:ilvl w:val="1"/>
          <w:numId w:val="1114"/>
        </w:numPr>
      </w:pPr>
      <w:r>
        <w:t xml:space="preserve">A cheap version that only does normal wash and not fast wash</w:t>
      </w:r>
    </w:p>
    <w:p>
      <w:pPr>
        <w:pStyle w:val="Compact"/>
        <w:numPr>
          <w:ilvl w:val="1"/>
          <w:numId w:val="1114"/>
        </w:numPr>
      </w:pPr>
      <w:r>
        <w:t xml:space="preserve">A full version that does everything</w:t>
      </w:r>
    </w:p>
    <w:p>
      <w:pPr>
        <w:pStyle w:val="Compact"/>
        <w:numPr>
          <w:ilvl w:val="0"/>
          <w:numId w:val="1113"/>
        </w:numPr>
      </w:pPr>
      <w:r>
        <w:t xml:space="preserve">Hint: Pull out the relevant state and transition for fast wash</w:t>
      </w:r>
      <w:r>
        <w:t xml:space="preserve"> </w:t>
      </w:r>
      <w:r>
        <w:t xml:space="preserve">and wrap it in a mixset</w:t>
      </w:r>
    </w:p>
    <w:p>
      <w:r>
        <w:pict>
          <v:rect style="width:0;height:1.5pt" o:hralign="center" o:hrstd="t" o:hr="t"/>
        </w:pict>
      </w:r>
    </w:p>
    <w:bookmarkEnd w:id="131"/>
    <w:bookmarkStart w:id="132" w:name="X5c3aae447f5e2e05c22f6a3fee495293417b2cb"/>
    <w:p>
      <w:pPr>
        <w:pStyle w:val="Heading3"/>
      </w:pPr>
      <w:r>
        <w:t xml:space="preserve">Case Study 3:</w:t>
      </w:r>
      <w:r>
        <w:t xml:space="preserve"> </w:t>
      </w:r>
      <w:r>
        <w:rPr>
          <w:b/>
          <w:bCs/>
        </w:rPr>
        <w:t xml:space="preserve">Umple itself, written in Umple</w:t>
      </w:r>
    </w:p>
    <w:p>
      <w:pPr>
        <w:pStyle w:val="Compact"/>
        <w:numPr>
          <w:ilvl w:val="0"/>
          <w:numId w:val="1115"/>
        </w:numPr>
      </w:pPr>
      <w:r>
        <w:t xml:space="preserve">We will look at:</w:t>
      </w:r>
    </w:p>
    <w:p>
      <w:pPr>
        <w:pStyle w:val="Compact"/>
        <w:numPr>
          <w:ilvl w:val="1"/>
          <w:numId w:val="1116"/>
        </w:numPr>
      </w:pPr>
      <w:r>
        <w:t xml:space="preserve">Code in Github</w:t>
      </w:r>
    </w:p>
    <w:p>
      <w:pPr>
        <w:pStyle w:val="Compact"/>
        <w:numPr>
          <w:ilvl w:val="1"/>
          <w:numId w:val="1116"/>
        </w:numPr>
      </w:pPr>
      <w:r>
        <w:t xml:space="preserve">Generated Architecture diagrams</w:t>
      </w:r>
    </w:p>
    <w:p>
      <w:pPr>
        <w:pStyle w:val="Compact"/>
        <w:numPr>
          <w:ilvl w:val="1"/>
          <w:numId w:val="1116"/>
        </w:numPr>
      </w:pPr>
      <w:r>
        <w:t xml:space="preserve">Generated Javadoc</w:t>
      </w:r>
    </w:p>
    <w:p>
      <w:pPr>
        <w:pStyle w:val="Compact"/>
        <w:numPr>
          <w:ilvl w:val="1"/>
          <w:numId w:val="1116"/>
        </w:numPr>
      </w:pPr>
      <w:r>
        <w:t xml:space="preserve">Sample master code</w:t>
      </w:r>
    </w:p>
    <w:p>
      <w:pPr>
        <w:pStyle w:val="Compact"/>
        <w:numPr>
          <w:ilvl w:val="1"/>
          <w:numId w:val="1116"/>
        </w:numPr>
      </w:pPr>
      <w:r>
        <w:t xml:space="preserve">Sample test output</w:t>
      </w:r>
    </w:p>
    <w:p>
      <w:pPr>
        <w:pStyle w:val="Compact"/>
        <w:numPr>
          <w:ilvl w:val="1"/>
          <w:numId w:val="1116"/>
        </w:numPr>
      </w:pPr>
      <w:r>
        <w:t xml:space="preserve">Sample code for generators (that replaced Jet)</w:t>
      </w:r>
    </w:p>
    <w:p>
      <w:pPr>
        <w:pStyle w:val="Compact"/>
        <w:numPr>
          <w:ilvl w:val="1"/>
          <w:numId w:val="1116"/>
        </w:numPr>
      </w:pPr>
      <w:r>
        <w:t xml:space="preserve">UmpleParser (that replaced Antlr</w:t>
      </w:r>
    </w:p>
    <w:p>
      <w:r>
        <w:pict>
          <v:rect style="width:0;height:1.5pt" o:hralign="center" o:hrstd="t" o:hr="t"/>
        </w:pict>
      </w:r>
    </w:p>
    <w:bookmarkEnd w:id="132"/>
    <w:bookmarkEnd w:id="133"/>
    <w:bookmarkStart w:id="140" w:name="unit-testing-with-umple"/>
    <w:p>
      <w:pPr>
        <w:pStyle w:val="Heading2"/>
      </w:pPr>
      <w:r>
        <w:rPr>
          <w:b/>
          <w:bCs/>
        </w:rPr>
        <w:t xml:space="preserve">Unit Testing with UMPLE</w:t>
      </w:r>
    </w:p>
    <w:p>
      <w:r>
        <w:pict>
          <v:rect style="width:0;height:1.5pt" o:hralign="center" o:hrstd="t" o:hr="t"/>
        </w:pict>
      </w:r>
    </w:p>
    <w:bookmarkStart w:id="134" w:name="unit-testing-with-umple-1"/>
    <w:p>
      <w:pPr>
        <w:pStyle w:val="Heading3"/>
      </w:pPr>
      <w:r>
        <w:t xml:space="preserve">Unit Testing with Umple</w:t>
      </w:r>
    </w:p>
    <w:p>
      <w:pPr>
        <w:pStyle w:val="Compact"/>
        <w:numPr>
          <w:ilvl w:val="0"/>
          <w:numId w:val="1117"/>
        </w:numPr>
      </w:pPr>
      <w:r>
        <w:t xml:space="preserve">To see how to integrate Unit Testing with Umple, see the sample project at</w:t>
      </w:r>
    </w:p>
    <w:p>
      <w:pPr>
        <w:pStyle w:val="Compact"/>
        <w:numPr>
          <w:ilvl w:val="1"/>
          <w:numId w:val="1118"/>
        </w:numPr>
      </w:pPr>
      <w:r>
        <w:t xml:space="preserve">https://github.com/umple/umple/tree/master/sandbox</w:t>
      </w:r>
    </w:p>
    <w:p>
      <w:pPr>
        <w:pStyle w:val="Compact"/>
        <w:numPr>
          <w:ilvl w:val="0"/>
          <w:numId w:val="1117"/>
        </w:numPr>
      </w:pPr>
      <w:r>
        <w:t xml:space="preserve">And the build script at</w:t>
      </w:r>
    </w:p>
    <w:p>
      <w:pPr>
        <w:pStyle w:val="Compact"/>
        <w:numPr>
          <w:ilvl w:val="1"/>
          <w:numId w:val="1119"/>
        </w:numPr>
      </w:pPr>
      <w:r>
        <w:t xml:space="preserve">https://github.com/umple/umple/blob/master/build/build.sandbox.xml</w:t>
      </w:r>
    </w:p>
    <w:p>
      <w:pPr>
        <w:pStyle w:val="Compact"/>
        <w:numPr>
          <w:ilvl w:val="0"/>
          <w:numId w:val="1117"/>
        </w:numPr>
      </w:pPr>
      <w:r>
        <w:t xml:space="preserve">Command line from build directory</w:t>
      </w:r>
    </w:p>
    <w:p>
      <w:pPr>
        <w:pStyle w:val="SourceCode"/>
      </w:pPr>
      <w:r>
        <w:rPr>
          <w:rStyle w:val="ExtensionTok"/>
        </w:rPr>
        <w:t xml:space="preserve">ant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-f</w:t>
      </w:r>
      <w:r>
        <w:rPr>
          <w:rStyle w:val="NormalTok"/>
        </w:rPr>
        <w:t xml:space="preserve"> build.xml sandbox</w:t>
      </w:r>
    </w:p>
    <w:p>
      <w:r>
        <w:pict>
          <v:rect style="width:0;height:1.5pt" o:hralign="center" o:hrstd="t" o:hr="t"/>
        </w:pict>
      </w:r>
    </w:p>
    <w:bookmarkEnd w:id="134"/>
    <w:bookmarkStart w:id="138" w:name="a-look-at-how-umple-is-written-in-itself"/>
    <w:p>
      <w:pPr>
        <w:pStyle w:val="Heading3"/>
      </w:pPr>
      <w:r>
        <w:t xml:space="preserve">A Look at How Umple is Written in Itself</w:t>
      </w:r>
    </w:p>
    <w:p>
      <w:pPr>
        <w:pStyle w:val="Compact"/>
        <w:numPr>
          <w:ilvl w:val="0"/>
          <w:numId w:val="1120"/>
        </w:numPr>
      </w:pPr>
      <w:r>
        <w:t xml:space="preserve">Source:</w:t>
      </w:r>
    </w:p>
    <w:p>
      <w:pPr>
        <w:pStyle w:val="Compact"/>
        <w:numPr>
          <w:ilvl w:val="1"/>
          <w:numId w:val="1121"/>
        </w:numPr>
      </w:pPr>
      <w:r>
        <w:t xml:space="preserve">https://github.com/umple/umple/tree/master/cruise.umple/src</w:t>
      </w:r>
    </w:p>
    <w:p>
      <w:pPr>
        <w:pStyle w:val="Compact"/>
        <w:numPr>
          <w:ilvl w:val="0"/>
          <w:numId w:val="1120"/>
        </w:numPr>
      </w:pPr>
      <w:r>
        <w:t xml:space="preserve">Umple’s own class diagram generated by itself from itself:</w:t>
      </w:r>
    </w:p>
    <w:p>
      <w:pPr>
        <w:pStyle w:val="Compact"/>
        <w:numPr>
          <w:ilvl w:val="1"/>
          <w:numId w:val="1122"/>
        </w:numPr>
      </w:pPr>
      <w:r>
        <w:t xml:space="preserve">http://metamodel.umple.org</w:t>
      </w:r>
    </w:p>
    <w:p>
      <w:pPr>
        <w:pStyle w:val="Compact"/>
        <w:numPr>
          <w:ilvl w:val="1"/>
          <w:numId w:val="1122"/>
        </w:numPr>
      </w:pPr>
      <w:r>
        <w:t xml:space="preserve">Colours represent key subsystems</w:t>
      </w:r>
    </w:p>
    <w:p>
      <w:pPr>
        <w:pStyle w:val="Compact"/>
        <w:numPr>
          <w:ilvl w:val="1"/>
          <w:numId w:val="1122"/>
        </w:numPr>
      </w:pPr>
      <w:r>
        <w:t xml:space="preserve">Click on classes to see Javadoc, and then Umple Code</w:t>
      </w:r>
    </w:p>
    <w:p>
      <w:pPr>
        <w:pStyle w:val="CaptionedFigure"/>
      </w:pPr>
      <w:r>
        <w:drawing>
          <wp:inline>
            <wp:extent cx="5334000" cy="2603439"/>
            <wp:effectExtent b="0" l="0" r="0" t="0"/>
            <wp:docPr descr="center h:300" title="" id="136" name="Picture"/>
            <a:graphic>
              <a:graphicData uri="http://schemas.openxmlformats.org/drawingml/2006/picture">
                <pic:pic>
                  <pic:nvPicPr>
                    <pic:cNvPr descr="assets/2022-05-08-02-09-25-image.png" id="137" name="Picture"/>
                    <pic:cNvPicPr>
                      <a:picLocks noChangeArrowheads="1"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034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h:300</w:t>
      </w:r>
    </w:p>
    <w:p>
      <w:r>
        <w:pict>
          <v:rect style="width:0;height:1.5pt" o:hralign="center" o:hrstd="t" o:hr="t"/>
        </w:pict>
      </w:r>
    </w:p>
    <w:bookmarkEnd w:id="138"/>
    <w:bookmarkStart w:id="139" w:name="testing-tdd-with100-pass-always-required"/>
    <w:p>
      <w:pPr>
        <w:pStyle w:val="Heading3"/>
      </w:pPr>
      <w:r>
        <w:t xml:space="preserve">Testing: TDD with100% pass always required</w:t>
      </w:r>
    </w:p>
    <w:p>
      <w:pPr>
        <w:pStyle w:val="Compact"/>
        <w:numPr>
          <w:ilvl w:val="0"/>
          <w:numId w:val="1123"/>
        </w:numPr>
      </w:pPr>
      <w:r>
        <w:t xml:space="preserve">Multiple levels: https://cruise.eecs.uottawa.ca/qa/index.php</w:t>
      </w:r>
    </w:p>
    <w:p>
      <w:pPr>
        <w:pStyle w:val="Compact"/>
        <w:numPr>
          <w:ilvl w:val="0"/>
          <w:numId w:val="1123"/>
        </w:numPr>
      </w:pPr>
      <w:r>
        <w:rPr>
          <w:b/>
          <w:bCs/>
        </w:rPr>
        <w:t xml:space="preserve">Parsing tests</w:t>
      </w:r>
      <w:r>
        <w:t xml:space="preserve">: basic constructs</w:t>
      </w:r>
    </w:p>
    <w:p>
      <w:pPr>
        <w:pStyle w:val="Compact"/>
        <w:numPr>
          <w:ilvl w:val="0"/>
          <w:numId w:val="1123"/>
        </w:numPr>
      </w:pPr>
      <w:r>
        <w:rPr>
          <w:b/>
          <w:bCs/>
        </w:rPr>
        <w:t xml:space="preserve">Metamodel tests</w:t>
      </w:r>
      <w:r>
        <w:t xml:space="preserve">: ensure it is populated properly</w:t>
      </w:r>
    </w:p>
    <w:p>
      <w:pPr>
        <w:pStyle w:val="Compact"/>
        <w:numPr>
          <w:ilvl w:val="0"/>
          <w:numId w:val="1123"/>
        </w:numPr>
      </w:pPr>
      <w:r>
        <w:t xml:space="preserve">E.g.</w:t>
      </w:r>
    </w:p>
    <w:p>
      <w:pPr>
        <w:pStyle w:val="Compact"/>
        <w:numPr>
          <w:ilvl w:val="1"/>
          <w:numId w:val="1124"/>
        </w:numPr>
      </w:pPr>
      <w:r>
        <w:t xml:space="preserve">https://github.com/umple/umple/blob/master/cruise.umple/test/cruise/umple/compiler/AssociationTest.java</w:t>
      </w:r>
    </w:p>
    <w:p>
      <w:pPr>
        <w:pStyle w:val="Compact"/>
        <w:numPr>
          <w:ilvl w:val="0"/>
          <w:numId w:val="1123"/>
        </w:numPr>
      </w:pPr>
      <w:r>
        <w:rPr>
          <w:b/>
          <w:bCs/>
        </w:rPr>
        <w:t xml:space="preserve">Implementation template tests</w:t>
      </w:r>
      <w:r>
        <w:t xml:space="preserve">: to ensure constructs generate code that looks as expected</w:t>
      </w:r>
    </w:p>
    <w:p>
      <w:pPr>
        <w:pStyle w:val="Compact"/>
        <w:numPr>
          <w:ilvl w:val="0"/>
          <w:numId w:val="1123"/>
        </w:numPr>
      </w:pPr>
      <w:r>
        <w:rPr>
          <w:b/>
          <w:bCs/>
        </w:rPr>
        <w:t xml:space="preserve">Testbed semantic tests</w:t>
      </w:r>
      <w:r>
        <w:t xml:space="preserve">: Generate code and make sure it</w:t>
      </w:r>
      <w:r>
        <w:t xml:space="preserve"> </w:t>
      </w:r>
      <w:r>
        <w:t xml:space="preserve">behaves the way it should</w:t>
      </w:r>
    </w:p>
    <w:p>
      <w:r>
        <w:pict>
          <v:rect style="width:0;height:1.5pt" o:hralign="center" o:hrstd="t" o:hr="t"/>
        </w:pict>
      </w:r>
    </w:p>
    <w:bookmarkEnd w:id="139"/>
    <w:bookmarkEnd w:id="140"/>
    <w:bookmarkStart w:id="142" w:name="umple-issues-list"/>
    <w:p>
      <w:pPr>
        <w:pStyle w:val="Heading2"/>
      </w:pPr>
      <w:r>
        <w:rPr>
          <w:b/>
          <w:bCs/>
        </w:rPr>
        <w:t xml:space="preserve">UMPLE issues list</w:t>
      </w:r>
    </w:p>
    <w:p>
      <w:r>
        <w:pict>
          <v:rect style="width:0;height:1.5pt" o:hralign="center" o:hrstd="t" o:hr="t"/>
        </w:pict>
      </w:r>
    </w:p>
    <w:bookmarkStart w:id="141" w:name="umple-issues-list-1"/>
    <w:p>
      <w:pPr>
        <w:pStyle w:val="Heading3"/>
      </w:pPr>
      <w:r>
        <w:t xml:space="preserve">UMPLE issues list</w:t>
      </w:r>
    </w:p>
    <w:p>
      <w:pPr>
        <w:pStyle w:val="Compact"/>
        <w:numPr>
          <w:ilvl w:val="0"/>
          <w:numId w:val="1125"/>
        </w:numPr>
      </w:pPr>
      <w:r>
        <w:t xml:space="preserve">Tagged by</w:t>
      </w:r>
    </w:p>
    <w:p>
      <w:pPr>
        <w:pStyle w:val="Compact"/>
        <w:numPr>
          <w:ilvl w:val="0"/>
          <w:numId w:val="1125"/>
        </w:numPr>
      </w:pPr>
      <w:r>
        <w:t xml:space="preserve">Priority</w:t>
      </w:r>
    </w:p>
    <w:p>
      <w:pPr>
        <w:pStyle w:val="Compact"/>
        <w:numPr>
          <w:ilvl w:val="0"/>
          <w:numId w:val="1125"/>
        </w:numPr>
      </w:pPr>
      <w:r>
        <w:t xml:space="preserve">Perceived difficulty</w:t>
      </w:r>
    </w:p>
    <w:p>
      <w:pPr>
        <w:pStyle w:val="Compact"/>
        <w:numPr>
          <w:ilvl w:val="0"/>
          <w:numId w:val="1125"/>
        </w:numPr>
      </w:pPr>
      <w:r>
        <w:t xml:space="preserve">Scale (bug, project, research project)</w:t>
      </w:r>
    </w:p>
    <w:p>
      <w:pPr>
        <w:pStyle w:val="Compact"/>
        <w:numPr>
          <w:ilvl w:val="0"/>
          <w:numId w:val="1125"/>
        </w:numPr>
      </w:pPr>
      <w:r>
        <w:t xml:space="preserve">Milestone (slow release)</w:t>
      </w:r>
    </w:p>
    <w:p>
      <w:pPr>
        <w:pStyle w:val="FirstParagraph"/>
      </w:pPr>
      <w:r>
        <w:t xml:space="preserve">http://bugs.umple.org</w:t>
      </w:r>
    </w:p>
    <w:p>
      <w:r>
        <w:pict>
          <v:rect style="width:0;height:1.5pt" o:hralign="center" o:hrstd="t" o:hr="t"/>
        </w:pict>
      </w:r>
    </w:p>
    <w:bookmarkEnd w:id="141"/>
    <w:bookmarkEnd w:id="142"/>
    <w:bookmarkStart w:id="149" w:name="X750fd42bb291128e6ea32f05fb9e066dd785eec"/>
    <w:p>
      <w:pPr>
        <w:pStyle w:val="Heading2"/>
      </w:pPr>
      <w:r>
        <w:rPr>
          <w:b/>
          <w:bCs/>
        </w:rPr>
        <w:t xml:space="preserve">Using Umple with Builds and Continuous Integration</w:t>
      </w:r>
    </w:p>
    <w:p>
      <w:r>
        <w:pict>
          <v:rect style="width:0;height:1.5pt" o:hralign="center" o:hrstd="t" o:hr="t"/>
        </w:pict>
      </w:r>
    </w:p>
    <w:bookmarkStart w:id="148" w:name="Xf742ff9e868b91df5555d6b96d0a987be661d45"/>
    <w:p>
      <w:pPr>
        <w:pStyle w:val="Heading3"/>
      </w:pPr>
      <w:r>
        <w:t xml:space="preserve">Using Umple with Builds and Continuous Integration</w:t>
      </w:r>
    </w:p>
    <w:p>
      <w:pPr>
        <w:pStyle w:val="Compact"/>
        <w:numPr>
          <w:ilvl w:val="0"/>
          <w:numId w:val="1126"/>
        </w:numPr>
      </w:pPr>
      <w:r>
        <w:t xml:space="preserve">Example build scripts</w:t>
      </w:r>
    </w:p>
    <w:p>
      <w:pPr>
        <w:pStyle w:val="Compact"/>
        <w:numPr>
          <w:ilvl w:val="0"/>
          <w:numId w:val="1126"/>
        </w:numPr>
      </w:pPr>
      <w:r>
        <w:t xml:space="preserve">Example</w:t>
      </w:r>
      <w:r>
        <w:t xml:space="preserve"> </w:t>
      </w:r>
      <w:hyperlink r:id="rId143">
        <w:r>
          <w:rPr>
            <w:rStyle w:val="Hyperlink"/>
          </w:rPr>
          <w:t xml:space="preserve">travis.yml</w:t>
        </w:r>
      </w:hyperlink>
    </w:p>
    <w:p>
      <w:pPr>
        <w:pStyle w:val="Compact"/>
        <w:numPr>
          <w:ilvl w:val="0"/>
          <w:numId w:val="1126"/>
        </w:numPr>
      </w:pPr>
      <w:r>
        <w:t xml:space="preserve">Umple’s own</w:t>
      </w:r>
      <w:r>
        <w:t xml:space="preserve"> </w:t>
      </w:r>
      <w:hyperlink r:id="rId144">
        <w:r>
          <w:rPr>
            <w:rStyle w:val="Hyperlink"/>
          </w:rPr>
          <w:t xml:space="preserve">Travis</w:t>
        </w:r>
      </w:hyperlink>
      <w:r>
        <w:t xml:space="preserve"> </w:t>
      </w:r>
      <w:r>
        <w:t xml:space="preserve">page</w:t>
      </w:r>
    </w:p>
    <w:p>
      <w:pPr>
        <w:pStyle w:val="CaptionedFigure"/>
      </w:pPr>
      <w:r>
        <w:drawing>
          <wp:inline>
            <wp:extent cx="5334000" cy="1668182"/>
            <wp:effectExtent b="0" l="0" r="0" t="0"/>
            <wp:docPr descr="center h:300" title="" id="146" name="Picture"/>
            <a:graphic>
              <a:graphicData uri="http://schemas.openxmlformats.org/drawingml/2006/picture">
                <pic:pic>
                  <pic:nvPicPr>
                    <pic:cNvPr descr="assets/2022-05-08-02-14-11-image.png" id="147" name="Picture"/>
                    <pic:cNvPicPr>
                      <a:picLocks noChangeArrowheads="1"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681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h:300</w:t>
      </w:r>
    </w:p>
    <w:p>
      <w:r>
        <w:pict>
          <v:rect style="width:0;height:1.5pt" o:hralign="center" o:hrstd="t" o:hr="t"/>
        </w:pict>
      </w:r>
    </w:p>
    <w:bookmarkEnd w:id="148"/>
    <w:bookmarkEnd w:id="149"/>
    <w:bookmarkStart w:id="154" w:name="umples-architecture"/>
    <w:p>
      <w:pPr>
        <w:pStyle w:val="Heading2"/>
      </w:pPr>
      <w:r>
        <w:rPr>
          <w:b/>
          <w:bCs/>
        </w:rPr>
        <w:t xml:space="preserve">UMPLE’s Architecture</w:t>
      </w:r>
    </w:p>
    <w:p>
      <w:r>
        <w:pict>
          <v:rect style="width:0;height:1.5pt" o:hralign="center" o:hrstd="t" o:hr="t"/>
        </w:pict>
      </w:r>
    </w:p>
    <w:bookmarkStart w:id="153" w:name="umples-architecture-1"/>
    <w:p>
      <w:pPr>
        <w:pStyle w:val="Heading3"/>
      </w:pPr>
      <w:r>
        <w:t xml:space="preserve">Umple’s Architecture</w:t>
      </w:r>
    </w:p>
    <w:p>
      <w:pPr>
        <w:pStyle w:val="CaptionedFigure"/>
      </w:pPr>
      <w:r>
        <w:drawing>
          <wp:inline>
            <wp:extent cx="5334000" cy="3127000"/>
            <wp:effectExtent b="0" l="0" r="0" t="0"/>
            <wp:docPr descr="center h:550" title="" id="151" name="Picture"/>
            <a:graphic>
              <a:graphicData uri="http://schemas.openxmlformats.org/drawingml/2006/picture">
                <pic:pic>
                  <pic:nvPicPr>
                    <pic:cNvPr descr="assets/2022-05-08-02-14-56-image.png" id="152" name="Picture"/>
                    <pic:cNvPicPr>
                      <a:picLocks noChangeArrowheads="1"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2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h:550</w:t>
      </w:r>
    </w:p>
    <w:p>
      <w:r>
        <w:pict>
          <v:rect style="width:0;height:1.5pt" o:hralign="center" o:hrstd="t" o:hr="t"/>
        </w:pict>
      </w:r>
    </w:p>
    <w:bookmarkEnd w:id="153"/>
    <w:bookmarkEnd w:id="154"/>
    <w:bookmarkStart w:id="182" w:name="umplification"/>
    <w:p>
      <w:pPr>
        <w:pStyle w:val="Heading2"/>
      </w:pPr>
      <w:r>
        <w:rPr>
          <w:b/>
          <w:bCs/>
        </w:rPr>
        <w:t xml:space="preserve">Umplification</w:t>
      </w:r>
    </w:p>
    <w:p>
      <w:r>
        <w:pict>
          <v:rect style="width:0;height:1.5pt" o:hralign="center" o:hrstd="t" o:hr="t"/>
        </w:pict>
      </w:r>
    </w:p>
    <w:bookmarkStart w:id="155" w:name="umplification-1"/>
    <w:p>
      <w:pPr>
        <w:pStyle w:val="Heading3"/>
      </w:pPr>
      <w:r>
        <w:t xml:space="preserve">Umplification</w:t>
      </w:r>
    </w:p>
    <w:p>
      <w:pPr>
        <w:numPr>
          <w:ilvl w:val="0"/>
          <w:numId w:val="1127"/>
        </w:numPr>
      </w:pPr>
      <w:r>
        <w:t xml:space="preserve">Umplification:</w:t>
      </w:r>
      <w:r>
        <w:t xml:space="preserve"> </w:t>
      </w:r>
      <w:r>
        <w:t xml:space="preserve">‘amplication’</w:t>
      </w:r>
      <w:r>
        <w:t xml:space="preserve"> </w:t>
      </w:r>
      <w:r>
        <w:t xml:space="preserve">+ converting into Umple.</w:t>
      </w:r>
    </w:p>
    <w:p>
      <w:pPr>
        <w:numPr>
          <w:ilvl w:val="0"/>
          <w:numId w:val="1127"/>
        </w:numPr>
      </w:pPr>
      <w:r>
        <w:t xml:space="preserve">Produces a program with behavior identical to the original one but written in Umple.</w:t>
      </w:r>
    </w:p>
    <w:p>
      <w:pPr>
        <w:numPr>
          <w:ilvl w:val="0"/>
          <w:numId w:val="1127"/>
        </w:numPr>
      </w:pPr>
      <w:r>
        <w:t xml:space="preserve">Eliminates the distinction between code and model. Proceeds incrementally until the desired level of abstraction is achieved.</w:t>
      </w:r>
    </w:p>
    <w:p>
      <w:r>
        <w:pict>
          <v:rect style="width:0;height:1.5pt" o:hralign="center" o:hrstd="t" o:hr="t"/>
        </w:pict>
      </w:r>
    </w:p>
    <w:bookmarkEnd w:id="155"/>
    <w:bookmarkStart w:id="156" w:name="umplification-the-transformation-steps"/>
    <w:p>
      <w:pPr>
        <w:pStyle w:val="Heading3"/>
      </w:pPr>
      <w:r>
        <w:t xml:space="preserve">Umplification: The Transformation Steps</w:t>
      </w:r>
    </w:p>
    <w:p>
      <w:pPr>
        <w:pStyle w:val="Compact"/>
        <w:numPr>
          <w:ilvl w:val="0"/>
          <w:numId w:val="1128"/>
        </w:numPr>
      </w:pPr>
      <w:r>
        <w:rPr>
          <w:b/>
          <w:bCs/>
        </w:rPr>
        <w:t xml:space="preserve">Transformation 0</w:t>
      </w:r>
      <w:r>
        <w:t xml:space="preserve">: Initial transformation</w:t>
      </w:r>
    </w:p>
    <w:p>
      <w:pPr>
        <w:pStyle w:val="Compact"/>
        <w:numPr>
          <w:ilvl w:val="0"/>
          <w:numId w:val="1128"/>
        </w:numPr>
      </w:pPr>
      <w:r>
        <w:rPr>
          <w:b/>
          <w:bCs/>
        </w:rPr>
        <w:t xml:space="preserve">Transformation 1</w:t>
      </w:r>
      <w:r>
        <w:t xml:space="preserve">: Transformation of generalization, dependency, and namespace declarations.</w:t>
      </w:r>
    </w:p>
    <w:p>
      <w:pPr>
        <w:pStyle w:val="Compact"/>
        <w:numPr>
          <w:ilvl w:val="0"/>
          <w:numId w:val="1128"/>
        </w:numPr>
      </w:pPr>
      <w:r>
        <w:rPr>
          <w:b/>
          <w:bCs/>
        </w:rPr>
        <w:t xml:space="preserve">Transformation 2</w:t>
      </w:r>
      <w:r>
        <w:t xml:space="preserve">: Analysis and conversion of many instance</w:t>
      </w:r>
      <w:r>
        <w:t xml:space="preserve"> </w:t>
      </w:r>
      <w:r>
        <w:t xml:space="preserve">variables, along with the methods that use the variables.</w:t>
      </w:r>
    </w:p>
    <w:p>
      <w:pPr>
        <w:pStyle w:val="Compact"/>
        <w:numPr>
          <w:ilvl w:val="1"/>
          <w:numId w:val="1129"/>
        </w:numPr>
      </w:pPr>
      <w:r>
        <w:rPr>
          <w:b/>
          <w:bCs/>
        </w:rPr>
        <w:t xml:space="preserve">Transformation 2a</w:t>
      </w:r>
      <w:r>
        <w:t xml:space="preserve">: Transformation of variables to UML/Umple attributes.</w:t>
      </w:r>
    </w:p>
    <w:p>
      <w:pPr>
        <w:pStyle w:val="Compact"/>
        <w:numPr>
          <w:ilvl w:val="1"/>
          <w:numId w:val="1129"/>
        </w:numPr>
      </w:pPr>
      <w:r>
        <w:rPr>
          <w:b/>
          <w:bCs/>
        </w:rPr>
        <w:t xml:space="preserve">Transformation 2b</w:t>
      </w:r>
      <w:r>
        <w:t xml:space="preserve">: Transformation of variables in one or more classes to UML/Umple associations.</w:t>
      </w:r>
    </w:p>
    <w:p>
      <w:pPr>
        <w:pStyle w:val="Compact"/>
        <w:numPr>
          <w:ilvl w:val="1"/>
          <w:numId w:val="1129"/>
        </w:numPr>
      </w:pPr>
      <w:r>
        <w:rPr>
          <w:b/>
          <w:bCs/>
        </w:rPr>
        <w:t xml:space="preserve">Transformation 2c</w:t>
      </w:r>
      <w:r>
        <w:t xml:space="preserve">: Transformation of variables to UML/Umple state machines.</w:t>
      </w:r>
    </w:p>
    <w:p>
      <w:r>
        <w:pict>
          <v:rect style="width:0;height:1.5pt" o:hralign="center" o:hrstd="t" o:hr="t"/>
        </w:pict>
      </w:r>
    </w:p>
    <w:bookmarkEnd w:id="156"/>
    <w:bookmarkStart w:id="160" w:name="umplification-process"/>
    <w:p>
      <w:pPr>
        <w:pStyle w:val="Heading3"/>
      </w:pPr>
      <w:r>
        <w:t xml:space="preserve">Umplification Process</w:t>
      </w:r>
    </w:p>
    <w:p>
      <w:pPr>
        <w:pStyle w:val="CaptionedFigure"/>
      </w:pPr>
      <w:r>
        <w:drawing>
          <wp:inline>
            <wp:extent cx="5334000" cy="5672521"/>
            <wp:effectExtent b="0" l="0" r="0" t="0"/>
            <wp:docPr descr="center h:550" title="" id="158" name="Picture"/>
            <a:graphic>
              <a:graphicData uri="http://schemas.openxmlformats.org/drawingml/2006/picture">
                <pic:pic>
                  <pic:nvPicPr>
                    <pic:cNvPr descr="assets/2022-05-08-02-33-05-image.png" id="159" name="Picture"/>
                    <pic:cNvPicPr>
                      <a:picLocks noChangeArrowheads="1"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6725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h:550</w:t>
      </w:r>
    </w:p>
    <w:p>
      <w:r>
        <w:pict>
          <v:rect style="width:0;height:1.5pt" o:hralign="center" o:hrstd="t" o:hr="t"/>
        </w:pict>
      </w:r>
    </w:p>
    <w:bookmarkEnd w:id="160"/>
    <w:bookmarkStart w:id="164" w:name="umplificator-architecture"/>
    <w:p>
      <w:pPr>
        <w:pStyle w:val="Heading3"/>
      </w:pPr>
      <w:r>
        <w:t xml:space="preserve">Umplificator Architecture</w:t>
      </w:r>
    </w:p>
    <w:p>
      <w:pPr>
        <w:pStyle w:val="CaptionedFigure"/>
      </w:pPr>
      <w:r>
        <w:drawing>
          <wp:inline>
            <wp:extent cx="5334000" cy="4673150"/>
            <wp:effectExtent b="0" l="0" r="0" t="0"/>
            <wp:docPr descr="center h:550" title="" id="162" name="Picture"/>
            <a:graphic>
              <a:graphicData uri="http://schemas.openxmlformats.org/drawingml/2006/picture">
                <pic:pic>
                  <pic:nvPicPr>
                    <pic:cNvPr descr="assets/2022-05-08-02-33-46-image.png" id="163" name="Picture"/>
                    <pic:cNvPicPr>
                      <a:picLocks noChangeArrowheads="1"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731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h:550</w:t>
      </w:r>
    </w:p>
    <w:p>
      <w:r>
        <w:pict>
          <v:rect style="width:0;height:1.5pt" o:hralign="center" o:hrstd="t" o:hr="t"/>
        </w:pict>
      </w:r>
    </w:p>
    <w:bookmarkEnd w:id="164"/>
    <w:bookmarkStart w:id="168" w:name="umplification---example"/>
    <w:p>
      <w:pPr>
        <w:pStyle w:val="Heading3"/>
      </w:pPr>
      <w:r>
        <w:t xml:space="preserve">Umplification - Example</w:t>
      </w:r>
    </w:p>
    <w:p>
      <w:pPr>
        <w:pStyle w:val="CaptionedFigure"/>
      </w:pPr>
      <w:r>
        <w:drawing>
          <wp:inline>
            <wp:extent cx="5334000" cy="1468348"/>
            <wp:effectExtent b="0" l="0" r="0" t="0"/>
            <wp:docPr descr="center h:400" title="" id="166" name="Picture"/>
            <a:graphic>
              <a:graphicData uri="http://schemas.openxmlformats.org/drawingml/2006/picture">
                <pic:pic>
                  <pic:nvPicPr>
                    <pic:cNvPr descr="assets/2022-05-08-02-15-26-image.png" id="167" name="Picture"/>
                    <pic:cNvPicPr>
                      <a:picLocks noChangeArrowheads="1"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683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h:400</w:t>
      </w:r>
    </w:p>
    <w:p>
      <w:r>
        <w:pict>
          <v:rect style="width:0;height:1.5pt" o:hralign="center" o:hrstd="t" o:hr="t"/>
        </w:pict>
      </w:r>
    </w:p>
    <w:bookmarkEnd w:id="168"/>
    <w:bookmarkStart w:id="172" w:name="umplification---example-1"/>
    <w:p>
      <w:pPr>
        <w:pStyle w:val="Heading3"/>
      </w:pPr>
      <w:r>
        <w:t xml:space="preserve">Umplification - Example</w:t>
      </w:r>
    </w:p>
    <w:p>
      <w:pPr>
        <w:pStyle w:val="CaptionedFigure"/>
      </w:pPr>
      <w:r>
        <w:drawing>
          <wp:inline>
            <wp:extent cx="5334000" cy="5598694"/>
            <wp:effectExtent b="0" l="0" r="0" t="0"/>
            <wp:docPr descr="center h:550" title="" id="170" name="Picture"/>
            <a:graphic>
              <a:graphicData uri="http://schemas.openxmlformats.org/drawingml/2006/picture">
                <pic:pic>
                  <pic:nvPicPr>
                    <pic:cNvPr descr="assets/2022-05-08-02-15-47-image.png" id="171" name="Picture"/>
                    <pic:cNvPicPr>
                      <a:picLocks noChangeArrowheads="1"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5986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h:550</w:t>
      </w:r>
    </w:p>
    <w:p>
      <w:r>
        <w:pict>
          <v:rect style="width:0;height:1.5pt" o:hralign="center" o:hrstd="t" o:hr="t"/>
        </w:pict>
      </w:r>
    </w:p>
    <w:bookmarkEnd w:id="172"/>
    <w:bookmarkStart w:id="176" w:name="systems-umplified-jhotdraw-7.5.1"/>
    <w:p>
      <w:pPr>
        <w:pStyle w:val="Heading3"/>
      </w:pPr>
      <w:r>
        <w:t xml:space="preserve">Systems umplified (JhotDraw 7.5.1)</w:t>
      </w:r>
    </w:p>
    <w:p>
      <w:pPr>
        <w:pStyle w:val="CaptionedFigure"/>
      </w:pPr>
      <w:r>
        <w:drawing>
          <wp:inline>
            <wp:extent cx="5334000" cy="4025229"/>
            <wp:effectExtent b="0" l="0" r="0" t="0"/>
            <wp:docPr descr="center h:550" title="" id="174" name="Picture"/>
            <a:graphic>
              <a:graphicData uri="http://schemas.openxmlformats.org/drawingml/2006/picture">
                <pic:pic>
                  <pic:nvPicPr>
                    <pic:cNvPr descr="assets/2022-05-08-02-34-49-image.png" id="175" name="Picture"/>
                    <pic:cNvPicPr>
                      <a:picLocks noChangeArrowheads="1"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252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h:550</w:t>
      </w:r>
    </w:p>
    <w:p>
      <w:r>
        <w:pict>
          <v:rect style="width:0;height:1.5pt" o:hralign="center" o:hrstd="t" o:hr="t"/>
        </w:pict>
      </w:r>
    </w:p>
    <w:bookmarkEnd w:id="176"/>
    <w:bookmarkStart w:id="180" w:name="systems-umplified-jhotdraw-7.5.1-1"/>
    <w:p>
      <w:pPr>
        <w:pStyle w:val="Heading3"/>
      </w:pPr>
      <w:r>
        <w:t xml:space="preserve">Systems umplified (JhotDraw 7.5.1)</w:t>
      </w:r>
    </w:p>
    <w:p>
      <w:pPr>
        <w:pStyle w:val="CaptionedFigure"/>
      </w:pPr>
      <w:r>
        <w:drawing>
          <wp:inline>
            <wp:extent cx="5334000" cy="2090844"/>
            <wp:effectExtent b="0" l="0" r="0" t="0"/>
            <wp:docPr descr="center h:550" title="" id="178" name="Picture"/>
            <a:graphic>
              <a:graphicData uri="http://schemas.openxmlformats.org/drawingml/2006/picture">
                <pic:pic>
                  <pic:nvPicPr>
                    <pic:cNvPr descr="assets/2022-05-08-02-35-28-image.png" id="179" name="Picture"/>
                    <pic:cNvPicPr>
                      <a:picLocks noChangeArrowheads="1" noChangeAspect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908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h:550</w:t>
      </w:r>
    </w:p>
    <w:p>
      <w:r>
        <w:pict>
          <v:rect style="width:0;height:1.5pt" o:hralign="center" o:hrstd="t" o:hr="t"/>
        </w:pict>
      </w:r>
    </w:p>
    <w:bookmarkEnd w:id="180"/>
    <w:bookmarkStart w:id="181" w:name="systems-umplified"/>
    <w:p>
      <w:pPr>
        <w:pStyle w:val="Heading3"/>
      </w:pPr>
      <w:r>
        <w:t xml:space="preserve">Systems umplified</w:t>
      </w:r>
    </w:p>
    <w:p>
      <w:pPr>
        <w:numPr>
          <w:ilvl w:val="0"/>
          <w:numId w:val="1130"/>
        </w:numPr>
      </w:pPr>
      <w:r>
        <w:t xml:space="preserve">Weka</w:t>
      </w:r>
    </w:p>
    <w:p>
      <w:pPr>
        <w:pStyle w:val="Compact"/>
        <w:numPr>
          <w:ilvl w:val="1"/>
          <w:numId w:val="1131"/>
        </w:numPr>
      </w:pPr>
      <w:r>
        <w:t xml:space="preserve">Associations umplified</w:t>
      </w:r>
    </w:p>
    <w:p>
      <w:pPr>
        <w:numPr>
          <w:ilvl w:val="0"/>
          <w:numId w:val="1130"/>
        </w:numPr>
      </w:pPr>
      <w:r>
        <w:t xml:space="preserve">Args4J- Modernization</w:t>
      </w:r>
    </w:p>
    <w:p>
      <w:pPr>
        <w:pStyle w:val="Compact"/>
        <w:numPr>
          <w:ilvl w:val="1"/>
          <w:numId w:val="1132"/>
        </w:numPr>
      </w:pPr>
      <w:r>
        <w:t xml:space="preserve">Original Args4j source code is composed of 61 classes and 2223 LOC.</w:t>
      </w:r>
    </w:p>
    <w:p>
      <w:pPr>
        <w:pStyle w:val="Compact"/>
        <w:numPr>
          <w:ilvl w:val="1"/>
          <w:numId w:val="1132"/>
        </w:numPr>
      </w:pPr>
      <w:r>
        <w:t xml:space="preserve">Umplified Args4j source code is composed of 122 (2 per input class) umple files and 1980 LOC.</w:t>
      </w:r>
    </w:p>
    <w:p>
      <w:pPr>
        <w:numPr>
          <w:ilvl w:val="0"/>
          <w:numId w:val="1130"/>
        </w:numPr>
      </w:pPr>
      <w:r>
        <w:t xml:space="preserve"># LOC in files containing modeling constructs (X.ump) is 312.</w:t>
      </w:r>
    </w:p>
    <w:p>
      <w:pPr>
        <w:numPr>
          <w:ilvl w:val="0"/>
          <w:numId w:val="1130"/>
        </w:numPr>
      </w:pPr>
      <w:r>
        <w:t xml:space="preserve"># LOC in files with algorithmic/logic code (X code.ump) is 1668.</w:t>
      </w:r>
    </w:p>
    <w:p>
      <w:pPr>
        <w:pStyle w:val="FirstParagraph"/>
      </w:pPr>
      <w:r>
        <w:rPr>
          <w:i/>
          <w:iCs/>
        </w:rPr>
        <w:t xml:space="preserve">The developer must then translate 1518 lines of code rather than 2223 lines of code.</w:t>
      </w:r>
    </w:p>
    <w:p>
      <w:r>
        <w:pict>
          <v:rect style="width:0;height:1.5pt" o:hralign="center" o:hrstd="t" o:hr="t"/>
        </w:pict>
      </w:r>
    </w:p>
    <w:bookmarkEnd w:id="181"/>
    <w:bookmarkEnd w:id="182"/>
    <w:bookmarkStart w:id="188" w:name="conclusion"/>
    <w:p>
      <w:pPr>
        <w:pStyle w:val="Heading2"/>
      </w:pPr>
      <w:r>
        <w:rPr>
          <w:b/>
          <w:bCs/>
        </w:rPr>
        <w:t xml:space="preserve">Conclusion</w:t>
      </w:r>
    </w:p>
    <w:p>
      <w:r>
        <w:pict>
          <v:rect style="width:0;height:1.5pt" o:hralign="center" o:hrstd="t" o:hr="t"/>
        </w:pict>
      </w:r>
    </w:p>
    <w:bookmarkStart w:id="183" w:name="conclusion-1"/>
    <w:p>
      <w:pPr>
        <w:pStyle w:val="Heading3"/>
      </w:pPr>
      <w:r>
        <w:t xml:space="preserve">Conclusion</w:t>
      </w:r>
    </w:p>
    <w:p>
      <w:pPr>
        <w:pStyle w:val="Compact"/>
        <w:numPr>
          <w:ilvl w:val="0"/>
          <w:numId w:val="1133"/>
        </w:numPr>
      </w:pPr>
      <w:r>
        <w:t xml:space="preserve">Umple</w:t>
      </w:r>
    </w:p>
    <w:p>
      <w:pPr>
        <w:pStyle w:val="Compact"/>
        <w:numPr>
          <w:ilvl w:val="1"/>
          <w:numId w:val="1134"/>
        </w:numPr>
      </w:pPr>
      <w:r>
        <w:t xml:space="preserve">Is simple but powerful modeling tool</w:t>
      </w:r>
    </w:p>
    <w:p>
      <w:pPr>
        <w:pStyle w:val="Compact"/>
        <w:numPr>
          <w:ilvl w:val="1"/>
          <w:numId w:val="1134"/>
        </w:numPr>
      </w:pPr>
      <w:r>
        <w:t xml:space="preserve">Generates state-of-the-art code</w:t>
      </w:r>
    </w:p>
    <w:p>
      <w:pPr>
        <w:pStyle w:val="Compact"/>
        <w:numPr>
          <w:ilvl w:val="1"/>
          <w:numId w:val="1134"/>
        </w:numPr>
      </w:pPr>
      <w:r>
        <w:t xml:space="preserve">Enables agility + model-driven development</w:t>
      </w:r>
    </w:p>
    <w:p>
      <w:pPr>
        <w:pStyle w:val="Compact"/>
        <w:numPr>
          <w:ilvl w:val="0"/>
          <w:numId w:val="1133"/>
        </w:numPr>
      </w:pPr>
      <w:r>
        <w:t xml:space="preserve">We call the overall approach model-based programming</w:t>
      </w:r>
    </w:p>
    <w:p>
      <w:r>
        <w:pict>
          <v:rect style="width:0;height:1.5pt" o:hralign="center" o:hrstd="t" o:hr="t"/>
        </w:pict>
      </w:r>
    </w:p>
    <w:bookmarkEnd w:id="183"/>
    <w:bookmarkStart w:id="187" w:name="umple-examples-more-.."/>
    <w:p>
      <w:pPr>
        <w:pStyle w:val="Heading3"/>
      </w:pPr>
      <w:r>
        <w:t xml:space="preserve">Umple Examples More ..</w:t>
      </w:r>
    </w:p>
    <w:p>
      <w:pPr>
        <w:pStyle w:val="Compact"/>
        <w:numPr>
          <w:ilvl w:val="0"/>
          <w:numId w:val="1135"/>
        </w:numPr>
      </w:pPr>
      <w:r>
        <w:t xml:space="preserve">http://try.umple.org</w:t>
      </w:r>
    </w:p>
    <w:p>
      <w:pPr>
        <w:pStyle w:val="Compact"/>
        <w:numPr>
          <w:ilvl w:val="0"/>
          <w:numId w:val="1135"/>
        </w:numPr>
      </w:pPr>
      <w:r>
        <w:t xml:space="preserve">https://github.com/umple/umple/wiki/examples</w:t>
      </w:r>
    </w:p>
    <w:p>
      <w:pPr>
        <w:pStyle w:val="Compact"/>
        <w:numPr>
          <w:ilvl w:val="0"/>
          <w:numId w:val="1135"/>
        </w:numPr>
      </w:pPr>
      <w:r>
        <w:t xml:space="preserve">http://umpr.a4word.com/</w:t>
      </w:r>
    </w:p>
    <w:p>
      <w:pPr>
        <w:pStyle w:val="Compact"/>
        <w:numPr>
          <w:ilvl w:val="0"/>
          <w:numId w:val="1135"/>
        </w:numPr>
      </w:pPr>
      <w:r>
        <w:t xml:space="preserve">http://code.umple.org</w:t>
      </w:r>
    </w:p>
    <w:p>
      <w:pPr>
        <w:pStyle w:val="Compact"/>
        <w:numPr>
          <w:ilvl w:val="0"/>
          <w:numId w:val="1135"/>
        </w:numPr>
      </w:pPr>
      <w:r>
        <w:t xml:space="preserve">http://metamodel.umple.org</w:t>
      </w:r>
    </w:p>
    <w:p>
      <w:pPr>
        <w:pStyle w:val="CaptionedFigure"/>
      </w:pPr>
      <w:r>
        <w:drawing>
          <wp:inline>
            <wp:extent cx="5334000" cy="2123671"/>
            <wp:effectExtent b="0" l="0" r="0" t="0"/>
            <wp:docPr descr="center h:250" title="" id="185" name="Picture"/>
            <a:graphic>
              <a:graphicData uri="http://schemas.openxmlformats.org/drawingml/2006/picture">
                <pic:pic>
                  <pic:nvPicPr>
                    <pic:cNvPr descr="assets/2022-05-08-03-09-39-image.png" id="186" name="Picture"/>
                    <pic:cNvPicPr>
                      <a:picLocks noChangeArrowheads="1"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236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h:250</w:t>
      </w:r>
    </w:p>
    <w:p>
      <w:r>
        <w:pict>
          <v:rect style="width:0;height:1.5pt" o:hralign="center" o:hrstd="t" o:hr="t"/>
        </w:pict>
      </w:r>
    </w:p>
    <w:bookmarkEnd w:id="187"/>
    <w:bookmarkEnd w:id="188"/>
    <w:bookmarkStart w:id="202" w:name="references"/>
    <w:p>
      <w:pPr>
        <w:pStyle w:val="Heading2"/>
      </w:pPr>
      <w:r>
        <w:rPr>
          <w:b/>
          <w:bCs/>
        </w:rPr>
        <w:t xml:space="preserve">References</w:t>
      </w:r>
    </w:p>
    <w:p>
      <w:r>
        <w:pict>
          <v:rect style="width:0;height:1.5pt" o:hralign="center" o:hrstd="t" o:hr="t"/>
        </w:pict>
      </w:r>
    </w:p>
    <w:bookmarkStart w:id="196" w:name="references-1"/>
    <w:p>
      <w:pPr>
        <w:pStyle w:val="Heading3"/>
      </w:pPr>
      <w:r>
        <w:t xml:space="preserve">References</w:t>
      </w:r>
    </w:p>
    <w:p>
      <w:pPr>
        <w:pStyle w:val="Compact"/>
        <w:numPr>
          <w:ilvl w:val="0"/>
          <w:numId w:val="1136"/>
        </w:numPr>
      </w:pPr>
      <w:hyperlink r:id="rId189">
        <w:r>
          <w:rPr>
            <w:rStyle w:val="Hyperlink"/>
          </w:rPr>
          <w:t xml:space="preserve">UMPLE Tutorials</w:t>
        </w:r>
      </w:hyperlink>
    </w:p>
    <w:p>
      <w:pPr>
        <w:pStyle w:val="Compact"/>
        <w:numPr>
          <w:ilvl w:val="0"/>
          <w:numId w:val="1136"/>
        </w:numPr>
      </w:pPr>
      <w:hyperlink r:id="rId190">
        <w:r>
          <w:rPr>
            <w:rStyle w:val="Hyperlink"/>
          </w:rPr>
          <w:t xml:space="preserve">UMPLE Github</w:t>
        </w:r>
      </w:hyperlink>
    </w:p>
    <w:p>
      <w:pPr>
        <w:pStyle w:val="Compact"/>
        <w:numPr>
          <w:ilvl w:val="0"/>
          <w:numId w:val="1136"/>
        </w:numPr>
      </w:pPr>
      <w:hyperlink r:id="rId191">
        <w:r>
          <w:rPr>
            <w:rStyle w:val="Hyperlink"/>
          </w:rPr>
          <w:t xml:space="preserve">UMPLE Online</w:t>
        </w:r>
      </w:hyperlink>
    </w:p>
    <w:p>
      <w:pPr>
        <w:pStyle w:val="Compact"/>
        <w:numPr>
          <w:ilvl w:val="0"/>
          <w:numId w:val="1136"/>
        </w:numPr>
      </w:pPr>
      <w:hyperlink r:id="rId192">
        <w:r>
          <w:rPr>
            <w:rStyle w:val="Hyperlink"/>
          </w:rPr>
          <w:t xml:space="preserve">UMPLE Documentation</w:t>
        </w:r>
      </w:hyperlink>
    </w:p>
    <w:p>
      <w:pPr>
        <w:pStyle w:val="Compact"/>
        <w:numPr>
          <w:ilvl w:val="0"/>
          <w:numId w:val="1136"/>
        </w:numPr>
      </w:pPr>
      <w:hyperlink r:id="rId193">
        <w:r>
          <w:rPr>
            <w:rStyle w:val="Hyperlink"/>
          </w:rPr>
          <w:t xml:space="preserve">UMPLE CSI5112– February 2018</w:t>
        </w:r>
      </w:hyperlink>
    </w:p>
    <w:p>
      <w:pPr>
        <w:pStyle w:val="Compact"/>
        <w:numPr>
          <w:ilvl w:val="0"/>
          <w:numId w:val="1136"/>
        </w:numPr>
      </w:pPr>
      <w:hyperlink r:id="rId194">
        <w:r>
          <w:rPr>
            <w:rStyle w:val="Hyperlink"/>
          </w:rPr>
          <w:t xml:space="preserve">Umple Tutorial: Models 2020 Web</w:t>
        </w:r>
      </w:hyperlink>
    </w:p>
    <w:p>
      <w:pPr>
        <w:pStyle w:val="Compact"/>
        <w:numPr>
          <w:ilvl w:val="0"/>
          <w:numId w:val="1136"/>
        </w:numPr>
      </w:pPr>
      <w:hyperlink r:id="rId195">
        <w:r>
          <w:rPr>
            <w:rStyle w:val="Hyperlink"/>
          </w:rPr>
          <w:t xml:space="preserve">Umple Tutorial: Models 2020 Pdf</w:t>
        </w:r>
      </w:hyperlink>
    </w:p>
    <w:p>
      <w:r>
        <w:pict>
          <v:rect style="width:0;height:1.5pt" o:hralign="center" o:hrstd="t" o:hr="t"/>
        </w:pict>
      </w:r>
    </w:p>
    <w:bookmarkEnd w:id="196"/>
    <w:bookmarkStart w:id="201" w:name="references-2"/>
    <w:p>
      <w:pPr>
        <w:pStyle w:val="Heading3"/>
      </w:pPr>
      <w:r>
        <w:t xml:space="preserve">References</w:t>
      </w:r>
    </w:p>
    <w:p>
      <w:pPr>
        <w:pStyle w:val="Compact"/>
        <w:numPr>
          <w:ilvl w:val="0"/>
          <w:numId w:val="1137"/>
        </w:numPr>
      </w:pPr>
      <w:hyperlink r:id="rId197">
        <w:r>
          <w:rPr>
            <w:rStyle w:val="Hyperlink"/>
          </w:rPr>
          <w:t xml:space="preserve">Getting Started in UMPLE</w:t>
        </w:r>
      </w:hyperlink>
    </w:p>
    <w:p>
      <w:pPr>
        <w:pStyle w:val="Compact"/>
        <w:numPr>
          <w:ilvl w:val="0"/>
          <w:numId w:val="1137"/>
        </w:numPr>
      </w:pPr>
      <w:hyperlink r:id="rId198">
        <w:r>
          <w:rPr>
            <w:rStyle w:val="Hyperlink"/>
          </w:rPr>
          <w:t xml:space="preserve">Experiential Learning for Software Engineering Using Agile Modeling in Umple (Youtube)</w:t>
        </w:r>
      </w:hyperlink>
    </w:p>
    <w:p>
      <w:pPr>
        <w:pStyle w:val="Compact"/>
        <w:numPr>
          <w:ilvl w:val="0"/>
          <w:numId w:val="1137"/>
        </w:numPr>
      </w:pPr>
      <w:hyperlink r:id="rId199">
        <w:r>
          <w:rPr>
            <w:rStyle w:val="Hyperlink"/>
          </w:rPr>
          <w:t xml:space="preserve">Experiential Learning for Software Engineering Using Agile Modeling in Umple (Slide)</w:t>
        </w:r>
      </w:hyperlink>
    </w:p>
    <w:p>
      <w:pPr>
        <w:pStyle w:val="Compact"/>
        <w:numPr>
          <w:ilvl w:val="0"/>
          <w:numId w:val="1137"/>
        </w:numPr>
      </w:pPr>
      <w:hyperlink r:id="rId200">
        <w:r>
          <w:rPr>
            <w:rStyle w:val="Hyperlink"/>
          </w:rPr>
          <w:t xml:space="preserve">Tomassetti Code Generation</w:t>
        </w:r>
      </w:hyperlink>
    </w:p>
    <w:p>
      <w:r>
        <w:pict>
          <v:rect style="width:0;height:1.5pt" o:hralign="center" o:hrstd="t" o:hr="t"/>
        </w:pict>
      </w:r>
    </w:p>
    <w:p>
      <w:pPr>
        <w:pStyle w:val="FirstParagraph"/>
      </w:pPr>
      <m:oMath>
        <m:r>
          <m:t>E</m:t>
        </m:r>
        <m:r>
          <m:t>n</m:t>
        </m:r>
        <m:r>
          <m:t>d</m:t>
        </m:r>
        <m:r>
          <m:rPr>
            <m:sty m:val="p"/>
          </m:rPr>
          <m:t>−</m:t>
        </m:r>
        <m:r>
          <m:t>O</m:t>
        </m:r>
        <m:r>
          <m:t>f</m:t>
        </m:r>
        <m:r>
          <m:rPr>
            <m:sty m:val="p"/>
          </m:rPr>
          <m:t>−</m:t>
        </m:r>
        <m:r>
          <m:t>W</m:t>
        </m:r>
        <m:r>
          <m:t>e</m:t>
        </m:r>
        <m:r>
          <m:t>e</m:t>
        </m:r>
        <m:r>
          <m:t>k</m:t>
        </m:r>
        <m:r>
          <m:rPr>
            <m:sty m:val="p"/>
          </m:rPr>
          <m:t>−</m:t>
        </m:r>
        <m:r>
          <m:t>7</m:t>
        </m:r>
      </m:oMath>
    </w:p>
    <w:bookmarkEnd w:id="201"/>
    <w:bookmarkEnd w:id="202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1"/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1"/>
  </w:num>
  <w:num w:numId="1051">
    <w:abstractNumId w:val="991"/>
  </w:num>
  <w:num w:numId="1052">
    <w:abstractNumId w:val="991"/>
  </w:num>
  <w:num w:numId="1053">
    <w:abstractNumId w:val="991"/>
  </w:num>
  <w:num w:numId="1054">
    <w:abstractNumId w:val="991"/>
  </w:num>
  <w:num w:numId="1055">
    <w:abstractNumId w:val="991"/>
  </w:num>
  <w:num w:numId="1056">
    <w:abstractNumId w:val="991"/>
  </w:num>
  <w:num w:numId="1057">
    <w:abstractNumId w:val="991"/>
  </w:num>
  <w:num w:numId="1058">
    <w:abstractNumId w:val="991"/>
  </w:num>
  <w:num w:numId="1059">
    <w:abstractNumId w:val="991"/>
  </w:num>
  <w:num w:numId="1060">
    <w:abstractNumId w:val="991"/>
  </w:num>
  <w:num w:numId="1061">
    <w:abstractNumId w:val="991"/>
  </w:num>
  <w:num w:numId="1062">
    <w:abstractNumId w:val="991"/>
  </w:num>
  <w:num w:numId="1063">
    <w:abstractNumId w:val="991"/>
  </w:num>
  <w:num w:numId="1064">
    <w:abstractNumId w:val="991"/>
  </w:num>
  <w:num w:numId="1065">
    <w:abstractNumId w:val="991"/>
  </w:num>
  <w:num w:numId="1066">
    <w:abstractNumId w:val="991"/>
  </w:num>
  <w:num w:numId="1067">
    <w:abstractNumId w:val="991"/>
  </w:num>
  <w:num w:numId="1068">
    <w:abstractNumId w:val="991"/>
  </w:num>
  <w:num w:numId="1069">
    <w:abstractNumId w:val="991"/>
  </w:num>
  <w:num w:numId="1070">
    <w:abstractNumId w:val="991"/>
  </w:num>
  <w:num w:numId="1071">
    <w:abstractNumId w:val="991"/>
  </w:num>
  <w:num w:numId="1072">
    <w:abstractNumId w:val="991"/>
  </w:num>
  <w:num w:numId="1073">
    <w:abstractNumId w:val="991"/>
  </w:num>
  <w:num w:numId="1074">
    <w:abstractNumId w:val="991"/>
  </w:num>
  <w:num w:numId="1075">
    <w:abstractNumId w:val="991"/>
  </w:num>
  <w:num w:numId="1076">
    <w:abstractNumId w:val="991"/>
  </w:num>
  <w:num w:numId="1077">
    <w:abstractNumId w:val="991"/>
  </w:num>
  <w:num w:numId="1078">
    <w:abstractNumId w:val="991"/>
  </w:num>
  <w:num w:numId="1079">
    <w:abstractNumId w:val="991"/>
  </w:num>
  <w:num w:numId="1080">
    <w:abstractNumId w:val="991"/>
  </w:num>
  <w:num w:numId="1081">
    <w:abstractNumId w:val="991"/>
  </w:num>
  <w:num w:numId="1082">
    <w:abstractNumId w:val="991"/>
  </w:num>
  <w:num w:numId="1083">
    <w:abstractNumId w:val="991"/>
  </w:num>
  <w:num w:numId="1084">
    <w:abstractNumId w:val="991"/>
  </w:num>
  <w:num w:numId="1085">
    <w:abstractNumId w:val="991"/>
  </w:num>
  <w:num w:numId="1086">
    <w:abstractNumId w:val="991"/>
  </w:num>
  <w:num w:numId="1087">
    <w:abstractNumId w:val="991"/>
  </w:num>
  <w:num w:numId="1088">
    <w:abstractNumId w:val="991"/>
  </w:num>
  <w:num w:numId="1089">
    <w:abstractNumId w:val="991"/>
  </w:num>
  <w:num w:numId="1090">
    <w:abstractNumId w:val="991"/>
  </w:num>
  <w:num w:numId="1091">
    <w:abstractNumId w:val="991"/>
  </w:num>
  <w:num w:numId="1092">
    <w:abstractNumId w:val="991"/>
  </w:num>
  <w:num w:numId="1093">
    <w:abstractNumId w:val="991"/>
  </w:num>
  <w:num w:numId="1094">
    <w:abstractNumId w:val="991"/>
  </w:num>
  <w:num w:numId="1095">
    <w:abstractNumId w:val="991"/>
  </w:num>
  <w:num w:numId="1096">
    <w:abstractNumId w:val="991"/>
  </w:num>
  <w:num w:numId="1097">
    <w:abstractNumId w:val="991"/>
  </w:num>
  <w:num w:numId="1098">
    <w:abstractNumId w:val="991"/>
  </w:num>
  <w:num w:numId="1099">
    <w:abstractNumId w:val="991"/>
  </w:num>
  <w:num w:numId="1100">
    <w:abstractNumId w:val="991"/>
  </w:num>
  <w:num w:numId="1101">
    <w:abstractNumId w:val="991"/>
  </w:num>
  <w:num w:numId="1102">
    <w:abstractNumId w:val="991"/>
  </w:num>
  <w:num w:numId="1103">
    <w:abstractNumId w:val="991"/>
  </w:num>
  <w:num w:numId="1104">
    <w:abstractNumId w:val="991"/>
  </w:num>
  <w:num w:numId="1105">
    <w:abstractNumId w:val="991"/>
  </w:num>
  <w:num w:numId="1106">
    <w:abstractNumId w:val="991"/>
  </w:num>
  <w:num w:numId="1107">
    <w:abstractNumId w:val="991"/>
  </w:num>
  <w:num w:numId="1108">
    <w:abstractNumId w:val="991"/>
  </w:num>
  <w:num w:numId="1109">
    <w:abstractNumId w:val="991"/>
  </w:num>
  <w:num w:numId="1110">
    <w:abstractNumId w:val="991"/>
  </w:num>
  <w:num w:numId="1111">
    <w:abstractNumId w:val="991"/>
  </w:num>
  <w:num w:numId="1112">
    <w:abstractNumId w:val="991"/>
  </w:num>
  <w:num w:numId="1113">
    <w:abstractNumId w:val="991"/>
  </w:num>
  <w:num w:numId="1114">
    <w:abstractNumId w:val="991"/>
  </w:num>
  <w:num w:numId="1115">
    <w:abstractNumId w:val="991"/>
  </w:num>
  <w:num w:numId="1116">
    <w:abstractNumId w:val="991"/>
  </w:num>
  <w:num w:numId="1117">
    <w:abstractNumId w:val="991"/>
  </w:num>
  <w:num w:numId="1118">
    <w:abstractNumId w:val="991"/>
  </w:num>
  <w:num w:numId="1119">
    <w:abstractNumId w:val="991"/>
  </w:num>
  <w:num w:numId="1120">
    <w:abstractNumId w:val="991"/>
  </w:num>
  <w:num w:numId="1121">
    <w:abstractNumId w:val="991"/>
  </w:num>
  <w:num w:numId="1122">
    <w:abstractNumId w:val="991"/>
  </w:num>
  <w:num w:numId="1123">
    <w:abstractNumId w:val="991"/>
  </w:num>
  <w:num w:numId="1124">
    <w:abstractNumId w:val="991"/>
  </w:num>
  <w:num w:numId="1125">
    <w:abstractNumId w:val="991"/>
  </w:num>
  <w:num w:numId="1126">
    <w:abstractNumId w:val="991"/>
  </w:num>
  <w:num w:numId="1127">
    <w:abstractNumId w:val="991"/>
  </w:num>
  <w:num w:numId="1128">
    <w:abstractNumId w:val="991"/>
  </w:num>
  <w:num w:numId="1129">
    <w:abstractNumId w:val="991"/>
  </w:num>
  <w:num w:numId="1130">
    <w:abstractNumId w:val="991"/>
  </w:num>
  <w:num w:numId="1131">
    <w:abstractNumId w:val="991"/>
  </w:num>
  <w:num w:numId="1132">
    <w:abstractNumId w:val="991"/>
  </w:num>
  <w:num w:numId="1133">
    <w:abstractNumId w:val="991"/>
  </w:num>
  <w:num w:numId="1134">
    <w:abstractNumId w:val="991"/>
  </w:num>
  <w:num w:numId="1135">
    <w:abstractNumId w:val="991"/>
  </w:num>
  <w:num w:numId="1136">
    <w:abstractNumId w:val="991"/>
  </w:num>
  <w:num w:numId="1137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3" Target="media/rId203.png" /><Relationship Type="http://schemas.openxmlformats.org/officeDocument/2006/relationships/image" Id="rId44" Target="media/rId44.png" /><Relationship Type="http://schemas.openxmlformats.org/officeDocument/2006/relationships/image" Id="rId49" Target="media/rId49.png" /><Relationship Type="http://schemas.openxmlformats.org/officeDocument/2006/relationships/image" Id="rId53" Target="media/rId53.png" /><Relationship Type="http://schemas.openxmlformats.org/officeDocument/2006/relationships/image" Id="rId72" Target="media/rId72.png" /><Relationship Type="http://schemas.openxmlformats.org/officeDocument/2006/relationships/image" Id="rId135" Target="media/rId135.png" /><Relationship Type="http://schemas.openxmlformats.org/officeDocument/2006/relationships/image" Id="rId145" Target="media/rId145.png" /><Relationship Type="http://schemas.openxmlformats.org/officeDocument/2006/relationships/image" Id="rId150" Target="media/rId150.png" /><Relationship Type="http://schemas.openxmlformats.org/officeDocument/2006/relationships/image" Id="rId165" Target="media/rId165.png" /><Relationship Type="http://schemas.openxmlformats.org/officeDocument/2006/relationships/image" Id="rId169" Target="media/rId169.png" /><Relationship Type="http://schemas.openxmlformats.org/officeDocument/2006/relationships/image" Id="rId157" Target="media/rId157.png" /><Relationship Type="http://schemas.openxmlformats.org/officeDocument/2006/relationships/image" Id="rId161" Target="media/rId161.png" /><Relationship Type="http://schemas.openxmlformats.org/officeDocument/2006/relationships/image" Id="rId173" Target="media/rId173.png" /><Relationship Type="http://schemas.openxmlformats.org/officeDocument/2006/relationships/image" Id="rId177" Target="media/rId177.png" /><Relationship Type="http://schemas.openxmlformats.org/officeDocument/2006/relationships/image" Id="rId184" Target="media/rId184.png" /><Relationship Type="http://schemas.openxmlformats.org/officeDocument/2006/relationships/image" Id="rId109" Target="media/rId109.png" /><Relationship Type="http://schemas.openxmlformats.org/officeDocument/2006/relationships/image" Id="rId113" Target="media/rId113.png" /><Relationship Type="http://schemas.openxmlformats.org/officeDocument/2006/relationships/image" Id="rId117" Target="media/rId117.png" /><Relationship Type="http://schemas.openxmlformats.org/officeDocument/2006/relationships/image" Id="rId121" Target="media/rId121.png" /><Relationship Type="http://schemas.openxmlformats.org/officeDocument/2006/relationships/image" Id="rId125" Target="media/rId125.png" /><Relationship Type="http://schemas.openxmlformats.org/officeDocument/2006/relationships/hyperlink" Id="rId21" Target="ce204-week-7.tr.md_doc.pdf" TargetMode="External" /><Relationship Type="http://schemas.openxmlformats.org/officeDocument/2006/relationships/hyperlink" Id="rId23" Target="ce204-week-7.tr.md_slide.pdf" TargetMode="External" /><Relationship Type="http://schemas.openxmlformats.org/officeDocument/2006/relationships/hyperlink" Id="rId22" Target="ce204-week-7.tr.md_word.docx" TargetMode="External" /><Relationship Type="http://schemas.openxmlformats.org/officeDocument/2006/relationships/hyperlink" Id="rId193" Target="http://www.site.uottawa.ca/~mgarz042/files/CSI5112-Umple.pdf" TargetMode="External" /><Relationship Type="http://schemas.openxmlformats.org/officeDocument/2006/relationships/hyperlink" Id="rId199" Target="https://cruise.umple.org/presentations/UmpleTutorialCSEET2020.pdf" TargetMode="External" /><Relationship Type="http://schemas.openxmlformats.org/officeDocument/2006/relationships/hyperlink" Id="rId194" Target="https://cruise.umple.org/presentations/umpleModels2020Tutorial/" TargetMode="External" /><Relationship Type="http://schemas.openxmlformats.org/officeDocument/2006/relationships/hyperlink" Id="rId195" Target="https://cruise.umple.org/presentations/umpleModels2020Tutorial/UmpleTutForModels2020.pdf" TargetMode="External" /><Relationship Type="http://schemas.openxmlformats.org/officeDocument/2006/relationships/hyperlink" Id="rId192" Target="https://cruise.umple.org/umple/" TargetMode="External" /><Relationship Type="http://schemas.openxmlformats.org/officeDocument/2006/relationships/hyperlink" Id="rId197" Target="https://cruise.umple.org/umple/GettingStarted.html" TargetMode="External" /><Relationship Type="http://schemas.openxmlformats.org/officeDocument/2006/relationships/hyperlink" Id="rId190" Target="https://github.com/umple/umple" TargetMode="External" /><Relationship Type="http://schemas.openxmlformats.org/officeDocument/2006/relationships/hyperlink" Id="rId143" Target="https://github.com/umple/umple/blob/10e9b6a8124942b4f24b89e2d85dcc4260989cad/.travis.yml" TargetMode="External" /><Relationship Type="http://schemas.openxmlformats.org/officeDocument/2006/relationships/hyperlink" Id="rId189" Target="https://github.com/umple/umple/wiki/Tutorials" TargetMode="External" /><Relationship Type="http://schemas.openxmlformats.org/officeDocument/2006/relationships/hyperlink" Id="rId200" Target="https://tomassetti.me/code-generation/" TargetMode="External" /><Relationship Type="http://schemas.openxmlformats.org/officeDocument/2006/relationships/hyperlink" Id="rId144" Target="https://travis-ci.org/github/umple/umple" TargetMode="External" /><Relationship Type="http://schemas.openxmlformats.org/officeDocument/2006/relationships/hyperlink" Id="rId191" Target="https://umple.org" TargetMode="External" /><Relationship Type="http://schemas.openxmlformats.org/officeDocument/2006/relationships/hyperlink" Id="rId198" Target="https://www.youtube.com/watch?v=yif1clbrXnI&amp;ab_channel=CSEETconf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1" Target="ce204-week-7.tr.md_doc.pdf" TargetMode="External" /><Relationship Type="http://schemas.openxmlformats.org/officeDocument/2006/relationships/hyperlink" Id="rId23" Target="ce204-week-7.tr.md_slide.pdf" TargetMode="External" /><Relationship Type="http://schemas.openxmlformats.org/officeDocument/2006/relationships/hyperlink" Id="rId22" Target="ce204-week-7.tr.md_word.docx" TargetMode="External" /><Relationship Type="http://schemas.openxmlformats.org/officeDocument/2006/relationships/hyperlink" Id="rId193" Target="http://www.site.uottawa.ca/~mgarz042/files/CSI5112-Umple.pdf" TargetMode="External" /><Relationship Type="http://schemas.openxmlformats.org/officeDocument/2006/relationships/hyperlink" Id="rId199" Target="https://cruise.umple.org/presentations/UmpleTutorialCSEET2020.pdf" TargetMode="External" /><Relationship Type="http://schemas.openxmlformats.org/officeDocument/2006/relationships/hyperlink" Id="rId194" Target="https://cruise.umple.org/presentations/umpleModels2020Tutorial/" TargetMode="External" /><Relationship Type="http://schemas.openxmlformats.org/officeDocument/2006/relationships/hyperlink" Id="rId195" Target="https://cruise.umple.org/presentations/umpleModels2020Tutorial/UmpleTutForModels2020.pdf" TargetMode="External" /><Relationship Type="http://schemas.openxmlformats.org/officeDocument/2006/relationships/hyperlink" Id="rId192" Target="https://cruise.umple.org/umple/" TargetMode="External" /><Relationship Type="http://schemas.openxmlformats.org/officeDocument/2006/relationships/hyperlink" Id="rId197" Target="https://cruise.umple.org/umple/GettingStarted.html" TargetMode="External" /><Relationship Type="http://schemas.openxmlformats.org/officeDocument/2006/relationships/hyperlink" Id="rId190" Target="https://github.com/umple/umple" TargetMode="External" /><Relationship Type="http://schemas.openxmlformats.org/officeDocument/2006/relationships/hyperlink" Id="rId143" Target="https://github.com/umple/umple/blob/10e9b6a8124942b4f24b89e2d85dcc4260989cad/.travis.yml" TargetMode="External" /><Relationship Type="http://schemas.openxmlformats.org/officeDocument/2006/relationships/hyperlink" Id="rId189" Target="https://github.com/umple/umple/wiki/Tutorials" TargetMode="External" /><Relationship Type="http://schemas.openxmlformats.org/officeDocument/2006/relationships/hyperlink" Id="rId200" Target="https://tomassetti.me/code-generation/" TargetMode="External" /><Relationship Type="http://schemas.openxmlformats.org/officeDocument/2006/relationships/hyperlink" Id="rId144" Target="https://travis-ci.org/github/umple/umple" TargetMode="External" /><Relationship Type="http://schemas.openxmlformats.org/officeDocument/2006/relationships/hyperlink" Id="rId191" Target="https://umple.org" TargetMode="External" /><Relationship Type="http://schemas.openxmlformats.org/officeDocument/2006/relationships/hyperlink" Id="rId198" Target="https://www.youtube.com/watch?v=yif1clbrXnI&amp;ab_channel=CSEETconf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CEN206 Object-Oriented Programming (formerly CE204)</dc:title>
  <dc:creator>Author: Asst. Prof. Dr. Uğur CORUH</dc:creator>
  <dc:language>en-US</dc:language>
  <cp:keywords/>
  <dcterms:created xsi:type="dcterms:W3CDTF">2026-03-03T13:39:43Z</dcterms:created>
  <dcterms:modified xsi:type="dcterms:W3CDTF">2026-03-03T13:39:43Z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class">
    <vt:lpwstr>lead</vt:lpwstr>
  </property>
  <property fmtid="{D5CDD505-2E9C-101B-9397-08002B2CF9AE}" pid="3" name="backgroundColor">
    <vt:lpwstr/>
  </property>
  <property fmtid="{D5CDD505-2E9C-101B-9397-08002B2CF9AE}" pid="4" name="backgroundImage">
    <vt:lpwstr>url(‘assets/hero-background.svg’)</vt:lpwstr>
  </property>
  <property fmtid="{D5CDD505-2E9C-101B-9397-08002B2CF9AE}" pid="5" name="date">
    <vt:lpwstr/>
  </property>
  <property fmtid="{D5CDD505-2E9C-101B-9397-08002B2CF9AE}" pid="6" name="disable-header-and-footer">
    <vt:lpwstr>False</vt:lpwstr>
  </property>
  <property fmtid="{D5CDD505-2E9C-101B-9397-08002B2CF9AE}" pid="7" name="footer">
    <vt:lpwstr>height:50px RTEU CEN206 Week-7</vt:lpwstr>
  </property>
  <property fmtid="{D5CDD505-2E9C-101B-9397-08002B2CF9AE}" pid="8" name="footer-center">
    <vt:lpwstr>© Copyright 2024-2025</vt:lpwstr>
  </property>
  <property fmtid="{D5CDD505-2E9C-101B-9397-08002B2CF9AE}" pid="9" name="footer-left">
    <vt:lpwstr>© Copyright 2024-2025 Asst. Prof. Dr. Uğur CORUH</vt:lpwstr>
  </property>
  <property fmtid="{D5CDD505-2E9C-101B-9397-08002B2CF9AE}" pid="10" name="footer-right">
    <vt:lpwstr/>
  </property>
  <property fmtid="{D5CDD505-2E9C-101B-9397-08002B2CF9AE}" pid="11" name="geometry">
    <vt:lpwstr>left=2.54cm,right=2.54cm,top=1.91cm,bottom=1.91cm</vt:lpwstr>
  </property>
  <property fmtid="{D5CDD505-2E9C-101B-9397-08002B2CF9AE}" pid="12" name="header">
    <vt:lpwstr>CEN206 Object-Oriented Programming (formerly CE204)</vt:lpwstr>
  </property>
  <property fmtid="{D5CDD505-2E9C-101B-9397-08002B2CF9AE}" pid="13" name="header-center">
    <vt:lpwstr/>
  </property>
  <property fmtid="{D5CDD505-2E9C-101B-9397-08002B2CF9AE}" pid="14" name="header-left">
    <vt:lpwstr/>
  </property>
  <property fmtid="{D5CDD505-2E9C-101B-9397-08002B2CF9AE}" pid="15" name="header-right">
    <vt:lpwstr/>
  </property>
  <property fmtid="{D5CDD505-2E9C-101B-9397-08002B2CF9AE}" pid="16" name="links-as-notes">
    <vt:lpwstr>True</vt:lpwstr>
  </property>
  <property fmtid="{D5CDD505-2E9C-101B-9397-08002B2CF9AE}" pid="17" name="listings-disable-line-numbers">
    <vt:lpwstr>True</vt:lpwstr>
  </property>
  <property fmtid="{D5CDD505-2E9C-101B-9397-08002B2CF9AE}" pid="18" name="listings-no-page-break">
    <vt:lpwstr>False</vt:lpwstr>
  </property>
  <property fmtid="{D5CDD505-2E9C-101B-9397-08002B2CF9AE}" pid="19" name="lof">
    <vt:lpwstr>True</vt:lpwstr>
  </property>
  <property fmtid="{D5CDD505-2E9C-101B-9397-08002B2CF9AE}" pid="20" name="logo">
    <vt:lpwstr>assets/2021-10-19-15-01-36-image.png</vt:lpwstr>
  </property>
  <property fmtid="{D5CDD505-2E9C-101B-9397-08002B2CF9AE}" pid="21" name="logo-width">
    <vt:lpwstr>100</vt:lpwstr>
  </property>
  <property fmtid="{D5CDD505-2E9C-101B-9397-08002B2CF9AE}" pid="22" name="lot">
    <vt:lpwstr>True</vt:lpwstr>
  </property>
  <property fmtid="{D5CDD505-2E9C-101B-9397-08002B2CF9AE}" pid="23" name="marp">
    <vt:lpwstr>True</vt:lpwstr>
  </property>
  <property fmtid="{D5CDD505-2E9C-101B-9397-08002B2CF9AE}" pid="24" name="math">
    <vt:lpwstr>katex</vt:lpwstr>
  </property>
  <property fmtid="{D5CDD505-2E9C-101B-9397-08002B2CF9AE}" pid="25" name="page-background">
    <vt:lpwstr/>
  </property>
  <property fmtid="{D5CDD505-2E9C-101B-9397-08002B2CF9AE}" pid="26" name="page-background-opacity">
    <vt:lpwstr/>
  </property>
  <property fmtid="{D5CDD505-2E9C-101B-9397-08002B2CF9AE}" pid="27" name="paginate">
    <vt:lpwstr>True</vt:lpwstr>
  </property>
  <property fmtid="{D5CDD505-2E9C-101B-9397-08002B2CF9AE}" pid="28" name="style">
    <vt:lpwstr>img[alt~=“center”] { display: block; margin: 0 auto; }</vt:lpwstr>
  </property>
  <property fmtid="{D5CDD505-2E9C-101B-9397-08002B2CF9AE}" pid="29" name="subparagraph">
    <vt:lpwstr>True</vt:lpwstr>
  </property>
  <property fmtid="{D5CDD505-2E9C-101B-9397-08002B2CF9AE}" pid="30" name="subtitle">
    <vt:lpwstr>UMPLE - Part 2</vt:lpwstr>
  </property>
  <property fmtid="{D5CDD505-2E9C-101B-9397-08002B2CF9AE}" pid="31" name="theme">
    <vt:lpwstr>default</vt:lpwstr>
  </property>
  <property fmtid="{D5CDD505-2E9C-101B-9397-08002B2CF9AE}" pid="32" name="titlepage">
    <vt:lpwstr>True</vt:lpwstr>
  </property>
  <property fmtid="{D5CDD505-2E9C-101B-9397-08002B2CF9AE}" pid="33" name="titlepage-color">
    <vt:lpwstr>FFFFFF</vt:lpwstr>
  </property>
  <property fmtid="{D5CDD505-2E9C-101B-9397-08002B2CF9AE}" pid="34" name="titlepage-rule-color">
    <vt:lpwstr>CCCCCC</vt:lpwstr>
  </property>
  <property fmtid="{D5CDD505-2E9C-101B-9397-08002B2CF9AE}" pid="35" name="titlepage-rule-height">
    <vt:lpwstr>4</vt:lpwstr>
  </property>
  <property fmtid="{D5CDD505-2E9C-101B-9397-08002B2CF9AE}" pid="36" name="titlepage-text-color">
    <vt:lpwstr>000000</vt:lpwstr>
  </property>
</Properties>
</file>